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Annotations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Flot has support for simple background decorations such as lines and rectangles. They can be useful for marking up certain areas. You can easily add any HTML you need with standard DOM manipulation, e.g. for labels. For drawing custom shapes there is also direct access to the canvas.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