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 Axes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Monthly mean atmospheric CO</w:t>
      </w:r>
      <w:r w:rsidDel="00000000" w:rsidR="00000000" w:rsidRPr="00000000">
        <w:rPr>
          <w:vertAlign w:val="subscript"/>
          <w:rtl w:val="0"/>
        </w:rPr>
        <w:t xml:space="preserve">2</w:t>
      </w:r>
      <w:r w:rsidDel="00000000" w:rsidR="00000000" w:rsidRPr="00000000">
        <w:rPr>
          <w:rtl w:val="0"/>
        </w:rPr>
        <w:t xml:space="preserve"> in PPM at Mauna Loa, Hawaii (source: </w:t>
      </w:r>
      <w:hyperlink r:id="rId6">
        <w:r w:rsidDel="00000000" w:rsidR="00000000" w:rsidRPr="00000000">
          <w:rPr>
            <w:color w:val="0000ee"/>
            <w:u w:val="single"/>
            <w:rtl w:val="0"/>
          </w:rPr>
          <w:t xml:space="preserve">NOAA/ESRL</w:t>
        </w:r>
      </w:hyperlink>
      <w:r w:rsidDel="00000000" w:rsidR="00000000" w:rsidRPr="00000000">
        <w:rPr>
          <w:rtl w:val="0"/>
        </w:rPr>
        <w:t xml:space="preserv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tell Flot that an axis represents time, the data will be interpreted as timestamps and the ticks adjusted and formatted accordingly.</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Zoom to: Whole period 1990-2000 1996-2000</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Zoom to: 1999 by quarter 1999 by month Last week of 1999 Dec. 31, 1999</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timestamps must be specified as Javascript timestamps, as milliseconds since January 1, 1970 00:00. This is like Unix timestamps, but in milliseconds instead of seconds (remember to multiply with 1000!).</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an extra caveat, the timestamps are interpreted according to UTC and, by default, displayed as such. You can set the axis "timezone" option to "browser" to display the timestamps in the user's timezone, or, if you use timezoneJS, you can specify a time zone.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2007 - 2014 IOLA and Ole Laursen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esrl.noaa.gov/gmd/ccgg/tre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