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Times New Roman" w:cs="Times New Roman" w:eastAsia="Times New Roman" w:hAnsi="Times New Roman"/>
          <w:b/>
          <w:bCs/>
          <w:sz w:val="32"/>
          <w:szCs w:val="32"/>
        </w:rPr>
        <w:t xml:space="preserve">PHÂN LỚP LÁ CÂY TRÊN BỘ DỮ LIỆU FLAVIA</w:t>
      </w:r>
    </w:p>
    <w:p>
      <w:pPr>
        <w:spacing w:after="240"/>
        <w:jc w:val="center"/>
      </w:pPr>
      <w:r>
        <w:rPr>
          <w:rFonts w:ascii="Times New Roman" w:cs="Times New Roman" w:eastAsia="Times New Roman" w:hAnsi="Times New Roman"/>
          <w:b/>
          <w:bCs/>
          <w:sz w:val="32"/>
          <w:szCs w:val="32"/>
        </w:rPr>
        <w:t xml:space="preserve">BẰNG MẠNG NƠ-RON TÍCH CHẬP</w:t>
      </w:r>
    </w:p>
    <w:p>
      <w:pPr>
        <w:spacing w:after="240" w:line="276"/>
        <w:jc w:val="center"/>
      </w:pPr>
      <w:r>
        <w:rPr>
          <w:rFonts w:ascii="Times New Roman" w:cs="Times New Roman" w:eastAsia="Times New Roman" w:hAnsi="Times New Roman"/>
          <w:i/>
          <w:iCs/>
          <w:sz w:val="22"/>
          <w:szCs w:val="22"/>
        </w:rPr>
        <w:t xml:space="preserve">Học chuyển giao với ResNet18, MobileNetV3 và VGG11</w:t>
      </w:r>
    </w:p>
    <w:p>
      <w:pPr>
        <w:spacing w:after="60" w:line="276"/>
        <w:jc w:val="center"/>
      </w:pPr>
      <w:r>
        <w:rPr>
          <w:rFonts w:ascii="Times New Roman" w:cs="Times New Roman" w:eastAsia="Times New Roman" w:hAnsi="Times New Roman"/>
          <w:sz w:val="22"/>
          <w:szCs w:val="22"/>
        </w:rPr>
        <w:t xml:space="preserve">Học viên thực hiện: Võ Hoàng Khang        MSHV: 25C01034</w:t>
      </w:r>
    </w:p>
    <w:p>
      <w:pPr>
        <w:spacing w:after="320"/>
        <w:jc w:val="center"/>
      </w:pPr>
      <w:r>
        <w:rPr>
          <w:rFonts w:ascii="Times New Roman" w:cs="Times New Roman" w:eastAsia="Times New Roman" w:hAnsi="Times New Roman"/>
          <w:sz w:val="20"/>
          <w:szCs w:val="20"/>
        </w:rPr>
        <w:t xml:space="preserve">Mã nguồn: </w:t>
      </w:r>
      <w:hyperlink w:history="1" r:id="rIdovwk1chqsvbanw3hmzn3b">
        <w:r>
          <w:rPr>
            <w:rFonts w:ascii="Times New Roman" w:cs="Times New Roman" w:eastAsia="Times New Roman" w:hAnsi="Times New Roman"/>
            <w:color w:val="0563C1"/>
            <w:sz w:val="20"/>
            <w:szCs w:val="20"/>
            <w:u w:val="single"/>
          </w:rPr>
          <w:t xml:space="preserve">github.com/vo-hoang-kh4ng/Leaf-Segmentation</w:t>
        </w:r>
      </w:hyperlink>
    </w:p>
    <w:p>
      <w:pPr>
        <w:pStyle w:val="Heading2"/>
        <w:spacing w:after="140" w:before="280"/>
      </w:pPr>
      <w:r>
        <w:rPr>
          <w:rFonts w:ascii="Times New Roman" w:cs="Times New Roman" w:eastAsia="Times New Roman" w:hAnsi="Times New Roman"/>
          <w:b/>
          <w:bCs/>
          <w:color w:val="1F3864"/>
          <w:sz w:val="24"/>
          <w:szCs w:val="24"/>
        </w:rPr>
        <w:t xml:space="preserve">Tóm tắt</w:t>
      </w:r>
    </w:p>
    <w:p>
      <w:pPr>
        <w:spacing w:after="120" w:line="276"/>
      </w:pPr>
      <w:r>
        <w:rPr>
          <w:rFonts w:ascii="Times New Roman" w:cs="Times New Roman" w:eastAsia="Times New Roman" w:hAnsi="Times New Roman"/>
          <w:sz w:val="22"/>
          <w:szCs w:val="22"/>
        </w:rPr>
        <w:t xml:space="preserve">Trong bài tập này em giải lại bài toán phân lớp 32 loài lá cây trên bộ Flavia (1907 ảnh), lần này bằng mạng nơ-ron tích chập thay cho đặc trưng thủ công của bài trước. Em thử ba kiến trúc đã được huấn luyện sẵn trên ImageNet, mỗi kiến trúc dùng theo hai cách: đóng băng toàn bộ mạng và chỉ huấn luyện một tầng phân lớp tuyến tính, hoặc tinh chỉnh thêm khối tích chập cuối. Phép chia dữ liệu và cách đánh giá em giữ nguyên như bài trước để hai bài so sánh được với nhau. Kết quả: khi đóng băng hoàn toàn, ResNet18 đạt 99,74% theo kiểm định chéo 5 phần, cao hơn 0,89 điểm so với 98,85% của đặc trưng thủ công. Tinh chỉnh đưa độ chính xác trên tập kiểm tra giữ lại lên 99,79%, tức chỉ sai 1 ảnh trong 477 ảnh. Có hai điều em thấy thú vị khi làm: mạng nhiều tham số hơn không có nghĩa là tốt hơn, và phần lớn kết quả có được là nhờ biểu diễn sẵn có từ ImageNet chứ không phải nhờ huấn luyện trên ảnh lá.</w:t>
      </w:r>
    </w:p>
    <w:p>
      <w:pPr>
        <w:pStyle w:val="Heading1"/>
        <w:spacing w:after="140" w:before="280"/>
      </w:pPr>
      <w:r>
        <w:rPr>
          <w:rFonts w:ascii="Times New Roman" w:cs="Times New Roman" w:eastAsia="Times New Roman" w:hAnsi="Times New Roman"/>
          <w:b/>
          <w:bCs/>
          <w:color w:val="1F3864"/>
          <w:sz w:val="28"/>
          <w:szCs w:val="28"/>
        </w:rPr>
        <w:t xml:space="preserve">1. Giới thiệu</w:t>
      </w:r>
    </w:p>
    <w:p>
      <w:pPr>
        <w:spacing w:after="120" w:line="276"/>
      </w:pPr>
      <w:r>
        <w:rPr>
          <w:rFonts w:ascii="Times New Roman" w:cs="Times New Roman" w:eastAsia="Times New Roman" w:hAnsi="Times New Roman"/>
          <w:sz w:val="22"/>
          <w:szCs w:val="22"/>
        </w:rPr>
        <w:t xml:space="preserve">Ở bài tập trước em làm theo hướng cổ điển: phân đoạn lá khỏi nền, tự thiết kế bốn nhóm đặc trưng (hình dạng, màu sắc, kết cấu, gân lá) rồi đưa vào SVM. Cách đó buộc em phải hiểu khá kỹ về lá cây. Ví dụ, phải biết độ răng cưa của mép lá có ích cho việc phân loài thì mới nghĩ ra được đặc trưng đo nó. Mỗi đặc trưng đều phải tự nghĩ ra và tự cài.</w:t>
      </w:r>
    </w:p>
    <w:p>
      <w:pPr>
        <w:spacing w:after="120" w:line="276"/>
      </w:pPr>
      <w:r>
        <w:rPr>
          <w:rFonts w:ascii="Times New Roman" w:cs="Times New Roman" w:eastAsia="Times New Roman" w:hAnsi="Times New Roman"/>
          <w:sz w:val="22"/>
          <w:szCs w:val="22"/>
        </w:rPr>
        <w:t xml:space="preserve">Mạng tích chập làm theo cách khác. Thay vì thiết kế đặc trưng, ta thiết kế kiến trúc rồi để mạng tự học biểu diễn từ dữ liệu. Vấn đề là mạng sâu cần rất nhiều dữ liệu, mà Flavia chỉ có 1907 ảnh, quá ít để huấn luyện từ đầu. Cách thường dùng trong trường hợp này là học chuyển giao: lấy mạng đã học trên ImageNet với hơn một triệu ảnh rồi tái sử dụng biểu diễn của nó.</w:t>
      </w:r>
    </w:p>
    <w:p>
      <w:pPr>
        <w:spacing w:after="120" w:line="276"/>
      </w:pPr>
      <w:r>
        <w:rPr>
          <w:rFonts w:ascii="Times New Roman" w:cs="Times New Roman" w:eastAsia="Times New Roman" w:hAnsi="Times New Roman"/>
          <w:sz w:val="22"/>
          <w:szCs w:val="22"/>
        </w:rPr>
        <w:t xml:space="preserve">Em muốn trả lời ba câu hỏi:</w:t>
      </w:r>
    </w:p>
    <w:p>
      <w:pPr>
        <w:pStyle w:val="ListParagraph"/>
        <w:numPr>
          <w:ilvl w:val="0"/>
          <w:numId w:val="1"/>
        </w:numPr>
        <w:spacing w:after="80" w:line="276"/>
      </w:pPr>
      <w:r>
        <w:rPr>
          <w:rFonts w:ascii="Times New Roman" w:cs="Times New Roman" w:eastAsia="Times New Roman" w:hAnsi="Times New Roman"/>
          <w:sz w:val="22"/>
          <w:szCs w:val="22"/>
        </w:rPr>
        <w:t xml:space="preserve">Biểu diễn học từ ImageNet đã đủ để tách 32 loài lá chưa, nếu không huấn luyện lại gì trong mạng?</w:t>
      </w:r>
    </w:p>
    <w:p>
      <w:pPr>
        <w:pStyle w:val="ListParagraph"/>
        <w:numPr>
          <w:ilvl w:val="0"/>
          <w:numId w:val="1"/>
        </w:numPr>
        <w:spacing w:after="80" w:line="276"/>
      </w:pPr>
      <w:r>
        <w:rPr>
          <w:rFonts w:ascii="Times New Roman" w:cs="Times New Roman" w:eastAsia="Times New Roman" w:hAnsi="Times New Roman"/>
          <w:sz w:val="22"/>
          <w:szCs w:val="22"/>
        </w:rPr>
        <w:t xml:space="preserve">Ba kiến trúc chênh nhau 52 lần về số tham số thì khác nhau ra sao trên bài toán này?</w:t>
      </w:r>
    </w:p>
    <w:p>
      <w:pPr>
        <w:pStyle w:val="ListParagraph"/>
        <w:numPr>
          <w:ilvl w:val="0"/>
          <w:numId w:val="1"/>
        </w:numPr>
        <w:spacing w:after="80" w:line="276"/>
      </w:pPr>
      <w:r>
        <w:rPr>
          <w:rFonts w:ascii="Times New Roman" w:cs="Times New Roman" w:eastAsia="Times New Roman" w:hAnsi="Times New Roman"/>
          <w:sz w:val="22"/>
          <w:szCs w:val="22"/>
        </w:rPr>
        <w:t xml:space="preserve">Tinh chỉnh thêm được bao nhiêu so với chỉ dùng mạng để trích đặc trưng?</w:t>
      </w:r>
    </w:p>
    <w:p>
      <w:pPr>
        <w:pStyle w:val="Heading1"/>
        <w:spacing w:after="140" w:before="280"/>
      </w:pPr>
      <w:r>
        <w:rPr>
          <w:rFonts w:ascii="Times New Roman" w:cs="Times New Roman" w:eastAsia="Times New Roman" w:hAnsi="Times New Roman"/>
          <w:b/>
          <w:bCs/>
          <w:color w:val="1F3864"/>
          <w:sz w:val="28"/>
          <w:szCs w:val="28"/>
        </w:rPr>
        <w:t xml:space="preserve">2. Dữ liệu và cách đánh giá</w:t>
      </w:r>
    </w:p>
    <w:p>
      <w:pPr>
        <w:spacing w:after="120" w:line="276"/>
      </w:pPr>
      <w:r>
        <w:rPr>
          <w:rFonts w:ascii="Times New Roman" w:cs="Times New Roman" w:eastAsia="Times New Roman" w:hAnsi="Times New Roman"/>
          <w:sz w:val="22"/>
          <w:szCs w:val="22"/>
        </w:rPr>
        <w:t xml:space="preserve">Dữ liệu vẫn là Flavia như bài trước: 1907 ảnh JPEG 1600×1200, 32 loài, mỗi loài 50–77 ảnh, nhãn nằm trong số hiệu tên tệp.</w:t>
      </w:r>
    </w:p>
    <w:p>
      <w:pPr>
        <w:spacing w:after="120" w:line="276"/>
      </w:pPr>
      <w:r>
        <w:rPr>
          <w:rFonts w:ascii="Times New Roman" w:cs="Times New Roman" w:eastAsia="Times New Roman" w:hAnsi="Times New Roman"/>
          <w:sz w:val="22"/>
          <w:szCs w:val="22"/>
        </w:rPr>
        <w:t xml:space="preserve">Em giữ nguyên phép chia dữ liệu, hạt giống ngẫu nhiên và cách đánh giá của bài trước: kiểm định chéo phân tầng 5 phần trên cả 1907 ảnh, cộng một tập kiểm tra giữ lại 25% gồm 477 ảnh. Nếu đổi cách chia thì con số của CNN không còn đặt cạnh con số của đặc trưng thủ công được nữa, mà so sánh hai cách làm chính là phần em quan tâm nhất ở bài này.</w:t>
      </w:r>
    </w:p>
    <w:p>
      <w:pPr>
        <w:spacing w:after="120" w:line="276"/>
      </w:pPr>
      <w:r>
        <w:rPr>
          <w:rFonts w:ascii="Times New Roman" w:cs="Times New Roman" w:eastAsia="Times New Roman" w:hAnsi="Times New Roman"/>
          <w:sz w:val="22"/>
          <w:szCs w:val="22"/>
        </w:rPr>
        <w:t xml:space="preserve">Một khác biệt lớn so với bài trước là quy trình CNN không cần phân đoạn. Với đặc trưng thủ công thì bắt buộc, vì diện tích hay độ đặc chỉ tính được trên một vùng đã tách khỏi nền. CNN nhận thẳng ảnh màu, em chỉ cần đưa về 224×224 và chuẩn hoá theo thống kê của ImageNet cho khớp với dữ liệu mà mạng đã học.</w:t>
      </w:r>
    </w:p>
    <w:p>
      <w:pPr>
        <w:spacing w:after="120" w:line="276"/>
      </w:pPr>
      <w:r>
        <w:rPr>
          <w:rFonts w:ascii="Times New Roman" w:cs="Times New Roman" w:eastAsia="Times New Roman" w:hAnsi="Times New Roman"/>
          <w:sz w:val="22"/>
          <w:szCs w:val="22"/>
        </w:rPr>
        <w:t xml:space="preserve">Em đưa ảnh về 224×224 bằng cách co giãn trực tiếp, không cắt giữa. Cắt giữa sẽ làm mất chóp của mấy chiếc lá dài, mà chóp lá lại là chỗ phân biệt được nhiều loài.</w:t>
      </w:r>
    </w:p>
    <w:p>
      <w:pPr>
        <w:pStyle w:val="Heading1"/>
        <w:spacing w:after="140" w:before="280"/>
      </w:pPr>
      <w:r>
        <w:rPr>
          <w:rFonts w:ascii="Times New Roman" w:cs="Times New Roman" w:eastAsia="Times New Roman" w:hAnsi="Times New Roman"/>
          <w:b/>
          <w:bCs/>
          <w:color w:val="1F3864"/>
          <w:sz w:val="28"/>
          <w:szCs w:val="28"/>
        </w:rPr>
        <w:t xml:space="preserve">3. Cơ sở lý thuyết</w:t>
      </w:r>
    </w:p>
    <w:p>
      <w:pPr>
        <w:pStyle w:val="Heading2"/>
        <w:spacing w:after="140" w:before="280"/>
      </w:pPr>
      <w:r>
        <w:rPr>
          <w:rFonts w:ascii="Times New Roman" w:cs="Times New Roman" w:eastAsia="Times New Roman" w:hAnsi="Times New Roman"/>
          <w:b/>
          <w:bCs/>
          <w:color w:val="1F3864"/>
          <w:sz w:val="24"/>
          <w:szCs w:val="24"/>
        </w:rPr>
        <w:t xml:space="preserve">3.1. Mạng tích chập</w:t>
      </w:r>
    </w:p>
    <w:p>
      <w:pPr>
        <w:spacing w:after="120" w:line="276"/>
      </w:pPr>
      <w:r>
        <w:rPr>
          <w:rFonts w:ascii="Times New Roman" w:cs="Times New Roman" w:eastAsia="Times New Roman" w:hAnsi="Times New Roman"/>
          <w:sz w:val="22"/>
          <w:szCs w:val="22"/>
        </w:rPr>
        <w:t xml:space="preserve">Tầng tích chập trượt một bộ lọc nhỏ khắp ảnh, dùng chung một bộ trọng số cho mọi vị trí. Nhờ vậy số tham số ít hơn hẳn so với tầng kết nối đầy đủ, và đặc trưng học được có tính bất biến tịnh tiến: mạng nhận ra mép lá răng cưa dù nó nằm ở đâu trong ảnh. Khi xếp chồng nhiều tầng thì các tầng đầu phản ứng với biên và vùng màu, các tầng sau ghép chúng lại thành hoạ tiết rồi thành bộ phận của vật thể. AlexNet là công trình đưa kiểu kiến trúc này thành hướng chủ đạo của thị giác máy tính.</w:t>
      </w:r>
    </w:p>
    <w:p>
      <w:pPr>
        <w:pStyle w:val="Heading2"/>
        <w:spacing w:after="140" w:before="280"/>
      </w:pPr>
      <w:r>
        <w:rPr>
          <w:rFonts w:ascii="Times New Roman" w:cs="Times New Roman" w:eastAsia="Times New Roman" w:hAnsi="Times New Roman"/>
          <w:b/>
          <w:bCs/>
          <w:color w:val="1F3864"/>
          <w:sz w:val="24"/>
          <w:szCs w:val="24"/>
        </w:rPr>
        <w:t xml:space="preserve">3.2. Ba kiến trúc em chọn</w:t>
      </w:r>
    </w:p>
    <w:p>
      <w:pPr>
        <w:spacing w:after="120" w:line="276"/>
      </w:pPr>
      <w:r>
        <w:rPr>
          <w:rFonts w:ascii="Times New Roman" w:cs="Times New Roman" w:eastAsia="Times New Roman" w:hAnsi="Times New Roman"/>
          <w:i/>
          <w:iCs/>
          <w:sz w:val="22"/>
          <w:szCs w:val="22"/>
        </w:rPr>
        <w:t xml:space="preserve">VGG11</w:t>
      </w:r>
      <w:r>
        <w:rPr>
          <w:rFonts w:ascii="Times New Roman" w:cs="Times New Roman" w:eastAsia="Times New Roman" w:hAnsi="Times New Roman"/>
          <w:sz w:val="22"/>
          <w:szCs w:val="22"/>
        </w:rPr>
        <w:t xml:space="preserve"> có thiết kế đơn giản, chỉ gồm bộ lọc 3×3 xếp chồng xen kẽ với gộp cực đại. Hai bộ lọc 3×3 liên tiếp phủ cùng vùng ảnh như một bộ lọc 5×5 nhưng ít tham số hơn và có thêm một phi tuyến. Nhược điểm nằm ở khối kết nối đầy đủ phía cuối, chiếm phần lớn trong 132,9 triệu tham số của mạng.</w:t>
      </w:r>
    </w:p>
    <w:p>
      <w:pPr>
        <w:spacing w:after="120" w:line="276"/>
      </w:pPr>
      <w:r>
        <w:rPr>
          <w:rFonts w:ascii="Times New Roman" w:cs="Times New Roman" w:eastAsia="Times New Roman" w:hAnsi="Times New Roman"/>
          <w:i/>
          <w:iCs/>
          <w:sz w:val="22"/>
          <w:szCs w:val="22"/>
        </w:rPr>
        <w:t xml:space="preserve">ResNet18</w:t>
      </w:r>
      <w:r>
        <w:rPr>
          <w:rFonts w:ascii="Times New Roman" w:cs="Times New Roman" w:eastAsia="Times New Roman" w:hAnsi="Times New Roman"/>
          <w:sz w:val="22"/>
          <w:szCs w:val="22"/>
        </w:rPr>
        <w:t xml:space="preserve"> sinh ra để giải quyết chuyện mạng càng sâu càng khó huấn luyện. Mỗi khối không học thẳng ánh xạ H(x) mà học phần dư F(x) = H(x) − x, rồi cộng lại qua kết nối tắt: y = F(x, {Wi}) + x. Kết nối tắt cho gradient truyền thẳng qua nhiều tầng mà không suy giảm, nhờ đó huấn luyện được mạng sâu hàng chục tầng trở lên.</w:t>
      </w:r>
    </w:p>
    <w:p>
      <w:pPr>
        <w:spacing w:after="120" w:line="276"/>
      </w:pPr>
      <w:r>
        <w:rPr>
          <w:rFonts w:ascii="Times New Roman" w:cs="Times New Roman" w:eastAsia="Times New Roman" w:hAnsi="Times New Roman"/>
          <w:i/>
          <w:iCs/>
          <w:sz w:val="22"/>
          <w:szCs w:val="22"/>
        </w:rPr>
        <w:t xml:space="preserve">MobileNetV3-Small</w:t>
      </w:r>
      <w:r>
        <w:rPr>
          <w:rFonts w:ascii="Times New Roman" w:cs="Times New Roman" w:eastAsia="Times New Roman" w:hAnsi="Times New Roman"/>
          <w:sz w:val="22"/>
          <w:szCs w:val="22"/>
        </w:rPr>
        <w:t xml:space="preserve"> nhắm tới thiết bị yếu. Ý chính là tách tích chập thường thành hai bước: depthwise lọc riêng từng kênh, rồi pointwise 1×1 trộn các kênh với nhau. Với bộ lọc 3×3, cách này giảm chi phí tính toán khoảng 8–9 lần. Mạng còn có thêm khối Squeeze-and-Excitation và hàm kích hoạt h-swish, và kiến trúc được tìm bằng tìm kiếm tự động.</w:t>
      </w:r>
    </w:p>
    <w:p>
      <w:pPr>
        <w:pStyle w:val="Heading2"/>
        <w:spacing w:after="140" w:before="280"/>
      </w:pPr>
      <w:r>
        <w:rPr>
          <w:rFonts w:ascii="Times New Roman" w:cs="Times New Roman" w:eastAsia="Times New Roman" w:hAnsi="Times New Roman"/>
          <w:b/>
          <w:bCs/>
          <w:color w:val="1F3864"/>
          <w:sz w:val="24"/>
          <w:szCs w:val="24"/>
        </w:rPr>
        <w:t xml:space="preserve">3.3. Học chuyển giao</w:t>
      </w:r>
    </w:p>
    <w:p>
      <w:pPr>
        <w:spacing w:after="120" w:line="276"/>
      </w:pPr>
      <w:r>
        <w:rPr>
          <w:rFonts w:ascii="Times New Roman" w:cs="Times New Roman" w:eastAsia="Times New Roman" w:hAnsi="Times New Roman"/>
          <w:sz w:val="22"/>
          <w:szCs w:val="22"/>
        </w:rPr>
        <w:t xml:space="preserve">Các tầng đầu của mạng học trên ImageNet toàn những thứ rất chung như biên, góc, đốm màu, hoạ tiết. Những thứ này đúng với mọi ảnh tự nhiên chứ không riêng 1000 lớp của ImageNet, nên giữ nguyên được. Em thử hai mức tái sử dụng:</w:t>
      </w:r>
    </w:p>
    <w:p>
      <w:pPr>
        <w:pStyle w:val="ListParagraph"/>
        <w:numPr>
          <w:ilvl w:val="0"/>
          <w:numId w:val="1"/>
        </w:numPr>
        <w:spacing w:after="80" w:line="276"/>
      </w:pPr>
      <w:r>
        <w:rPr>
          <w:rFonts w:ascii="Times New Roman" w:cs="Times New Roman" w:eastAsia="Times New Roman" w:hAnsi="Times New Roman"/>
          <w:sz w:val="22"/>
          <w:szCs w:val="22"/>
        </w:rPr>
        <w:t xml:space="preserve">Đóng băng backbone: bỏ tầng phân lớp của ImageNet, coi mạng như một hàm trích đặc trưng cố định, rồi huấn luyện hồi quy logistic lên trên. Không trọng số nào trong mạng thay đổi. Cách này cho biết thông tin phân loài đã nằm sẵn trong biểu diễn ImageNet chưa.</w:t>
      </w:r>
    </w:p>
    <w:p>
      <w:pPr>
        <w:pStyle w:val="ListParagraph"/>
        <w:numPr>
          <w:ilvl w:val="0"/>
          <w:numId w:val="1"/>
        </w:numPr>
        <w:spacing w:after="80" w:line="276"/>
      </w:pPr>
      <w:r>
        <w:rPr>
          <w:rFonts w:ascii="Times New Roman" w:cs="Times New Roman" w:eastAsia="Times New Roman" w:hAnsi="Times New Roman"/>
          <w:sz w:val="22"/>
          <w:szCs w:val="22"/>
        </w:rPr>
        <w:t xml:space="preserve">Tinh chỉnh: mở khoá khối tích chập cuối cùng với tầng phân lớp mới, để mạng chỉnh lại các đặc trưng bậc cao cho hợp với lá cây.</w:t>
      </w:r>
    </w:p>
    <w:p>
      <w:pPr>
        <w:pStyle w:val="Heading1"/>
        <w:spacing w:after="140" w:before="280"/>
      </w:pPr>
      <w:r>
        <w:rPr>
          <w:rFonts w:ascii="Times New Roman" w:cs="Times New Roman" w:eastAsia="Times New Roman" w:hAnsi="Times New Roman"/>
          <w:b/>
          <w:bCs/>
          <w:color w:val="1F3864"/>
          <w:sz w:val="28"/>
          <w:szCs w:val="28"/>
        </w:rPr>
        <w:t xml:space="preserve">4. Cách làm</w:t>
      </w:r>
    </w:p>
    <w:p>
      <w:pPr>
        <w:spacing w:after="120" w:line="276"/>
      </w:pPr>
      <w:r>
        <w:rPr>
          <w:rFonts w:ascii="Times New Roman" w:cs="Times New Roman" w:eastAsia="Times New Roman" w:hAnsi="Times New Roman"/>
          <w:sz w:val="22"/>
          <w:szCs w:val="22"/>
        </w:rPr>
        <w:t xml:space="preserve">Với cách thứ nhất, em cho mỗi ảnh đi qua backbone một lần và lấy vectơ đặc trưng: 512 chiều với ResNet18, 576 với MobileNetV3, 4096 với VGG11. Cả 1907 vectơ được lưu lại nên các thí nghiệm sau chỉ làm việc trên ma trận đặc trưng, không phải đọc lại ảnh. Bộ phân lớp là hồi quy logistic đa lớp, có chuẩn hoá z-score đặt bên trong quy trình huấn luyện để nó chỉ được ước lượng trên phần huấn luyện của mỗi lần chia, tránh rò rỉ dữ liệu.</w:t>
      </w:r>
    </w:p>
    <w:p>
      <w:pPr>
        <w:spacing w:after="120" w:line="276"/>
      </w:pPr>
      <w:r>
        <w:rPr>
          <w:rFonts w:ascii="Times New Roman" w:cs="Times New Roman" w:eastAsia="Times New Roman" w:hAnsi="Times New Roman"/>
          <w:sz w:val="22"/>
          <w:szCs w:val="22"/>
        </w:rPr>
        <w:t xml:space="preserve">Khi tinh chỉnh, em chỉ mở khoá layer4 và tầng phân lớp mới. Với 1430 ảnh huấn luyện mà mở khoá cả mạng thì chắc chắn quá khớp, chưa kể chạy trên CPU sẽ rất lâu. Em đặt hai tốc độ học khác nhau cho hai nhóm tham số: tầng phân lớp khởi tạo ngẫu nhiên nên cần bước lớn (10⁻³), còn layer4 vốn đã ở một nghiệm tốt nên chỉ cần bước nhỏ (10⁻⁴). Nếu để chung một tốc độ học thì hoặc là phá hỏng khối đã học sẵn, hoặc là tầng phân lớp học quá chậm. Em dùng AdamW, hàm mất mát entropy chéo, chạy 6 epoch, mỗi epoch khoảng 45 giây trên CPU 16 luồng.</w:t>
      </w:r>
    </w:p>
    <w:p>
      <w:pPr>
        <w:spacing w:after="120" w:line="276"/>
      </w:pPr>
      <w:r>
        <w:rPr>
          <w:rFonts w:ascii="Times New Roman" w:cs="Times New Roman" w:eastAsia="Times New Roman" w:hAnsi="Times New Roman"/>
          <w:sz w:val="22"/>
          <w:szCs w:val="22"/>
        </w:rPr>
        <w:t xml:space="preserve">Tăng cường dữ liệu em chỉ áp dụng cho tập huấn luyện và để ở mức nhẹ: lật ngang, lật dọc, xoay ngẫu nhiên tối đa 20° với nền lấp trắng cho khớp nền Flavia, thay đổi chút ít độ sáng và độ tương phản. Lá đặt trên máy quét không có hướng chuẩn nên lật với xoay không làm sai nhãn. Riêng màu thì em không dám chỉnh mạnh, vì ở bài trước nhóm đặc trưng màu đóng góp tới hơn 11 điểm phần trăm. Làm méo màu nhiều sẽ xoá mất tín hiệu chứ chẳng thêm được tính bất biến nào có ích.</w:t>
      </w:r>
    </w:p>
    <w:p>
      <w:pPr>
        <w:pStyle w:val="Heading1"/>
        <w:spacing w:after="140" w:before="280"/>
      </w:pPr>
      <w:r>
        <w:rPr>
          <w:rFonts w:ascii="Times New Roman" w:cs="Times New Roman" w:eastAsia="Times New Roman" w:hAnsi="Times New Roman"/>
          <w:b/>
          <w:bCs/>
          <w:color w:val="1F3864"/>
          <w:sz w:val="28"/>
          <w:szCs w:val="28"/>
        </w:rPr>
        <w:t xml:space="preserve">5. Kết quả</w:t>
      </w:r>
    </w:p>
    <w:p>
      <w:pPr>
        <w:pStyle w:val="Heading2"/>
        <w:spacing w:after="140" w:before="280"/>
      </w:pPr>
      <w:r>
        <w:rPr>
          <w:rFonts w:ascii="Times New Roman" w:cs="Times New Roman" w:eastAsia="Times New Roman" w:hAnsi="Times New Roman"/>
          <w:b/>
          <w:bCs/>
          <w:color w:val="1F3864"/>
          <w:sz w:val="24"/>
          <w:szCs w:val="24"/>
        </w:rPr>
        <w:t xml:space="preserve">5.1. Ba backbone đóng băng</w:t>
      </w:r>
    </w:p>
    <w:p>
      <w:pPr>
        <w:spacing w:after="120" w:line="276"/>
      </w:pPr>
      <w:r>
        <w:rPr>
          <w:rFonts w:ascii="Times New Roman" w:cs="Times New Roman" w:eastAsia="Times New Roman" w:hAnsi="Times New Roman"/>
          <w:sz w:val="22"/>
          <w:szCs w:val="22"/>
        </w:rPr>
        <w:t xml:space="preserve">Kết quả ở Bảng 1. Thứ làm em bất ngờ nhất là cả ba mạng đều vượt 98,85% của đặc trưng thủ công, trong khi không một trọng số nào trong mạng được huấn luyện trên ảnh lá. Biểu diễn học từ ImageNet đã đủ để tách 32 loài lá chỉ bằng một mặt phẳng tuyến tính.</w:t>
      </w:r>
    </w:p>
    <w:p>
      <w:pPr>
        <w:keepNext/>
        <w:spacing w:after="80" w:before="200"/>
        <w:jc w:val="center"/>
      </w:pPr>
      <w:r>
        <w:rPr>
          <w:rFonts w:ascii="Times New Roman" w:cs="Times New Roman" w:eastAsia="Times New Roman" w:hAnsi="Times New Roman"/>
          <w:i/>
          <w:iCs/>
          <w:sz w:val="20"/>
          <w:szCs w:val="20"/>
        </w:rPr>
        <w:t xml:space="preserve">Bảng 1. Ba backbone tiền huấn luyện ImageNet, đóng băng hoàn toàn, chỉ huấn luyện một tầng phân lớp tuyến tính phía trên.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1300"/>
        <w:gridCol w:w="1100"/>
        <w:gridCol w:w="1700"/>
        <w:gridCol w:w="1500"/>
        <w:gridCol w:w="1000"/>
      </w:tblGrid>
      <w:tr>
        <w:trPr>
          <w:cantSplit/>
          <w:tblHeader/>
        </w:trPr>
        <w:tc>
          <w:tcPr>
            <w:tcW w:type="dxa" w:w="2600"/>
            <w:shd w:fill="DCE6F1" w:val="clear"/>
            <w:tcMar>
              <w:top w:type="dxa" w:w="60"/>
              <w:left w:type="dxa" w:w="100"/>
              <w:bottom w:type="dxa" w:w="60"/>
              <w:right w:type="dxa" w:w="100"/>
            </w:tcMar>
          </w:tcPr>
          <w:p>
            <w:pPr>
              <w:keepNext/>
              <w:spacing w:after="0"/>
              <w:jc w:val="left"/>
            </w:pPr>
            <w:r>
              <w:rPr>
                <w:rFonts w:ascii="Times New Roman" w:cs="Times New Roman" w:eastAsia="Times New Roman" w:hAnsi="Times New Roman"/>
                <w:b/>
                <w:bCs/>
                <w:sz w:val="20"/>
                <w:szCs w:val="20"/>
              </w:rPr>
              <w:t xml:space="preserve">Backbone</w:t>
            </w:r>
          </w:p>
        </w:tc>
        <w:tc>
          <w:tcPr>
            <w:tcW w:type="dxa" w:w="1300"/>
            <w:shd w:fill="DCE6F1" w:val="clear"/>
            <w:tcMar>
              <w:top w:type="dxa" w:w="60"/>
              <w:left w:type="dxa" w:w="100"/>
              <w:bottom w:type="dxa" w:w="60"/>
              <w:right w:type="dxa" w:w="100"/>
            </w:tcMar>
          </w:tcPr>
          <w:p>
            <w:pPr>
              <w:keepNext/>
              <w:spacing w:after="0"/>
              <w:jc w:val="right"/>
            </w:pPr>
            <w:r>
              <w:rPr>
                <w:rFonts w:ascii="Times New Roman" w:cs="Times New Roman" w:eastAsia="Times New Roman" w:hAnsi="Times New Roman"/>
                <w:b/>
                <w:bCs/>
                <w:sz w:val="20"/>
                <w:szCs w:val="20"/>
              </w:rPr>
              <w:t xml:space="preserve">Tham số (M)</w:t>
            </w:r>
          </w:p>
        </w:tc>
        <w:tc>
          <w:tcPr>
            <w:tcW w:type="dxa" w:w="1100"/>
            <w:shd w:fill="DCE6F1" w:val="clear"/>
            <w:tcMar>
              <w:top w:type="dxa" w:w="60"/>
              <w:left w:type="dxa" w:w="100"/>
              <w:bottom w:type="dxa" w:w="60"/>
              <w:right w:type="dxa" w:w="100"/>
            </w:tcMar>
          </w:tcPr>
          <w:p>
            <w:pPr>
              <w:keepNext/>
              <w:spacing w:after="0"/>
              <w:jc w:val="right"/>
            </w:pPr>
            <w:r>
              <w:rPr>
                <w:rFonts w:ascii="Times New Roman" w:cs="Times New Roman" w:eastAsia="Times New Roman" w:hAnsi="Times New Roman"/>
                <w:b/>
                <w:bCs/>
                <w:sz w:val="20"/>
                <w:szCs w:val="20"/>
              </w:rPr>
              <w:t xml:space="preserve">Số chiều</w:t>
            </w:r>
          </w:p>
        </w:tc>
        <w:tc>
          <w:tcPr>
            <w:tcW w:type="dxa" w:w="1700"/>
            <w:shd w:fill="DCE6F1" w:val="clear"/>
            <w:tcMar>
              <w:top w:type="dxa" w:w="60"/>
              <w:left w:type="dxa" w:w="100"/>
              <w:bottom w:type="dxa" w:w="60"/>
              <w:right w:type="dxa" w:w="100"/>
            </w:tcMar>
          </w:tcPr>
          <w:p>
            <w:pPr>
              <w:keepNext/>
              <w:spacing w:after="0"/>
              <w:jc w:val="right"/>
            </w:pPr>
            <w:r>
              <w:rPr>
                <w:rFonts w:ascii="Times New Roman" w:cs="Times New Roman" w:eastAsia="Times New Roman" w:hAnsi="Times New Roman"/>
                <w:b/>
                <w:bCs/>
                <w:sz w:val="20"/>
                <w:szCs w:val="20"/>
              </w:rPr>
              <w:t xml:space="preserve">Kiểm định chéo</w:t>
            </w:r>
          </w:p>
        </w:tc>
        <w:tc>
          <w:tcPr>
            <w:tcW w:type="dxa" w:w="1500"/>
            <w:shd w:fill="DCE6F1" w:val="clear"/>
            <w:tcMar>
              <w:top w:type="dxa" w:w="60"/>
              <w:left w:type="dxa" w:w="100"/>
              <w:bottom w:type="dxa" w:w="60"/>
              <w:right w:type="dxa" w:w="100"/>
            </w:tcMar>
          </w:tcPr>
          <w:p>
            <w:pPr>
              <w:keepNext/>
              <w:spacing w:after="0"/>
              <w:jc w:val="right"/>
            </w:pPr>
            <w:r>
              <w:rPr>
                <w:rFonts w:ascii="Times New Roman" w:cs="Times New Roman" w:eastAsia="Times New Roman" w:hAnsi="Times New Roman"/>
                <w:b/>
                <w:bCs/>
                <w:sz w:val="20"/>
                <w:szCs w:val="20"/>
              </w:rPr>
              <w:t xml:space="preserve">Tập giữ lại</w:t>
            </w:r>
          </w:p>
        </w:tc>
        <w:tc>
          <w:tcPr>
            <w:tcW w:type="dxa" w:w="1000"/>
            <w:shd w:fill="DCE6F1" w:val="clear"/>
            <w:tcMar>
              <w:top w:type="dxa" w:w="60"/>
              <w:left w:type="dxa" w:w="100"/>
              <w:bottom w:type="dxa" w:w="60"/>
              <w:right w:type="dxa" w:w="100"/>
            </w:tcMar>
          </w:tcPr>
          <w:p>
            <w:pPr>
              <w:keepNext/>
              <w:spacing w:after="0"/>
              <w:jc w:val="right"/>
            </w:pPr>
            <w:r>
              <w:rPr>
                <w:rFonts w:ascii="Times New Roman" w:cs="Times New Roman" w:eastAsia="Times New Roman" w:hAnsi="Times New Roman"/>
                <w:b/>
                <w:bCs/>
                <w:sz w:val="20"/>
                <w:szCs w:val="20"/>
              </w:rPr>
              <w:t xml:space="preserve">ms/ảnh</w:t>
            </w:r>
          </w:p>
        </w:tc>
      </w:tr>
      <w:tr>
        <w:trPr>
          <w:cantSplit/>
        </w:trPr>
        <w:tc>
          <w:tcPr>
            <w:tcW w:type="dxa" w:w="2600"/>
            <w:tcMar>
              <w:top w:type="dxa" w:w="60"/>
              <w:left w:type="dxa" w:w="100"/>
              <w:bottom w:type="dxa" w:w="60"/>
              <w:right w:type="dxa" w:w="100"/>
            </w:tcMar>
          </w:tcPr>
          <w:p>
            <w:pPr>
              <w:keepNext/>
              <w:spacing w:after="0"/>
              <w:jc w:val="left"/>
            </w:pPr>
            <w:r>
              <w:rPr>
                <w:rFonts w:ascii="Times New Roman" w:cs="Times New Roman" w:eastAsia="Times New Roman" w:hAnsi="Times New Roman"/>
                <w:b w:val="false"/>
                <w:bCs w:val="false"/>
                <w:sz w:val="20"/>
                <w:szCs w:val="20"/>
              </w:rPr>
              <w:t xml:space="preserve">ResNet18</w:t>
            </w:r>
          </w:p>
        </w:tc>
        <w:tc>
          <w:tcPr>
            <w:tcW w:type="dxa" w:w="1300"/>
            <w:tcMar>
              <w:top w:type="dxa" w:w="60"/>
              <w:left w:type="dxa" w:w="100"/>
              <w:bottom w:type="dxa" w:w="60"/>
              <w:right w:type="dxa" w:w="100"/>
            </w:tcMar>
          </w:tcPr>
          <w:p>
            <w:pPr>
              <w:keepNext/>
              <w:spacing w:after="0"/>
              <w:jc w:val="right"/>
            </w:pPr>
            <w:r>
              <w:rPr>
                <w:rFonts w:ascii="Times New Roman" w:cs="Times New Roman" w:eastAsia="Times New Roman" w:hAnsi="Times New Roman"/>
                <w:b w:val="false"/>
                <w:bCs w:val="false"/>
                <w:sz w:val="20"/>
                <w:szCs w:val="20"/>
              </w:rPr>
              <w:t xml:space="preserve">11,7</w:t>
            </w:r>
          </w:p>
        </w:tc>
        <w:tc>
          <w:tcPr>
            <w:tcW w:type="dxa" w:w="1100"/>
            <w:tcMar>
              <w:top w:type="dxa" w:w="60"/>
              <w:left w:type="dxa" w:w="100"/>
              <w:bottom w:type="dxa" w:w="60"/>
              <w:right w:type="dxa" w:w="100"/>
            </w:tcMar>
          </w:tcPr>
          <w:p>
            <w:pPr>
              <w:keepNext/>
              <w:spacing w:after="0"/>
              <w:jc w:val="right"/>
            </w:pPr>
            <w:r>
              <w:rPr>
                <w:rFonts w:ascii="Times New Roman" w:cs="Times New Roman" w:eastAsia="Times New Roman" w:hAnsi="Times New Roman"/>
                <w:b w:val="false"/>
                <w:bCs w:val="false"/>
                <w:sz w:val="20"/>
                <w:szCs w:val="20"/>
              </w:rPr>
              <w:t xml:space="preserve">512</w:t>
            </w:r>
          </w:p>
        </w:tc>
        <w:tc>
          <w:tcPr>
            <w:tcW w:type="dxa" w:w="1700"/>
            <w:tcMar>
              <w:top w:type="dxa" w:w="60"/>
              <w:left w:type="dxa" w:w="100"/>
              <w:bottom w:type="dxa" w:w="60"/>
              <w:right w:type="dxa" w:w="100"/>
            </w:tcMar>
          </w:tcPr>
          <w:p>
            <w:pPr>
              <w:keepNext/>
              <w:spacing w:after="0"/>
              <w:jc w:val="right"/>
            </w:pPr>
            <w:r>
              <w:rPr>
                <w:rFonts w:ascii="Times New Roman" w:cs="Times New Roman" w:eastAsia="Times New Roman" w:hAnsi="Times New Roman"/>
                <w:b w:val="false"/>
                <w:bCs w:val="false"/>
                <w:sz w:val="20"/>
                <w:szCs w:val="20"/>
              </w:rPr>
              <w:t xml:space="preserve">0,9974</w:t>
            </w:r>
          </w:p>
        </w:tc>
        <w:tc>
          <w:tcPr>
            <w:tcW w:type="dxa" w:w="1500"/>
            <w:tcMar>
              <w:top w:type="dxa" w:w="60"/>
              <w:left w:type="dxa" w:w="100"/>
              <w:bottom w:type="dxa" w:w="60"/>
              <w:right w:type="dxa" w:w="100"/>
            </w:tcMar>
          </w:tcPr>
          <w:p>
            <w:pPr>
              <w:keepNext/>
              <w:spacing w:after="0"/>
              <w:jc w:val="right"/>
            </w:pPr>
            <w:r>
              <w:rPr>
                <w:rFonts w:ascii="Times New Roman" w:cs="Times New Roman" w:eastAsia="Times New Roman" w:hAnsi="Times New Roman"/>
                <w:b w:val="false"/>
                <w:bCs w:val="false"/>
                <w:sz w:val="20"/>
                <w:szCs w:val="20"/>
              </w:rPr>
              <w:t xml:space="preserve">0,9937</w:t>
            </w:r>
          </w:p>
        </w:tc>
        <w:tc>
          <w:tcPr>
            <w:tcW w:type="dxa" w:w="1000"/>
            <w:tcMar>
              <w:top w:type="dxa" w:w="60"/>
              <w:left w:type="dxa" w:w="100"/>
              <w:bottom w:type="dxa" w:w="60"/>
              <w:right w:type="dxa" w:w="100"/>
            </w:tcMar>
          </w:tcPr>
          <w:p>
            <w:pPr>
              <w:keepNext/>
              <w:spacing w:after="0"/>
              <w:jc w:val="right"/>
            </w:pPr>
            <w:r>
              <w:rPr>
                <w:rFonts w:ascii="Times New Roman" w:cs="Times New Roman" w:eastAsia="Times New Roman" w:hAnsi="Times New Roman"/>
                <w:b w:val="false"/>
                <w:bCs w:val="false"/>
                <w:sz w:val="20"/>
                <w:szCs w:val="20"/>
              </w:rPr>
              <w:t xml:space="preserve">17,9</w:t>
            </w:r>
          </w:p>
        </w:tc>
      </w:tr>
      <w:tr>
        <w:trPr>
          <w:cantSplit/>
        </w:trPr>
        <w:tc>
          <w:tcPr>
            <w:tcW w:type="dxa" w:w="2600"/>
            <w:tcMar>
              <w:top w:type="dxa" w:w="60"/>
              <w:left w:type="dxa" w:w="100"/>
              <w:bottom w:type="dxa" w:w="60"/>
              <w:right w:type="dxa" w:w="100"/>
            </w:tcMar>
          </w:tcPr>
          <w:p>
            <w:pPr>
              <w:keepNext/>
              <w:spacing w:after="0"/>
              <w:jc w:val="left"/>
            </w:pPr>
            <w:r>
              <w:rPr>
                <w:rFonts w:ascii="Times New Roman" w:cs="Times New Roman" w:eastAsia="Times New Roman" w:hAnsi="Times New Roman"/>
                <w:b w:val="false"/>
                <w:bCs w:val="false"/>
                <w:sz w:val="20"/>
                <w:szCs w:val="20"/>
              </w:rPr>
              <w:t xml:space="preserve">MobileNetV3-Small</w:t>
            </w:r>
          </w:p>
        </w:tc>
        <w:tc>
          <w:tcPr>
            <w:tcW w:type="dxa" w:w="1300"/>
            <w:tcMar>
              <w:top w:type="dxa" w:w="60"/>
              <w:left w:type="dxa" w:w="100"/>
              <w:bottom w:type="dxa" w:w="60"/>
              <w:right w:type="dxa" w:w="100"/>
            </w:tcMar>
          </w:tcPr>
          <w:p>
            <w:pPr>
              <w:keepNext/>
              <w:spacing w:after="0"/>
              <w:jc w:val="right"/>
            </w:pPr>
            <w:r>
              <w:rPr>
                <w:rFonts w:ascii="Times New Roman" w:cs="Times New Roman" w:eastAsia="Times New Roman" w:hAnsi="Times New Roman"/>
                <w:b w:val="false"/>
                <w:bCs w:val="false"/>
                <w:sz w:val="20"/>
                <w:szCs w:val="20"/>
              </w:rPr>
              <w:t xml:space="preserve">2,5</w:t>
            </w:r>
          </w:p>
        </w:tc>
        <w:tc>
          <w:tcPr>
            <w:tcW w:type="dxa" w:w="1100"/>
            <w:tcMar>
              <w:top w:type="dxa" w:w="60"/>
              <w:left w:type="dxa" w:w="100"/>
              <w:bottom w:type="dxa" w:w="60"/>
              <w:right w:type="dxa" w:w="100"/>
            </w:tcMar>
          </w:tcPr>
          <w:p>
            <w:pPr>
              <w:keepNext/>
              <w:spacing w:after="0"/>
              <w:jc w:val="right"/>
            </w:pPr>
            <w:r>
              <w:rPr>
                <w:rFonts w:ascii="Times New Roman" w:cs="Times New Roman" w:eastAsia="Times New Roman" w:hAnsi="Times New Roman"/>
                <w:b w:val="false"/>
                <w:bCs w:val="false"/>
                <w:sz w:val="20"/>
                <w:szCs w:val="20"/>
              </w:rPr>
              <w:t xml:space="preserve">576</w:t>
            </w:r>
          </w:p>
        </w:tc>
        <w:tc>
          <w:tcPr>
            <w:tcW w:type="dxa" w:w="1700"/>
            <w:tcMar>
              <w:top w:type="dxa" w:w="60"/>
              <w:left w:type="dxa" w:w="100"/>
              <w:bottom w:type="dxa" w:w="60"/>
              <w:right w:type="dxa" w:w="100"/>
            </w:tcMar>
          </w:tcPr>
          <w:p>
            <w:pPr>
              <w:keepNext/>
              <w:spacing w:after="0"/>
              <w:jc w:val="right"/>
            </w:pPr>
            <w:r>
              <w:rPr>
                <w:rFonts w:ascii="Times New Roman" w:cs="Times New Roman" w:eastAsia="Times New Roman" w:hAnsi="Times New Roman"/>
                <w:b w:val="false"/>
                <w:bCs w:val="false"/>
                <w:sz w:val="20"/>
                <w:szCs w:val="20"/>
              </w:rPr>
              <w:t xml:space="preserve">0,9963</w:t>
            </w:r>
          </w:p>
        </w:tc>
        <w:tc>
          <w:tcPr>
            <w:tcW w:type="dxa" w:w="1500"/>
            <w:tcMar>
              <w:top w:type="dxa" w:w="60"/>
              <w:left w:type="dxa" w:w="100"/>
              <w:bottom w:type="dxa" w:w="60"/>
              <w:right w:type="dxa" w:w="100"/>
            </w:tcMar>
          </w:tcPr>
          <w:p>
            <w:pPr>
              <w:keepNext/>
              <w:spacing w:after="0"/>
              <w:jc w:val="right"/>
            </w:pPr>
            <w:r>
              <w:rPr>
                <w:rFonts w:ascii="Times New Roman" w:cs="Times New Roman" w:eastAsia="Times New Roman" w:hAnsi="Times New Roman"/>
                <w:b w:val="false"/>
                <w:bCs w:val="false"/>
                <w:sz w:val="20"/>
                <w:szCs w:val="20"/>
              </w:rPr>
              <w:t xml:space="preserve">0,9937</w:t>
            </w:r>
          </w:p>
        </w:tc>
        <w:tc>
          <w:tcPr>
            <w:tcW w:type="dxa" w:w="1000"/>
            <w:tcMar>
              <w:top w:type="dxa" w:w="60"/>
              <w:left w:type="dxa" w:w="100"/>
              <w:bottom w:type="dxa" w:w="60"/>
              <w:right w:type="dxa" w:w="100"/>
            </w:tcMar>
          </w:tcPr>
          <w:p>
            <w:pPr>
              <w:keepNext/>
              <w:spacing w:after="0"/>
              <w:jc w:val="right"/>
            </w:pPr>
            <w:r>
              <w:rPr>
                <w:rFonts w:ascii="Times New Roman" w:cs="Times New Roman" w:eastAsia="Times New Roman" w:hAnsi="Times New Roman"/>
                <w:b w:val="false"/>
                <w:bCs w:val="false"/>
                <w:sz w:val="20"/>
                <w:szCs w:val="20"/>
              </w:rPr>
              <w:t xml:space="preserve">10,6</w:t>
            </w:r>
          </w:p>
        </w:tc>
      </w:tr>
      <w:tr>
        <w:trPr>
          <w:cantSplit/>
        </w:trPr>
        <w:tc>
          <w:tcPr>
            <w:tcW w:type="dxa" w:w="2600"/>
            <w:tcMar>
              <w:top w:type="dxa" w:w="60"/>
              <w:left w:type="dxa" w:w="100"/>
              <w:bottom w:type="dxa" w:w="60"/>
              <w:right w:type="dxa" w:w="100"/>
            </w:tcMar>
          </w:tcPr>
          <w:p>
            <w:pPr>
              <w:keepNext w:val="false"/>
              <w:spacing w:after="0"/>
              <w:jc w:val="left"/>
            </w:pPr>
            <w:r>
              <w:rPr>
                <w:rFonts w:ascii="Times New Roman" w:cs="Times New Roman" w:eastAsia="Times New Roman" w:hAnsi="Times New Roman"/>
                <w:b w:val="false"/>
                <w:bCs w:val="false"/>
                <w:sz w:val="20"/>
                <w:szCs w:val="20"/>
              </w:rPr>
              <w:t xml:space="preserve">VGG11-BN</w:t>
            </w:r>
          </w:p>
        </w:tc>
        <w:tc>
          <w:tcPr>
            <w:tcW w:type="dxa" w:w="1300"/>
            <w:tcMar>
              <w:top w:type="dxa" w:w="60"/>
              <w:left w:type="dxa" w:w="100"/>
              <w:bottom w:type="dxa" w:w="60"/>
              <w:right w:type="dxa" w:w="100"/>
            </w:tcMar>
          </w:tcPr>
          <w:p>
            <w:pPr>
              <w:keepNext w:val="false"/>
              <w:spacing w:after="0"/>
              <w:jc w:val="right"/>
            </w:pPr>
            <w:r>
              <w:rPr>
                <w:rFonts w:ascii="Times New Roman" w:cs="Times New Roman" w:eastAsia="Times New Roman" w:hAnsi="Times New Roman"/>
                <w:b w:val="false"/>
                <w:bCs w:val="false"/>
                <w:sz w:val="20"/>
                <w:szCs w:val="20"/>
              </w:rPr>
              <w:t xml:space="preserve">132,9</w:t>
            </w:r>
          </w:p>
        </w:tc>
        <w:tc>
          <w:tcPr>
            <w:tcW w:type="dxa" w:w="1100"/>
            <w:tcMar>
              <w:top w:type="dxa" w:w="60"/>
              <w:left w:type="dxa" w:w="100"/>
              <w:bottom w:type="dxa" w:w="60"/>
              <w:right w:type="dxa" w:w="100"/>
            </w:tcMar>
          </w:tcPr>
          <w:p>
            <w:pPr>
              <w:keepNext w:val="false"/>
              <w:spacing w:after="0"/>
              <w:jc w:val="right"/>
            </w:pPr>
            <w:r>
              <w:rPr>
                <w:rFonts w:ascii="Times New Roman" w:cs="Times New Roman" w:eastAsia="Times New Roman" w:hAnsi="Times New Roman"/>
                <w:b w:val="false"/>
                <w:bCs w:val="false"/>
                <w:sz w:val="20"/>
                <w:szCs w:val="20"/>
              </w:rPr>
              <w:t xml:space="preserve">4096</w:t>
            </w:r>
          </w:p>
        </w:tc>
        <w:tc>
          <w:tcPr>
            <w:tcW w:type="dxa" w:w="1700"/>
            <w:tcMar>
              <w:top w:type="dxa" w:w="60"/>
              <w:left w:type="dxa" w:w="100"/>
              <w:bottom w:type="dxa" w:w="60"/>
              <w:right w:type="dxa" w:w="100"/>
            </w:tcMar>
          </w:tcPr>
          <w:p>
            <w:pPr>
              <w:keepNext w:val="false"/>
              <w:spacing w:after="0"/>
              <w:jc w:val="right"/>
            </w:pPr>
            <w:r>
              <w:rPr>
                <w:rFonts w:ascii="Times New Roman" w:cs="Times New Roman" w:eastAsia="Times New Roman" w:hAnsi="Times New Roman"/>
                <w:b w:val="false"/>
                <w:bCs w:val="false"/>
                <w:sz w:val="20"/>
                <w:szCs w:val="20"/>
              </w:rPr>
              <w:t xml:space="preserve">0,9932</w:t>
            </w:r>
          </w:p>
        </w:tc>
        <w:tc>
          <w:tcPr>
            <w:tcW w:type="dxa" w:w="1500"/>
            <w:tcMar>
              <w:top w:type="dxa" w:w="60"/>
              <w:left w:type="dxa" w:w="100"/>
              <w:bottom w:type="dxa" w:w="60"/>
              <w:right w:type="dxa" w:w="100"/>
            </w:tcMar>
          </w:tcPr>
          <w:p>
            <w:pPr>
              <w:keepNext w:val="false"/>
              <w:spacing w:after="0"/>
              <w:jc w:val="right"/>
            </w:pPr>
            <w:r>
              <w:rPr>
                <w:rFonts w:ascii="Times New Roman" w:cs="Times New Roman" w:eastAsia="Times New Roman" w:hAnsi="Times New Roman"/>
                <w:b w:val="false"/>
                <w:bCs w:val="false"/>
                <w:sz w:val="20"/>
                <w:szCs w:val="20"/>
              </w:rPr>
              <w:t xml:space="preserve">0,9958</w:t>
            </w:r>
          </w:p>
        </w:tc>
        <w:tc>
          <w:tcPr>
            <w:tcW w:type="dxa" w:w="1000"/>
            <w:tcMar>
              <w:top w:type="dxa" w:w="60"/>
              <w:left w:type="dxa" w:w="100"/>
              <w:bottom w:type="dxa" w:w="60"/>
              <w:right w:type="dxa" w:w="100"/>
            </w:tcMar>
          </w:tcPr>
          <w:p>
            <w:pPr>
              <w:keepNext w:val="false"/>
              <w:spacing w:after="0"/>
              <w:jc w:val="right"/>
            </w:pPr>
            <w:r>
              <w:rPr>
                <w:rFonts w:ascii="Times New Roman" w:cs="Times New Roman" w:eastAsia="Times New Roman" w:hAnsi="Times New Roman"/>
                <w:b w:val="false"/>
                <w:bCs w:val="false"/>
                <w:sz w:val="20"/>
                <w:szCs w:val="20"/>
              </w:rPr>
              <w:t xml:space="preserve">49,8</w:t>
            </w:r>
          </w:p>
        </w:tc>
      </w:tr>
    </w:tbl>
    <w:p>
      <w:pPr>
        <w:spacing w:after="120" w:line="276"/>
      </w:pPr>
      <w:r>
        <w:rPr>
          <w:rFonts w:ascii="Times New Roman" w:cs="Times New Roman" w:eastAsia="Times New Roman" w:hAnsi="Times New Roman"/>
          <w:sz w:val="22"/>
          <w:szCs w:val="22"/>
        </w:rPr>
        <w:t xml:space="preserve">Chuyện thứ hai là số tham số không nói lên chất lượng biểu diễn. MobileNetV3-Small chỉ có 2,5 triệu tham số, nhỏ hơn VGG11-BN tới 52 lần, vậy mà đạt 99,63% so với 99,32%, lại còn nhanh hơn 5 lần (11 ms so với 50 ms mỗi ảnh trên CPU). Kiến trúc mới với tích chập tách được dùng tham số hiệu quả hơn kiểu xếp chồng kết nối đầy đủ của VGG.</w:t>
      </w:r>
    </w:p>
    <w:p>
      <w:pPr>
        <w:spacing w:after="120" w:line="276"/>
      </w:pPr>
      <w:r>
        <w:rPr>
          <w:rFonts w:ascii="Times New Roman" w:cs="Times New Roman" w:eastAsia="Times New Roman" w:hAnsi="Times New Roman"/>
          <w:sz w:val="22"/>
          <w:szCs w:val="22"/>
        </w:rPr>
        <w:t xml:space="preserve">Có điều chênh lệch giữa ba mạng nhỏ quá nên em không dám xếp hạng vội. Kiểm định t ghép cặp trên cùng các phần kiểm định chéo cho thấy chỉ một cặp đạt ý nghĩa thống kê là ResNet18 hơn VGG11-BN với p = 0,035. Hai cặp còn lại p khoảng 0,15–0,18, chưa đủ cơ sở kết luận. Đây là bài học em rút ra từ bài tập trước: chênh nhau dưới một điểm phần trăm thì xếp hạng theo chữ số thập phân chỉ là đang diễn giải nhiễu.</w:t>
      </w:r>
    </w:p>
    <w:p>
      <w:pPr>
        <w:pStyle w:val="Heading2"/>
        <w:spacing w:after="140" w:before="280"/>
      </w:pPr>
      <w:r>
        <w:rPr>
          <w:rFonts w:ascii="Times New Roman" w:cs="Times New Roman" w:eastAsia="Times New Roman" w:hAnsi="Times New Roman"/>
          <w:b/>
          <w:bCs/>
          <w:color w:val="1F3864"/>
          <w:sz w:val="24"/>
          <w:szCs w:val="24"/>
        </w:rPr>
        <w:t xml:space="preserve">5.2. Tinh chỉnh</w:t>
      </w:r>
    </w:p>
    <w:p>
      <w:pPr>
        <w:spacing w:after="120" w:line="276"/>
      </w:pPr>
      <w:r>
        <w:rPr>
          <w:rFonts w:ascii="Times New Roman" w:cs="Times New Roman" w:eastAsia="Times New Roman" w:hAnsi="Times New Roman"/>
          <w:sz w:val="22"/>
          <w:szCs w:val="22"/>
        </w:rPr>
        <w:t xml:space="preserve">Hình 1 là quá trình huấn luyện. Ngay sau epoch đầu tiên độ chính xác trên tập kiểm tra đã là 96,44%, điều này đến từ việc xuất phát từ trọng số ImageNet chứ không phải khởi tạo ngẫu nhiên. Mô hình tốt nhất rơi vào epoch 5 với 99,79%. Hàm mất mát trên tập kiểm tra giảm đều và không bật lên, nên với số epoch này mô hình chưa quá khớp.</w:t>
      </w:r>
    </w:p>
    <w:p>
      <w:pPr>
        <w:keepNext/>
        <w:spacing w:after="60" w:before="160"/>
        <w:jc w:val="center"/>
      </w:pPr>
      <w:r>
        <w:drawing>
          <wp:inline distT="0" distB="0" distL="0" distR="0">
            <wp:extent cx="4000500"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151447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Hình 1. Quá trình tinh chỉnh ResNet18 qua 6 epoch.</w:t>
      </w:r>
    </w:p>
    <w:p>
      <w:pPr>
        <w:spacing w:after="120" w:line="276"/>
      </w:pPr>
      <w:r>
        <w:rPr>
          <w:rFonts w:ascii="Times New Roman" w:cs="Times New Roman" w:eastAsia="Times New Roman" w:hAnsi="Times New Roman"/>
          <w:sz w:val="22"/>
          <w:szCs w:val="22"/>
        </w:rPr>
        <w:t xml:space="preserve">So với chính mạng đó ở chế độ đóng băng (99,37% trên cùng tập kiểm tra), tinh chỉnh nâng lên 99,79%. Nhưng trên 477 ảnh thì khoảng cách này chỉ tương ứng vài ảnh, nên em xem nó là một xu hướng hợp lý thôi, chưa phải kết luận chắc chắn.</w:t>
      </w:r>
    </w:p>
    <w:p>
      <w:pPr>
        <w:keepNext/>
        <w:spacing w:after="80" w:before="200"/>
        <w:jc w:val="center"/>
      </w:pPr>
      <w:r>
        <w:rPr>
          <w:rFonts w:ascii="Times New Roman" w:cs="Times New Roman" w:eastAsia="Times New Roman" w:hAnsi="Times New Roman"/>
          <w:i/>
          <w:iCs/>
          <w:sz w:val="20"/>
          <w:szCs w:val="20"/>
        </w:rPr>
        <w:t xml:space="preserve">Bảng 2. So sánh với bài tập trước, trên cùng bộ dữ liệu và cùng phép chia.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5000"/>
        <w:gridCol w:w="2100"/>
        <w:gridCol w:w="2100"/>
      </w:tblGrid>
      <w:tr>
        <w:trPr>
          <w:cantSplit/>
          <w:tblHeader/>
        </w:trPr>
        <w:tc>
          <w:tcPr>
            <w:tcW w:type="dxa" w:w="5000"/>
            <w:shd w:fill="DCE6F1" w:val="clear"/>
            <w:tcMar>
              <w:top w:type="dxa" w:w="60"/>
              <w:left w:type="dxa" w:w="100"/>
              <w:bottom w:type="dxa" w:w="60"/>
              <w:right w:type="dxa" w:w="100"/>
            </w:tcMar>
          </w:tcPr>
          <w:p>
            <w:pPr>
              <w:keepNext/>
              <w:spacing w:after="0"/>
              <w:jc w:val="left"/>
            </w:pPr>
            <w:r>
              <w:rPr>
                <w:rFonts w:ascii="Times New Roman" w:cs="Times New Roman" w:eastAsia="Times New Roman" w:hAnsi="Times New Roman"/>
                <w:b/>
                <w:bCs/>
                <w:sz w:val="20"/>
                <w:szCs w:val="20"/>
              </w:rPr>
              <w:t xml:space="preserve">Phương pháp</w:t>
            </w:r>
          </w:p>
        </w:tc>
        <w:tc>
          <w:tcPr>
            <w:tcW w:type="dxa" w:w="2100"/>
            <w:shd w:fill="DCE6F1" w:val="clear"/>
            <w:tcMar>
              <w:top w:type="dxa" w:w="60"/>
              <w:left w:type="dxa" w:w="100"/>
              <w:bottom w:type="dxa" w:w="60"/>
              <w:right w:type="dxa" w:w="100"/>
            </w:tcMar>
          </w:tcPr>
          <w:p>
            <w:pPr>
              <w:keepNext/>
              <w:spacing w:after="0"/>
              <w:jc w:val="right"/>
            </w:pPr>
            <w:r>
              <w:rPr>
                <w:rFonts w:ascii="Times New Roman" w:cs="Times New Roman" w:eastAsia="Times New Roman" w:hAnsi="Times New Roman"/>
                <w:b/>
                <w:bCs/>
                <w:sz w:val="20"/>
                <w:szCs w:val="20"/>
              </w:rPr>
              <w:t xml:space="preserve">Kiểm định chéo</w:t>
            </w:r>
          </w:p>
        </w:tc>
        <w:tc>
          <w:tcPr>
            <w:tcW w:type="dxa" w:w="2100"/>
            <w:shd w:fill="DCE6F1" w:val="clear"/>
            <w:tcMar>
              <w:top w:type="dxa" w:w="60"/>
              <w:left w:type="dxa" w:w="100"/>
              <w:bottom w:type="dxa" w:w="60"/>
              <w:right w:type="dxa" w:w="100"/>
            </w:tcMar>
          </w:tcPr>
          <w:p>
            <w:pPr>
              <w:keepNext/>
              <w:spacing w:after="0"/>
              <w:jc w:val="right"/>
            </w:pPr>
            <w:r>
              <w:rPr>
                <w:rFonts w:ascii="Times New Roman" w:cs="Times New Roman" w:eastAsia="Times New Roman" w:hAnsi="Times New Roman"/>
                <w:b/>
                <w:bCs/>
                <w:sz w:val="20"/>
                <w:szCs w:val="20"/>
              </w:rPr>
              <w:t xml:space="preserve">Tập giữ lại</w:t>
            </w:r>
          </w:p>
        </w:tc>
      </w:tr>
      <w:tr>
        <w:trPr>
          <w:cantSplit/>
        </w:trPr>
        <w:tc>
          <w:tcPr>
            <w:tcW w:type="dxa" w:w="5000"/>
            <w:tcMar>
              <w:top w:type="dxa" w:w="60"/>
              <w:left w:type="dxa" w:w="100"/>
              <w:bottom w:type="dxa" w:w="60"/>
              <w:right w:type="dxa" w:w="100"/>
            </w:tcMar>
          </w:tcPr>
          <w:p>
            <w:pPr>
              <w:keepNext/>
              <w:spacing w:after="0"/>
              <w:jc w:val="left"/>
            </w:pPr>
            <w:r>
              <w:rPr>
                <w:rFonts w:ascii="Times New Roman" w:cs="Times New Roman" w:eastAsia="Times New Roman" w:hAnsi="Times New Roman"/>
                <w:b w:val="false"/>
                <w:bCs w:val="false"/>
                <w:sz w:val="20"/>
                <w:szCs w:val="20"/>
              </w:rPr>
              <w:t xml:space="preserve">Đặc trưng thủ công + SVM (bài tập 1)</w:t>
            </w:r>
          </w:p>
        </w:tc>
        <w:tc>
          <w:tcPr>
            <w:tcW w:type="dxa" w:w="2100"/>
            <w:tcMar>
              <w:top w:type="dxa" w:w="60"/>
              <w:left w:type="dxa" w:w="100"/>
              <w:bottom w:type="dxa" w:w="60"/>
              <w:right w:type="dxa" w:w="100"/>
            </w:tcMar>
          </w:tcPr>
          <w:p>
            <w:pPr>
              <w:keepNext/>
              <w:spacing w:after="0"/>
              <w:jc w:val="right"/>
            </w:pPr>
            <w:r>
              <w:rPr>
                <w:rFonts w:ascii="Times New Roman" w:cs="Times New Roman" w:eastAsia="Times New Roman" w:hAnsi="Times New Roman"/>
                <w:b w:val="false"/>
                <w:bCs w:val="false"/>
                <w:sz w:val="20"/>
                <w:szCs w:val="20"/>
              </w:rPr>
              <w:t xml:space="preserve">0,9885</w:t>
            </w:r>
          </w:p>
        </w:tc>
        <w:tc>
          <w:tcPr>
            <w:tcW w:type="dxa" w:w="2100"/>
            <w:tcMar>
              <w:top w:type="dxa" w:w="60"/>
              <w:left w:type="dxa" w:w="100"/>
              <w:bottom w:type="dxa" w:w="60"/>
              <w:right w:type="dxa" w:w="100"/>
            </w:tcMar>
          </w:tcPr>
          <w:p>
            <w:pPr>
              <w:keepNext/>
              <w:spacing w:after="0"/>
              <w:jc w:val="right"/>
            </w:pPr>
            <w:r>
              <w:rPr>
                <w:rFonts w:ascii="Times New Roman" w:cs="Times New Roman" w:eastAsia="Times New Roman" w:hAnsi="Times New Roman"/>
                <w:b w:val="false"/>
                <w:bCs w:val="false"/>
                <w:sz w:val="20"/>
                <w:szCs w:val="20"/>
              </w:rPr>
              <w:t xml:space="preserve">0,9895</w:t>
            </w:r>
          </w:p>
        </w:tc>
      </w:tr>
      <w:tr>
        <w:trPr>
          <w:cantSplit/>
        </w:trPr>
        <w:tc>
          <w:tcPr>
            <w:tcW w:type="dxa" w:w="5000"/>
            <w:tcMar>
              <w:top w:type="dxa" w:w="60"/>
              <w:left w:type="dxa" w:w="100"/>
              <w:bottom w:type="dxa" w:w="60"/>
              <w:right w:type="dxa" w:w="100"/>
            </w:tcMar>
          </w:tcPr>
          <w:p>
            <w:pPr>
              <w:keepNext/>
              <w:spacing w:after="0"/>
              <w:jc w:val="left"/>
            </w:pPr>
            <w:r>
              <w:rPr>
                <w:rFonts w:ascii="Times New Roman" w:cs="Times New Roman" w:eastAsia="Times New Roman" w:hAnsi="Times New Roman"/>
                <w:b w:val="false"/>
                <w:bCs w:val="false"/>
                <w:sz w:val="20"/>
                <w:szCs w:val="20"/>
              </w:rPr>
              <w:t xml:space="preserve">ResNet18 đóng băng + phân lớp tuyến tính</w:t>
            </w:r>
          </w:p>
        </w:tc>
        <w:tc>
          <w:tcPr>
            <w:tcW w:type="dxa" w:w="2100"/>
            <w:tcMar>
              <w:top w:type="dxa" w:w="60"/>
              <w:left w:type="dxa" w:w="100"/>
              <w:bottom w:type="dxa" w:w="60"/>
              <w:right w:type="dxa" w:w="100"/>
            </w:tcMar>
          </w:tcPr>
          <w:p>
            <w:pPr>
              <w:keepNext/>
              <w:spacing w:after="0"/>
              <w:jc w:val="right"/>
            </w:pPr>
            <w:r>
              <w:rPr>
                <w:rFonts w:ascii="Times New Roman" w:cs="Times New Roman" w:eastAsia="Times New Roman" w:hAnsi="Times New Roman"/>
                <w:b w:val="false"/>
                <w:bCs w:val="false"/>
                <w:sz w:val="20"/>
                <w:szCs w:val="20"/>
              </w:rPr>
              <w:t xml:space="preserve">0,9974</w:t>
            </w:r>
          </w:p>
        </w:tc>
        <w:tc>
          <w:tcPr>
            <w:tcW w:type="dxa" w:w="2100"/>
            <w:tcMar>
              <w:top w:type="dxa" w:w="60"/>
              <w:left w:type="dxa" w:w="100"/>
              <w:bottom w:type="dxa" w:w="60"/>
              <w:right w:type="dxa" w:w="100"/>
            </w:tcMar>
          </w:tcPr>
          <w:p>
            <w:pPr>
              <w:keepNext/>
              <w:spacing w:after="0"/>
              <w:jc w:val="right"/>
            </w:pPr>
            <w:r>
              <w:rPr>
                <w:rFonts w:ascii="Times New Roman" w:cs="Times New Roman" w:eastAsia="Times New Roman" w:hAnsi="Times New Roman"/>
                <w:b w:val="false"/>
                <w:bCs w:val="false"/>
                <w:sz w:val="20"/>
                <w:szCs w:val="20"/>
              </w:rPr>
              <w:t xml:space="preserve">0,9937</w:t>
            </w:r>
          </w:p>
        </w:tc>
      </w:tr>
      <w:tr>
        <w:trPr>
          <w:cantSplit/>
        </w:trPr>
        <w:tc>
          <w:tcPr>
            <w:tcW w:type="dxa" w:w="5000"/>
            <w:tcMar>
              <w:top w:type="dxa" w:w="60"/>
              <w:left w:type="dxa" w:w="100"/>
              <w:bottom w:type="dxa" w:w="60"/>
              <w:right w:type="dxa" w:w="100"/>
            </w:tcMar>
          </w:tcPr>
          <w:p>
            <w:pPr>
              <w:keepNext w:val="false"/>
              <w:spacing w:after="0"/>
              <w:jc w:val="left"/>
            </w:pPr>
            <w:r>
              <w:rPr>
                <w:rFonts w:ascii="Times New Roman" w:cs="Times New Roman" w:eastAsia="Times New Roman" w:hAnsi="Times New Roman"/>
                <w:b w:val="false"/>
                <w:bCs w:val="false"/>
                <w:sz w:val="20"/>
                <w:szCs w:val="20"/>
              </w:rPr>
              <w:t xml:space="preserve">ResNet18 tinh chỉnh (mở khoá block cuối)</w:t>
            </w:r>
          </w:p>
        </w:tc>
        <w:tc>
          <w:tcPr>
            <w:tcW w:type="dxa" w:w="2100"/>
            <w:tcMar>
              <w:top w:type="dxa" w:w="60"/>
              <w:left w:type="dxa" w:w="100"/>
              <w:bottom w:type="dxa" w:w="60"/>
              <w:right w:type="dxa" w:w="100"/>
            </w:tcMar>
          </w:tcPr>
          <w:p>
            <w:pPr>
              <w:keepNext w:val="false"/>
              <w:spacing w:after="0"/>
              <w:jc w:val="right"/>
            </w:pPr>
            <w:r>
              <w:rPr>
                <w:rFonts w:ascii="Times New Roman" w:cs="Times New Roman" w:eastAsia="Times New Roman" w:hAnsi="Times New Roman"/>
                <w:b w:val="false"/>
                <w:bCs w:val="false"/>
                <w:sz w:val="20"/>
                <w:szCs w:val="20"/>
              </w:rPr>
              <w:t xml:space="preserve">—</w:t>
            </w:r>
          </w:p>
        </w:tc>
        <w:tc>
          <w:tcPr>
            <w:tcW w:type="dxa" w:w="2100"/>
            <w:tcMar>
              <w:top w:type="dxa" w:w="60"/>
              <w:left w:type="dxa" w:w="100"/>
              <w:bottom w:type="dxa" w:w="60"/>
              <w:right w:type="dxa" w:w="100"/>
            </w:tcMar>
          </w:tcPr>
          <w:p>
            <w:pPr>
              <w:keepNext w:val="false"/>
              <w:spacing w:after="0"/>
              <w:jc w:val="right"/>
            </w:pPr>
            <w:r>
              <w:rPr>
                <w:rFonts w:ascii="Times New Roman" w:cs="Times New Roman" w:eastAsia="Times New Roman" w:hAnsi="Times New Roman"/>
                <w:b w:val="false"/>
                <w:bCs w:val="false"/>
                <w:sz w:val="20"/>
                <w:szCs w:val="20"/>
              </w:rPr>
              <w:t xml:space="preserve">0,9979</w:t>
            </w:r>
          </w:p>
        </w:tc>
      </w:tr>
    </w:tbl>
    <w:p>
      <w:pPr>
        <w:pStyle w:val="Heading2"/>
        <w:spacing w:after="140" w:before="280"/>
      </w:pPr>
      <w:r>
        <w:rPr>
          <w:rFonts w:ascii="Times New Roman" w:cs="Times New Roman" w:eastAsia="Times New Roman" w:hAnsi="Times New Roman"/>
          <w:b/>
          <w:bCs/>
          <w:color w:val="1F3864"/>
          <w:sz w:val="24"/>
          <w:szCs w:val="24"/>
        </w:rPr>
        <w:t xml:space="preserve">5.3. Ma trận nhầm lẫn, precision và recall</w:t>
      </w:r>
    </w:p>
    <w:p>
      <w:pPr>
        <w:spacing w:after="120" w:line="276"/>
      </w:pPr>
      <w:r>
        <w:rPr>
          <w:rFonts w:ascii="Times New Roman" w:cs="Times New Roman" w:eastAsia="Times New Roman" w:hAnsi="Times New Roman"/>
          <w:sz w:val="22"/>
          <w:szCs w:val="22"/>
        </w:rPr>
        <w:t xml:space="preserve">Với 32 lớp to nhỏ không đều thì nhìn mỗi độ chính xác tổng là chưa đủ. Một loài ít ảnh có thể sai sạch mà con số tổng vẫn gần như không nhúc nhích. Vì vậy em báo cáo theo từng lớp.</w:t>
      </w:r>
    </w:p>
    <w:p>
      <w:pPr>
        <w:spacing w:after="120" w:line="276"/>
      </w:pPr>
      <w:r>
        <w:rPr>
          <w:rFonts w:ascii="Times New Roman" w:cs="Times New Roman" w:eastAsia="Times New Roman" w:hAnsi="Times New Roman"/>
          <w:sz w:val="22"/>
          <w:szCs w:val="22"/>
        </w:rPr>
        <w:t xml:space="preserve">Mô hình tinh chỉnh đạt macro precision 99,82%, macro recall 99,80% và macro F1 99,80%. Có 30/32 loài đạt F1 bằng 1,00, tức precision và recall đều tuyệt đối. Bảng 3 liệt kê những loài còn lại, Hình 2 vẽ precision và recall của tất cả các loài.</w:t>
      </w:r>
    </w:p>
    <w:p>
      <w:pPr>
        <w:keepNext/>
        <w:spacing w:after="80" w:before="200"/>
        <w:jc w:val="center"/>
      </w:pPr>
      <w:r>
        <w:rPr>
          <w:rFonts w:ascii="Times New Roman" w:cs="Times New Roman" w:eastAsia="Times New Roman" w:hAnsi="Times New Roman"/>
          <w:i/>
          <w:iCs/>
          <w:sz w:val="20"/>
          <w:szCs w:val="20"/>
        </w:rPr>
        <w:t xml:space="preserve">Bảng 3. Những loài không đạt F1 = 1,00. Các loài còn lại đều đạt precision và recall bằng 1,00.</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600"/>
        <w:gridCol w:w="1500"/>
        <w:gridCol w:w="1500"/>
        <w:gridCol w:w="1300"/>
        <w:gridCol w:w="1300"/>
      </w:tblGrid>
      <w:tr>
        <w:trPr>
          <w:cantSplit/>
          <w:tblHeader/>
        </w:trPr>
        <w:tc>
          <w:tcPr>
            <w:tcW w:type="dxa" w:w="3600"/>
            <w:shd w:fill="DCE6F1" w:val="clear"/>
            <w:tcMar>
              <w:top w:type="dxa" w:w="60"/>
              <w:left w:type="dxa" w:w="100"/>
              <w:bottom w:type="dxa" w:w="60"/>
              <w:right w:type="dxa" w:w="100"/>
            </w:tcMar>
          </w:tcPr>
          <w:p>
            <w:pPr>
              <w:keepNext/>
              <w:spacing w:after="0"/>
              <w:jc w:val="left"/>
            </w:pPr>
            <w:r>
              <w:rPr>
                <w:rFonts w:ascii="Times New Roman" w:cs="Times New Roman" w:eastAsia="Times New Roman" w:hAnsi="Times New Roman"/>
                <w:b/>
                <w:bCs/>
                <w:sz w:val="20"/>
                <w:szCs w:val="20"/>
              </w:rPr>
              <w:t xml:space="preserve">Loài</w:t>
            </w:r>
          </w:p>
        </w:tc>
        <w:tc>
          <w:tcPr>
            <w:tcW w:type="dxa" w:w="1500"/>
            <w:shd w:fill="DCE6F1" w:val="clear"/>
            <w:tcMar>
              <w:top w:type="dxa" w:w="60"/>
              <w:left w:type="dxa" w:w="100"/>
              <w:bottom w:type="dxa" w:w="60"/>
              <w:right w:type="dxa" w:w="100"/>
            </w:tcMar>
          </w:tcPr>
          <w:p>
            <w:pPr>
              <w:keepNext/>
              <w:spacing w:after="0"/>
              <w:jc w:val="right"/>
            </w:pPr>
            <w:r>
              <w:rPr>
                <w:rFonts w:ascii="Times New Roman" w:cs="Times New Roman" w:eastAsia="Times New Roman" w:hAnsi="Times New Roman"/>
                <w:b/>
                <w:bCs/>
                <w:sz w:val="20"/>
                <w:szCs w:val="20"/>
              </w:rPr>
              <w:t xml:space="preserve">Precision</w:t>
            </w:r>
          </w:p>
        </w:tc>
        <w:tc>
          <w:tcPr>
            <w:tcW w:type="dxa" w:w="1500"/>
            <w:shd w:fill="DCE6F1" w:val="clear"/>
            <w:tcMar>
              <w:top w:type="dxa" w:w="60"/>
              <w:left w:type="dxa" w:w="100"/>
              <w:bottom w:type="dxa" w:w="60"/>
              <w:right w:type="dxa" w:w="100"/>
            </w:tcMar>
          </w:tcPr>
          <w:p>
            <w:pPr>
              <w:keepNext/>
              <w:spacing w:after="0"/>
              <w:jc w:val="right"/>
            </w:pPr>
            <w:r>
              <w:rPr>
                <w:rFonts w:ascii="Times New Roman" w:cs="Times New Roman" w:eastAsia="Times New Roman" w:hAnsi="Times New Roman"/>
                <w:b/>
                <w:bCs/>
                <w:sz w:val="20"/>
                <w:szCs w:val="20"/>
              </w:rPr>
              <w:t xml:space="preserve">Recall</w:t>
            </w:r>
          </w:p>
        </w:tc>
        <w:tc>
          <w:tcPr>
            <w:tcW w:type="dxa" w:w="1300"/>
            <w:shd w:fill="DCE6F1" w:val="clear"/>
            <w:tcMar>
              <w:top w:type="dxa" w:w="60"/>
              <w:left w:type="dxa" w:w="100"/>
              <w:bottom w:type="dxa" w:w="60"/>
              <w:right w:type="dxa" w:w="100"/>
            </w:tcMar>
          </w:tcPr>
          <w:p>
            <w:pPr>
              <w:keepNext/>
              <w:spacing w:after="0"/>
              <w:jc w:val="right"/>
            </w:pPr>
            <w:r>
              <w:rPr>
                <w:rFonts w:ascii="Times New Roman" w:cs="Times New Roman" w:eastAsia="Times New Roman" w:hAnsi="Times New Roman"/>
                <w:b/>
                <w:bCs/>
                <w:sz w:val="20"/>
                <w:szCs w:val="20"/>
              </w:rPr>
              <w:t xml:space="preserve">F1</w:t>
            </w:r>
          </w:p>
        </w:tc>
        <w:tc>
          <w:tcPr>
            <w:tcW w:type="dxa" w:w="1300"/>
            <w:shd w:fill="DCE6F1" w:val="clear"/>
            <w:tcMar>
              <w:top w:type="dxa" w:w="60"/>
              <w:left w:type="dxa" w:w="100"/>
              <w:bottom w:type="dxa" w:w="60"/>
              <w:right w:type="dxa" w:w="100"/>
            </w:tcMar>
          </w:tcPr>
          <w:p>
            <w:pPr>
              <w:keepNext/>
              <w:spacing w:after="0"/>
              <w:jc w:val="right"/>
            </w:pPr>
            <w:r>
              <w:rPr>
                <w:rFonts w:ascii="Times New Roman" w:cs="Times New Roman" w:eastAsia="Times New Roman" w:hAnsi="Times New Roman"/>
                <w:b/>
                <w:bCs/>
                <w:sz w:val="20"/>
                <w:szCs w:val="20"/>
              </w:rPr>
              <w:t xml:space="preserve">Số mẫu</w:t>
            </w:r>
          </w:p>
        </w:tc>
      </w:tr>
      <w:tr>
        <w:trPr>
          <w:cantSplit/>
        </w:trPr>
        <w:tc>
          <w:tcPr>
            <w:tcW w:type="dxa" w:w="3600"/>
            <w:tcMar>
              <w:top w:type="dxa" w:w="60"/>
              <w:left w:type="dxa" w:w="100"/>
              <w:bottom w:type="dxa" w:w="60"/>
              <w:right w:type="dxa" w:w="100"/>
            </w:tcMar>
          </w:tcPr>
          <w:p>
            <w:pPr>
              <w:keepNext/>
              <w:spacing w:after="0"/>
              <w:jc w:val="left"/>
            </w:pPr>
            <w:r>
              <w:rPr>
                <w:rFonts w:ascii="Times New Roman" w:cs="Times New Roman" w:eastAsia="Times New Roman" w:hAnsi="Times New Roman"/>
                <w:b w:val="false"/>
                <w:bCs w:val="false"/>
                <w:sz w:val="20"/>
                <w:szCs w:val="20"/>
              </w:rPr>
              <w:t xml:space="preserve">Canadian poplar</w:t>
            </w:r>
          </w:p>
        </w:tc>
        <w:tc>
          <w:tcPr>
            <w:tcW w:type="dxa" w:w="1500"/>
            <w:tcMar>
              <w:top w:type="dxa" w:w="60"/>
              <w:left w:type="dxa" w:w="100"/>
              <w:bottom w:type="dxa" w:w="60"/>
              <w:right w:type="dxa" w:w="100"/>
            </w:tcMar>
          </w:tcPr>
          <w:p>
            <w:pPr>
              <w:keepNext/>
              <w:spacing w:after="0"/>
              <w:jc w:val="right"/>
            </w:pPr>
            <w:r>
              <w:rPr>
                <w:rFonts w:ascii="Times New Roman" w:cs="Times New Roman" w:eastAsia="Times New Roman" w:hAnsi="Times New Roman"/>
                <w:b w:val="false"/>
                <w:bCs w:val="false"/>
                <w:sz w:val="20"/>
                <w:szCs w:val="20"/>
              </w:rPr>
              <w:t xml:space="preserve">1,000</w:t>
            </w:r>
          </w:p>
        </w:tc>
        <w:tc>
          <w:tcPr>
            <w:tcW w:type="dxa" w:w="1500"/>
            <w:tcMar>
              <w:top w:type="dxa" w:w="60"/>
              <w:left w:type="dxa" w:w="100"/>
              <w:bottom w:type="dxa" w:w="60"/>
              <w:right w:type="dxa" w:w="100"/>
            </w:tcMar>
          </w:tcPr>
          <w:p>
            <w:pPr>
              <w:keepNext/>
              <w:spacing w:after="0"/>
              <w:jc w:val="right"/>
            </w:pPr>
            <w:r>
              <w:rPr>
                <w:rFonts w:ascii="Times New Roman" w:cs="Times New Roman" w:eastAsia="Times New Roman" w:hAnsi="Times New Roman"/>
                <w:b w:val="false"/>
                <w:bCs w:val="false"/>
                <w:sz w:val="20"/>
                <w:szCs w:val="20"/>
              </w:rPr>
              <w:t xml:space="preserve">0,938</w:t>
            </w:r>
          </w:p>
        </w:tc>
        <w:tc>
          <w:tcPr>
            <w:tcW w:type="dxa" w:w="1300"/>
            <w:tcMar>
              <w:top w:type="dxa" w:w="60"/>
              <w:left w:type="dxa" w:w="100"/>
              <w:bottom w:type="dxa" w:w="60"/>
              <w:right w:type="dxa" w:w="100"/>
            </w:tcMar>
          </w:tcPr>
          <w:p>
            <w:pPr>
              <w:keepNext/>
              <w:spacing w:after="0"/>
              <w:jc w:val="right"/>
            </w:pPr>
            <w:r>
              <w:rPr>
                <w:rFonts w:ascii="Times New Roman" w:cs="Times New Roman" w:eastAsia="Times New Roman" w:hAnsi="Times New Roman"/>
                <w:b w:val="false"/>
                <w:bCs w:val="false"/>
                <w:sz w:val="20"/>
                <w:szCs w:val="20"/>
              </w:rPr>
              <w:t xml:space="preserve">0,968</w:t>
            </w:r>
          </w:p>
        </w:tc>
        <w:tc>
          <w:tcPr>
            <w:tcW w:type="dxa" w:w="1300"/>
            <w:tcMar>
              <w:top w:type="dxa" w:w="60"/>
              <w:left w:type="dxa" w:w="100"/>
              <w:bottom w:type="dxa" w:w="60"/>
              <w:right w:type="dxa" w:w="100"/>
            </w:tcMar>
          </w:tcPr>
          <w:p>
            <w:pPr>
              <w:keepNext/>
              <w:spacing w:after="0"/>
              <w:jc w:val="right"/>
            </w:pPr>
            <w:r>
              <w:rPr>
                <w:rFonts w:ascii="Times New Roman" w:cs="Times New Roman" w:eastAsia="Times New Roman" w:hAnsi="Times New Roman"/>
                <w:b w:val="false"/>
                <w:bCs w:val="false"/>
                <w:sz w:val="20"/>
                <w:szCs w:val="20"/>
              </w:rPr>
              <w:t xml:space="preserve">16</w:t>
            </w:r>
          </w:p>
        </w:tc>
      </w:tr>
      <w:tr>
        <w:trPr>
          <w:cantSplit/>
        </w:trPr>
        <w:tc>
          <w:tcPr>
            <w:tcW w:type="dxa" w:w="3600"/>
            <w:tcMar>
              <w:top w:type="dxa" w:w="60"/>
              <w:left w:type="dxa" w:w="100"/>
              <w:bottom w:type="dxa" w:w="60"/>
              <w:right w:type="dxa" w:w="100"/>
            </w:tcMar>
          </w:tcPr>
          <w:p>
            <w:pPr>
              <w:keepNext w:val="false"/>
              <w:spacing w:after="0"/>
              <w:jc w:val="left"/>
            </w:pPr>
            <w:r>
              <w:rPr>
                <w:rFonts w:ascii="Times New Roman" w:cs="Times New Roman" w:eastAsia="Times New Roman" w:hAnsi="Times New Roman"/>
                <w:b w:val="false"/>
                <w:bCs w:val="false"/>
                <w:sz w:val="20"/>
                <w:szCs w:val="20"/>
              </w:rPr>
              <w:t xml:space="preserve">camphortree</w:t>
            </w:r>
          </w:p>
        </w:tc>
        <w:tc>
          <w:tcPr>
            <w:tcW w:type="dxa" w:w="1500"/>
            <w:tcMar>
              <w:top w:type="dxa" w:w="60"/>
              <w:left w:type="dxa" w:w="100"/>
              <w:bottom w:type="dxa" w:w="60"/>
              <w:right w:type="dxa" w:w="100"/>
            </w:tcMar>
          </w:tcPr>
          <w:p>
            <w:pPr>
              <w:keepNext w:val="false"/>
              <w:spacing w:after="0"/>
              <w:jc w:val="right"/>
            </w:pPr>
            <w:r>
              <w:rPr>
                <w:rFonts w:ascii="Times New Roman" w:cs="Times New Roman" w:eastAsia="Times New Roman" w:hAnsi="Times New Roman"/>
                <w:b w:val="false"/>
                <w:bCs w:val="false"/>
                <w:sz w:val="20"/>
                <w:szCs w:val="20"/>
              </w:rPr>
              <w:t xml:space="preserve">0,941</w:t>
            </w:r>
          </w:p>
        </w:tc>
        <w:tc>
          <w:tcPr>
            <w:tcW w:type="dxa" w:w="1500"/>
            <w:tcMar>
              <w:top w:type="dxa" w:w="60"/>
              <w:left w:type="dxa" w:w="100"/>
              <w:bottom w:type="dxa" w:w="60"/>
              <w:right w:type="dxa" w:w="100"/>
            </w:tcMar>
          </w:tcPr>
          <w:p>
            <w:pPr>
              <w:keepNext w:val="false"/>
              <w:spacing w:after="0"/>
              <w:jc w:val="right"/>
            </w:pPr>
            <w:r>
              <w:rPr>
                <w:rFonts w:ascii="Times New Roman" w:cs="Times New Roman" w:eastAsia="Times New Roman" w:hAnsi="Times New Roman"/>
                <w:b w:val="false"/>
                <w:bCs w:val="false"/>
                <w:sz w:val="20"/>
                <w:szCs w:val="20"/>
              </w:rPr>
              <w:t xml:space="preserve">1,000</w:t>
            </w:r>
          </w:p>
        </w:tc>
        <w:tc>
          <w:tcPr>
            <w:tcW w:type="dxa" w:w="1300"/>
            <w:tcMar>
              <w:top w:type="dxa" w:w="60"/>
              <w:left w:type="dxa" w:w="100"/>
              <w:bottom w:type="dxa" w:w="60"/>
              <w:right w:type="dxa" w:w="100"/>
            </w:tcMar>
          </w:tcPr>
          <w:p>
            <w:pPr>
              <w:keepNext w:val="false"/>
              <w:spacing w:after="0"/>
              <w:jc w:val="right"/>
            </w:pPr>
            <w:r>
              <w:rPr>
                <w:rFonts w:ascii="Times New Roman" w:cs="Times New Roman" w:eastAsia="Times New Roman" w:hAnsi="Times New Roman"/>
                <w:b w:val="false"/>
                <w:bCs w:val="false"/>
                <w:sz w:val="20"/>
                <w:szCs w:val="20"/>
              </w:rPr>
              <w:t xml:space="preserve">0,970</w:t>
            </w:r>
          </w:p>
        </w:tc>
        <w:tc>
          <w:tcPr>
            <w:tcW w:type="dxa" w:w="1300"/>
            <w:tcMar>
              <w:top w:type="dxa" w:w="60"/>
              <w:left w:type="dxa" w:w="100"/>
              <w:bottom w:type="dxa" w:w="60"/>
              <w:right w:type="dxa" w:w="100"/>
            </w:tcMar>
          </w:tcPr>
          <w:p>
            <w:pPr>
              <w:keepNext w:val="false"/>
              <w:spacing w:after="0"/>
              <w:jc w:val="right"/>
            </w:pPr>
            <w:r>
              <w:rPr>
                <w:rFonts w:ascii="Times New Roman" w:cs="Times New Roman" w:eastAsia="Times New Roman" w:hAnsi="Times New Roman"/>
                <w:b w:val="false"/>
                <w:bCs w:val="false"/>
                <w:sz w:val="20"/>
                <w:szCs w:val="20"/>
              </w:rPr>
              <w:t xml:space="preserve">16</w:t>
            </w:r>
          </w:p>
        </w:tc>
      </w:tr>
    </w:tbl>
    <w:p>
      <w:pPr>
        <w:keepNext/>
        <w:spacing w:after="60" w:before="160"/>
        <w:jc w:val="center"/>
      </w:pPr>
      <w:r>
        <w:drawing>
          <wp:inline distT="0" distB="0" distL="0" distR="0">
            <wp:extent cx="3143250" cy="27908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143250" cy="27908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Hình 2. Precision và recall theo từng loài trên tập kiểm tra giữ lại, sắp theo F1.</w:t>
      </w:r>
    </w:p>
    <w:p>
      <w:pPr>
        <w:spacing w:after="120" w:line="276"/>
      </w:pPr>
      <w:r>
        <w:rPr>
          <w:rFonts w:ascii="Times New Roman" w:cs="Times New Roman" w:eastAsia="Times New Roman" w:hAnsi="Times New Roman"/>
          <w:sz w:val="22"/>
          <w:szCs w:val="22"/>
        </w:rPr>
        <w:t xml:space="preserve">Trong ma trận nhầm lẫn ở Hình 3, gần như toàn bộ khối lượng nằm trên đường chéo, chỉ còn đúng 1 ô lệch ra: một ảnh Canadian poplar bị nhận thành camphortree. Cặp này cũng xuất hiện ở mô hình đóng băng, kèm theo hai ảnh peach bị nhận thành Anhui Barberry mà tinh chỉnh đã sửa được. Với đúng một mẫu sai thì em không kết luận gì về nguyên nhân; muốn biết đây là nhầm lẫn có hệ thống hay chỉ là một ảnh biên thì cần tập kiểm tra lớn hơn.</w:t>
      </w:r>
    </w:p>
    <w:p>
      <w:pPr>
        <w:keepNext/>
        <w:spacing w:after="60" w:before="160"/>
        <w:jc w:val="center"/>
      </w:pPr>
      <w:r>
        <w:drawing>
          <wp:inline distT="0" distB="0" distL="0" distR="0">
            <wp:extent cx="3238500" cy="32385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38500" cy="32385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Hình 3. Ma trận nhầm lẫn của ResNet18 tinh chỉnh trên 477 ảnh kiểm tra.</w:t>
      </w:r>
    </w:p>
    <w:p>
      <w:pPr>
        <w:pStyle w:val="Heading1"/>
        <w:spacing w:after="140" w:before="280"/>
      </w:pPr>
      <w:r>
        <w:rPr>
          <w:rFonts w:ascii="Times New Roman" w:cs="Times New Roman" w:eastAsia="Times New Roman" w:hAnsi="Times New Roman"/>
          <w:b/>
          <w:bCs/>
          <w:color w:val="1F3864"/>
          <w:sz w:val="28"/>
          <w:szCs w:val="28"/>
        </w:rPr>
        <w:t xml:space="preserve">6. Mạng học được những gì</w:t>
      </w:r>
    </w:p>
    <w:p>
      <w:pPr>
        <w:spacing w:after="120" w:line="276"/>
      </w:pPr>
      <w:r>
        <w:rPr>
          <w:rFonts w:ascii="Times New Roman" w:cs="Times New Roman" w:eastAsia="Times New Roman" w:hAnsi="Times New Roman"/>
          <w:sz w:val="22"/>
          <w:szCs w:val="22"/>
        </w:rPr>
        <w:t xml:space="preserve">Ở bài trước mỗi đặc trưng đều có tên và công thức rõ ràng. Với CNN thì không, nên em phải nhìn gián tiếp qua bốn cách sau.</w:t>
      </w:r>
    </w:p>
    <w:p>
      <w:pPr>
        <w:spacing w:after="120" w:line="276"/>
      </w:pPr>
      <w:r>
        <w:rPr>
          <w:rFonts w:ascii="Times New Roman" w:cs="Times New Roman" w:eastAsia="Times New Roman" w:hAnsi="Times New Roman"/>
          <w:sz w:val="22"/>
          <w:szCs w:val="22"/>
        </w:rPr>
        <w:t xml:space="preserve">Bộ lọc tầng đầu tiên gồm 64 nhân 7×7×3, hiển thị được luôn dưới dạng ảnh màu. Nhìn vào thấy hai nhóm khá rõ: nhóm dò biên theo các hướng khác nhau, trông như những vệt sáng tối, và nhóm đối lập màu kiểu xanh–đỏ hay xanh–vàng. Toàn là thứ rất chung chung, và đó cũng là lý do tầng này giữ nguyên được khi chuyển sang bài toán lá cây.</w:t>
      </w:r>
    </w:p>
    <w:p>
      <w:pPr>
        <w:keepNext/>
        <w:spacing w:after="60" w:before="160"/>
        <w:jc w:val="center"/>
      </w:pPr>
      <w:r>
        <w:drawing>
          <wp:inline distT="0" distB="0" distL="0" distR="0">
            <wp:extent cx="2476500" cy="24765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476500" cy="24765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Hình 4. 64 bộ lọc của tầng tích chập đầu tiên.</w:t>
      </w:r>
    </w:p>
    <w:p>
      <w:pPr>
        <w:spacing w:after="120" w:line="276"/>
      </w:pPr>
      <w:r>
        <w:rPr>
          <w:rFonts w:ascii="Times New Roman" w:cs="Times New Roman" w:eastAsia="Times New Roman" w:hAnsi="Times New Roman"/>
          <w:sz w:val="22"/>
          <w:szCs w:val="22"/>
        </w:rPr>
        <w:t xml:space="preserve">Bản đồ đặc trưng cho thấy các bộ lọc đó hoạt động ra sao trên một ảnh cụ thể. Có kênh làm nổi mép lá, có kênh làm nổi gân chính, có kênh thì phản ứng với vùng phiến lá đồng đều.</w:t>
      </w:r>
    </w:p>
    <w:p>
      <w:pPr>
        <w:keepNext/>
        <w:spacing w:after="60" w:before="160"/>
        <w:jc w:val="center"/>
      </w:pPr>
      <w:r>
        <w:drawing>
          <wp:inline distT="0" distB="0" distL="0" distR="0">
            <wp:extent cx="3810000" cy="11715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117157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Hình 5. Các bộ lọc tầng 1 phản ứng trên một chiếc lá thật.</w:t>
      </w:r>
    </w:p>
    <w:p>
      <w:pPr>
        <w:spacing w:after="120" w:line="276"/>
      </w:pPr>
      <w:r>
        <w:rPr>
          <w:rFonts w:ascii="Times New Roman" w:cs="Times New Roman" w:eastAsia="Times New Roman" w:hAnsi="Times New Roman"/>
          <w:sz w:val="22"/>
          <w:szCs w:val="22"/>
        </w:rPr>
        <w:t xml:space="preserve">Grad-CAM là thứ em thấy cần nhất để yên tâm về mô hình, vì nó chỉ ra mạng dựa vào vùng nào khi quyết định. Cách tính là lấy gradient của điểm số lớp dự đoán theo từng kênh của khối tích chập cuối, dùng nó làm trọng số cho kênh đó rồi cộng lại. Bản đồ thu được nằm gọn trong phiến lá và nhạt dần ra nền, tức mạng nhìn vào lá thật. Em kiểm tra điều này vì nền Flavia trắng trơn và đồng nhất, mô hình hoàn toàn có thể đạt điểm cao nhờ bám vào một manh mối giả nào đó của máy quét thay vì nhìn lá.</w:t>
      </w:r>
    </w:p>
    <w:p>
      <w:pPr>
        <w:keepNext/>
        <w:spacing w:after="60" w:before="160"/>
        <w:jc w:val="center"/>
      </w:pPr>
      <w:r>
        <w:drawing>
          <wp:inline distT="0" distB="0" distL="0" distR="0">
            <wp:extent cx="3714750" cy="13525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714750" cy="135255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Hình 6. Grad-CAM trên ảnh 1083. Vùng nóng nằm trọn trong phiến lá.</w:t>
      </w:r>
    </w:p>
    <w:p>
      <w:pPr>
        <w:spacing w:after="120" w:line="276"/>
      </w:pPr>
      <w:r>
        <w:rPr>
          <w:rFonts w:ascii="Times New Roman" w:cs="Times New Roman" w:eastAsia="Times New Roman" w:hAnsi="Times New Roman"/>
          <w:sz w:val="22"/>
          <w:szCs w:val="22"/>
        </w:rPr>
        <w:t xml:space="preserve">t-SNE chiếu embedding 512 chiều của backbone đóng băng xuống hai chiều. Các loài đã tách thành từng cụm riêng trước khi có bất kỳ bộ phân lớp nào. Đây chính là lý do bộ phân lớp tuyến tính ở Bảng 1 đạt gần 100%: phần khó đã được backbone làm xong rồi.</w:t>
      </w:r>
    </w:p>
    <w:p>
      <w:pPr>
        <w:spacing w:after="120" w:line="276"/>
      </w:pPr>
      <w:r>
        <w:rPr>
          <w:rFonts w:ascii="Times New Roman" w:cs="Times New Roman" w:eastAsia="Times New Roman" w:hAnsi="Times New Roman"/>
          <w:sz w:val="22"/>
          <w:szCs w:val="22"/>
        </w:rPr>
        <w:t xml:space="preserve">Chỗ này so với bài trước khá thú vị. Ở bài trước, chiếu hai chiều bằng PCA hay LDA đều không tách được các lớp, vì thông tin phân biệt nằm rải ở nhiều chiều. Còn với embedding của CNN thì cấu trúc cụm hiện ra ngay trên hai chiều.</w:t>
      </w:r>
    </w:p>
    <w:p>
      <w:pPr>
        <w:keepNext/>
        <w:spacing w:after="60" w:before="160"/>
        <w:jc w:val="center"/>
      </w:pPr>
      <w:r>
        <w:drawing>
          <wp:inline distT="0" distB="0" distL="0" distR="0">
            <wp:extent cx="2857500" cy="24765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857500" cy="24765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Hình 7. t-SNE của embedding ResNet18 đóng băng, mỗi màu là một loài.</w:t>
      </w:r>
    </w:p>
    <w:p>
      <w:pPr>
        <w:pStyle w:val="Heading1"/>
        <w:spacing w:after="140" w:before="280"/>
      </w:pPr>
      <w:r>
        <w:rPr>
          <w:rFonts w:ascii="Times New Roman" w:cs="Times New Roman" w:eastAsia="Times New Roman" w:hAnsi="Times New Roman"/>
          <w:b/>
          <w:bCs/>
          <w:color w:val="1F3864"/>
          <w:sz w:val="28"/>
          <w:szCs w:val="28"/>
        </w:rPr>
        <w:t xml:space="preserve">7. So sánh với cách làm ở bài trước</w:t>
      </w:r>
    </w:p>
    <w:p>
      <w:pPr>
        <w:spacing w:after="120" w:line="276"/>
      </w:pPr>
      <w:r>
        <w:rPr>
          <w:rFonts w:ascii="Times New Roman" w:cs="Times New Roman" w:eastAsia="Times New Roman" w:hAnsi="Times New Roman"/>
          <w:sz w:val="22"/>
          <w:szCs w:val="22"/>
        </w:rPr>
        <w:t xml:space="preserve">Bảng 2 đặt hai cách cạnh nhau. CNN thắng về độ chính xác, nhưng nếu nhìn rộng hơn một con số thì mỗi bên có chỗ mạnh riêng.</w:t>
      </w:r>
    </w:p>
    <w:p>
      <w:pPr>
        <w:spacing w:after="120" w:line="276"/>
      </w:pPr>
      <w:r>
        <w:rPr>
          <w:rFonts w:ascii="Times New Roman" w:cs="Times New Roman" w:eastAsia="Times New Roman" w:hAnsi="Times New Roman"/>
          <w:sz w:val="22"/>
          <w:szCs w:val="22"/>
        </w:rPr>
        <w:t xml:space="preserve">Về công sức, cách thủ công cần bốn nhóm đặc trưng tự thiết kế, cộng thêm bước phân đoạn mà ở bài trước em đo được là có lỗi cục bộ với những chiếc lá có mặt dưới nhạt màu. Quy trình CNN bỏ được hết các bước đó.</w:t>
      </w:r>
    </w:p>
    <w:p>
      <w:pPr>
        <w:spacing w:after="120" w:line="276"/>
      </w:pPr>
      <w:r>
        <w:rPr>
          <w:rFonts w:ascii="Times New Roman" w:cs="Times New Roman" w:eastAsia="Times New Roman" w:hAnsi="Times New Roman"/>
          <w:sz w:val="22"/>
          <w:szCs w:val="22"/>
        </w:rPr>
        <w:t xml:space="preserve">Đổi lại, đặc trưng thủ công giải thích được rõ ràng hơn nhiều. Ở bài trước em chỉ ra được smooth factor là đặc trưng quan trọng nhất, và đo được mức chồng lấn thông tin giữa nhóm màu với nhóm kết cấu. Với CNN thì câu trả lời tương đương chỉ có thể tiếp cận gián tiếp qua Grad-CAM.</w:t>
      </w:r>
    </w:p>
    <w:p>
      <w:pPr>
        <w:spacing w:after="120" w:line="276"/>
      </w:pPr>
      <w:r>
        <w:rPr>
          <w:rFonts w:ascii="Times New Roman" w:cs="Times New Roman" w:eastAsia="Times New Roman" w:hAnsi="Times New Roman"/>
          <w:sz w:val="22"/>
          <w:szCs w:val="22"/>
        </w:rPr>
        <w:t xml:space="preserve">Về tốc độ, em hơi bất ngờ: trích đặc trưng thủ công mất khoảng 0,27 giây mỗi ảnh trên CPU, còn MobileNetV3 chỉ mất 11 mili giây. Hoá ra CNN hiện đại lại nhanh hơn, vì phân đoạn và các phép hình thái học trên ảnh 1600×1200 khá tốn kém. Bù lại CNN phải tải trọng số tiền huấn luyện và phụ thuộc vào một khung học sâu.</w:t>
      </w:r>
    </w:p>
    <w:p>
      <w:pPr>
        <w:spacing w:after="120" w:line="276"/>
      </w:pPr>
      <w:r>
        <w:rPr>
          <w:rFonts w:ascii="Times New Roman" w:cs="Times New Roman" w:eastAsia="Times New Roman" w:hAnsi="Times New Roman"/>
          <w:sz w:val="22"/>
          <w:szCs w:val="22"/>
        </w:rPr>
        <w:t xml:space="preserve">Còn về độ bền thì em chưa trả lời được. Bài trước cho thấy tổ hợp đặc trưng thủ công tốt nhất lại rất dễ vỡ khi ảnh bị nhiễu hay che khuất, nhưng em chưa kịp lặp lại thí nghiệm đó cho CNN, nên không khẳng định được bên nào bền hơn.</w:t>
      </w:r>
    </w:p>
    <w:p>
      <w:pPr>
        <w:pStyle w:val="Heading1"/>
        <w:spacing w:after="140" w:before="280"/>
      </w:pPr>
      <w:r>
        <w:rPr>
          <w:rFonts w:ascii="Times New Roman" w:cs="Times New Roman" w:eastAsia="Times New Roman" w:hAnsi="Times New Roman"/>
          <w:b/>
          <w:bCs/>
          <w:color w:val="1F3864"/>
          <w:sz w:val="28"/>
          <w:szCs w:val="28"/>
        </w:rPr>
        <w:t xml:space="preserve">8. Hạn chế</w:t>
      </w:r>
    </w:p>
    <w:p>
      <w:pPr>
        <w:pStyle w:val="ListParagraph"/>
        <w:numPr>
          <w:ilvl w:val="0"/>
          <w:numId w:val="1"/>
        </w:numPr>
        <w:spacing w:after="80" w:line="276"/>
      </w:pPr>
      <w:r>
        <w:rPr>
          <w:rFonts w:ascii="Times New Roman" w:cs="Times New Roman" w:eastAsia="Times New Roman" w:hAnsi="Times New Roman"/>
          <w:sz w:val="22"/>
          <w:szCs w:val="22"/>
        </w:rPr>
        <w:t xml:space="preserve">Độ chính xác đã chạm trần của bộ dữ liệu. 99,79% nghĩa là sai 1 ảnh trên 477, ở mức này mọi so sánh giữa các cấu hình đều nằm trong vùng nhiễu, và Flavia không còn đủ khó để phân biệt các phương pháp.</w:t>
      </w:r>
    </w:p>
    <w:p>
      <w:pPr>
        <w:pStyle w:val="ListParagraph"/>
        <w:numPr>
          <w:ilvl w:val="0"/>
          <w:numId w:val="1"/>
        </w:numPr>
        <w:spacing w:after="80" w:line="276"/>
      </w:pPr>
      <w:r>
        <w:rPr>
          <w:rFonts w:ascii="Times New Roman" w:cs="Times New Roman" w:eastAsia="Times New Roman" w:hAnsi="Times New Roman"/>
          <w:sz w:val="22"/>
          <w:szCs w:val="22"/>
        </w:rPr>
        <w:t xml:space="preserve">Phần tinh chỉnh em chỉ đánh giá trên một phép chia giữ lại, chưa chạy kiểm định chéo đầy đủ vì chạy trên CPU khá lâu.</w:t>
      </w:r>
    </w:p>
    <w:p>
      <w:pPr>
        <w:pStyle w:val="ListParagraph"/>
        <w:numPr>
          <w:ilvl w:val="0"/>
          <w:numId w:val="1"/>
        </w:numPr>
        <w:spacing w:after="80" w:line="276"/>
      </w:pPr>
      <w:r>
        <w:rPr>
          <w:rFonts w:ascii="Times New Roman" w:cs="Times New Roman" w:eastAsia="Times New Roman" w:hAnsi="Times New Roman"/>
          <w:sz w:val="22"/>
          <w:szCs w:val="22"/>
        </w:rPr>
        <w:t xml:space="preserve">Các siêu tham số như tốc độ học, số epoch, mức mở khoá đều do em chọn theo kinh nghiệm, chưa tìm kiếm có hệ thống.</w:t>
      </w:r>
    </w:p>
    <w:p>
      <w:pPr>
        <w:pStyle w:val="ListParagraph"/>
        <w:numPr>
          <w:ilvl w:val="0"/>
          <w:numId w:val="1"/>
        </w:numPr>
        <w:spacing w:after="80" w:line="276"/>
      </w:pPr>
      <w:r>
        <w:rPr>
          <w:rFonts w:ascii="Times New Roman" w:cs="Times New Roman" w:eastAsia="Times New Roman" w:hAnsi="Times New Roman"/>
          <w:sz w:val="22"/>
          <w:szCs w:val="22"/>
        </w:rPr>
        <w:t xml:space="preserve">Em chưa thử Transformer thị giác. Kiến trúc này cần nhiều dữ liệu hơn hoặc kỹ thuật huấn luyện riêng mới phát huy được trên tập nhỏ như Flavia.</w:t>
      </w:r>
    </w:p>
    <w:p>
      <w:pPr>
        <w:pStyle w:val="Heading1"/>
        <w:spacing w:after="140" w:before="280"/>
      </w:pPr>
      <w:r>
        <w:rPr>
          <w:rFonts w:ascii="Times New Roman" w:cs="Times New Roman" w:eastAsia="Times New Roman" w:hAnsi="Times New Roman"/>
          <w:b/>
          <w:bCs/>
          <w:color w:val="1F3864"/>
          <w:sz w:val="28"/>
          <w:szCs w:val="28"/>
        </w:rPr>
        <w:t xml:space="preserve">9. Kết luận</w:t>
      </w:r>
    </w:p>
    <w:p>
      <w:pPr>
        <w:spacing w:after="120" w:line="276"/>
      </w:pPr>
      <w:r>
        <w:rPr>
          <w:rFonts w:ascii="Times New Roman" w:cs="Times New Roman" w:eastAsia="Times New Roman" w:hAnsi="Times New Roman"/>
          <w:sz w:val="22"/>
          <w:szCs w:val="22"/>
        </w:rPr>
        <w:t xml:space="preserve">Học chuyển giao giải bài toán Flavia tốt hơn cách làm thủ công mà công sức bỏ ra lại ít hơn nhiều: ResNet18 đóng băng đạt 99,74%, ResNet18 tinh chỉnh đạt 99,79% trên tập kiểm tra giữ lại, so với 98,85% của bài trước.</w:t>
      </w:r>
    </w:p>
    <w:p>
      <w:pPr>
        <w:spacing w:after="120" w:line="276"/>
      </w:pPr>
      <w:r>
        <w:rPr>
          <w:rFonts w:ascii="Times New Roman" w:cs="Times New Roman" w:eastAsia="Times New Roman" w:hAnsi="Times New Roman"/>
          <w:sz w:val="22"/>
          <w:szCs w:val="22"/>
        </w:rPr>
        <w:t xml:space="preserve">Nhưng điều em thấy đáng nhớ nhất không phải con số cao nhất, mà là phần lớn kết quả đã có từ trước khi huấn luyện. Chỉ một bộ phân lớp tuyến tính đặt trên đặc trưng ImageNet đóng băng đã vượt cả quy trình thủ công, và hình t-SNE cho thấy lý do: các loài đã tụ thành cụm sẵn trong không gian embedding. Tinh chỉnh chỉ thêm được một phần nhỏ. Với bộ dữ liệu 1907 ảnh, cái quý của học sâu nằm ở biểu diễn chuyển giao từ dữ liệu lớn, chứ không nằm ở việc huấn luyện trên chính bộ dữ liệu nhỏ này.</w:t>
      </w:r>
    </w:p>
    <w:p>
      <w:pPr>
        <w:spacing w:after="120" w:line="276"/>
      </w:pPr>
      <w:r>
        <w:rPr>
          <w:rFonts w:ascii="Times New Roman" w:cs="Times New Roman" w:eastAsia="Times New Roman" w:hAnsi="Times New Roman"/>
          <w:sz w:val="22"/>
          <w:szCs w:val="22"/>
        </w:rPr>
        <w:t xml:space="preserve">Điều thứ hai là số tham số không phải chỉ dấu của chất lượng. MobileNetV3-Small nhỏ hơn VGG11-BN 52 lần nhưng cho kết quả cao hơn và chạy nhanh hơn 5 lần, đủ nhẹ để đưa lên điện thoại.</w:t>
      </w:r>
    </w:p>
    <w:p>
      <w:r>
        <w:br w:type="page"/>
      </w:r>
    </w:p>
    <w:p>
      <w:pPr>
        <w:pStyle w:val="Heading1"/>
        <w:spacing w:after="140" w:before="280"/>
      </w:pPr>
      <w:r>
        <w:rPr>
          <w:rFonts w:ascii="Times New Roman" w:cs="Times New Roman" w:eastAsia="Times New Roman" w:hAnsi="Times New Roman"/>
          <w:b/>
          <w:bCs/>
          <w:color w:val="1F3864"/>
          <w:sz w:val="28"/>
          <w:szCs w:val="28"/>
        </w:rPr>
        <w:t xml:space="preserve">Tài liệu tham khảo</w:t>
      </w:r>
    </w:p>
    <w:p>
      <w:pPr>
        <w:spacing w:after="100" w:line="252"/>
        <w:ind w:left="420" w:hanging="420"/>
      </w:pPr>
      <w:r>
        <w:rPr>
          <w:rFonts w:ascii="Times New Roman" w:cs="Times New Roman" w:eastAsia="Times New Roman" w:hAnsi="Times New Roman"/>
          <w:sz w:val="20"/>
          <w:szCs w:val="20"/>
        </w:rPr>
        <w:t xml:space="preserve">[1] Y. LeCun, L. Bottou, Y. Bengio, and P. Haffner, “Gradient-based learning applied to document recognition,” Proceedings of the IEEE, vol. 86, no. 11, pp. 2278–2324, 1998.</w:t>
      </w:r>
    </w:p>
    <w:p>
      <w:pPr>
        <w:spacing w:after="100" w:line="252"/>
        <w:ind w:left="420" w:hanging="420"/>
      </w:pPr>
      <w:r>
        <w:rPr>
          <w:rFonts w:ascii="Times New Roman" w:cs="Times New Roman" w:eastAsia="Times New Roman" w:hAnsi="Times New Roman"/>
          <w:sz w:val="20"/>
          <w:szCs w:val="20"/>
        </w:rPr>
        <w:t xml:space="preserve">[2] J. Deng, W. Dong, R. Socher, L.-J. Li, K. Li, and L. Fei-Fei, “ImageNet: A large-scale hierarchical image database,” in Proc. IEEE CVPR, 2009, pp. 248–255.</w:t>
      </w:r>
    </w:p>
    <w:p>
      <w:pPr>
        <w:spacing w:after="100" w:line="252"/>
        <w:ind w:left="420" w:hanging="420"/>
      </w:pPr>
      <w:r>
        <w:rPr>
          <w:rFonts w:ascii="Times New Roman" w:cs="Times New Roman" w:eastAsia="Times New Roman" w:hAnsi="Times New Roman"/>
          <w:sz w:val="20"/>
          <w:szCs w:val="20"/>
        </w:rPr>
        <w:t xml:space="preserve">[3] A. Krizhevsky, I. Sutskever, and G. E. Hinton, “ImageNet classification with deep convolutional neural networks,” in NIPS, vol. 25, 2012, pp. 1097–1105.</w:t>
      </w:r>
    </w:p>
    <w:p>
      <w:pPr>
        <w:spacing w:after="100" w:line="252"/>
        <w:ind w:left="420" w:hanging="420"/>
      </w:pPr>
      <w:r>
        <w:rPr>
          <w:rFonts w:ascii="Times New Roman" w:cs="Times New Roman" w:eastAsia="Times New Roman" w:hAnsi="Times New Roman"/>
          <w:sz w:val="20"/>
          <w:szCs w:val="20"/>
        </w:rPr>
        <w:t xml:space="preserve">[4] K. Simonyan and A. Zisserman, “Very deep convolutional networks for large-scale image recognition,” in ICLR, 2015, arXiv:1409.1556.</w:t>
      </w:r>
    </w:p>
    <w:p>
      <w:pPr>
        <w:spacing w:after="100" w:line="252"/>
        <w:ind w:left="420" w:hanging="420"/>
      </w:pPr>
      <w:r>
        <w:rPr>
          <w:rFonts w:ascii="Times New Roman" w:cs="Times New Roman" w:eastAsia="Times New Roman" w:hAnsi="Times New Roman"/>
          <w:sz w:val="20"/>
          <w:szCs w:val="20"/>
        </w:rPr>
        <w:t xml:space="preserve">[5] K. He, X. Zhang, S. Ren, and J. Sun, “Deep residual learning for image recognition,” in Proc. IEEE CVPR, 2016, pp. 770–778.</w:t>
      </w:r>
    </w:p>
    <w:p>
      <w:pPr>
        <w:spacing w:after="100" w:line="252"/>
        <w:ind w:left="420" w:hanging="420"/>
      </w:pPr>
      <w:r>
        <w:rPr>
          <w:rFonts w:ascii="Times New Roman" w:cs="Times New Roman" w:eastAsia="Times New Roman" w:hAnsi="Times New Roman"/>
          <w:sz w:val="20"/>
          <w:szCs w:val="20"/>
        </w:rPr>
        <w:t xml:space="preserve">[6] A. Howard, M. Sandler, G. Chu, L.-C. Chen, B. Chen, M. Tan, W. Wang, Y. Zhu, R. Pang, V. Vasudevan, Q. V. Le, and H. Adam, “Searching for MobileNetV3,” in Proc. IEEE/CVF ICCV, 2019, pp. 1314–1324.</w:t>
      </w:r>
    </w:p>
    <w:p>
      <w:pPr>
        <w:spacing w:after="100" w:line="252"/>
        <w:ind w:left="420" w:hanging="420"/>
      </w:pPr>
      <w:r>
        <w:rPr>
          <w:rFonts w:ascii="Times New Roman" w:cs="Times New Roman" w:eastAsia="Times New Roman" w:hAnsi="Times New Roman"/>
          <w:sz w:val="20"/>
          <w:szCs w:val="20"/>
        </w:rPr>
        <w:t xml:space="preserve">[7] R. R. Selvaraju, M. Cogswell, A. Das, R. Vedantam, D. Parikh, and D. Batra, “Grad-CAM: Visual explanations from deep networks via gradient-based localization,” in Proc. IEEE ICCV, 2017, pp. 618–626.</w:t>
      </w:r>
    </w:p>
    <w:p>
      <w:pPr>
        <w:spacing w:after="100" w:line="252"/>
        <w:ind w:left="420" w:hanging="420"/>
      </w:pPr>
      <w:r>
        <w:rPr>
          <w:rFonts w:ascii="Times New Roman" w:cs="Times New Roman" w:eastAsia="Times New Roman" w:hAnsi="Times New Roman"/>
          <w:sz w:val="20"/>
          <w:szCs w:val="20"/>
        </w:rPr>
        <w:t xml:space="preserve">[8] L. van der Maaten and G. Hinton, “Visualizing data using t-SNE,” Journal of Machine Learning Research, vol. 9, pp. 2579–2605, 2008.</w:t>
      </w:r>
    </w:p>
    <w:p>
      <w:pPr>
        <w:spacing w:after="100" w:line="252"/>
        <w:ind w:left="420" w:hanging="420"/>
      </w:pPr>
      <w:r>
        <w:rPr>
          <w:rFonts w:ascii="Times New Roman" w:cs="Times New Roman" w:eastAsia="Times New Roman" w:hAnsi="Times New Roman"/>
          <w:sz w:val="20"/>
          <w:szCs w:val="20"/>
        </w:rPr>
        <w:t xml:space="preserve">[9] A. Paszke et al., “PyTorch: An imperative style, high-performance deep learning library,” in NeurIPS, 2019, pp. 8024–8035.</w:t>
      </w:r>
    </w:p>
    <w:p>
      <w:pPr>
        <w:spacing w:after="100" w:line="252"/>
        <w:ind w:left="420" w:hanging="420"/>
      </w:pPr>
      <w:r>
        <w:rPr>
          <w:rFonts w:ascii="Times New Roman" w:cs="Times New Roman" w:eastAsia="Times New Roman" w:hAnsi="Times New Roman"/>
          <w:sz w:val="20"/>
          <w:szCs w:val="20"/>
        </w:rPr>
        <w:t xml:space="preserve">[10] S. G. Wu, F. S. Bao, E. Y. Xu, Y.-X. Wang, Y.-F. Chang, and Q.-L. Xiang, “A leaf recognition algorithm for plant classification using probabilistic neural network,” in Proc. IEEE ISSPIT, 2007, pp. 11–16.</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ovwk1chqsvbanw3hmzn3b" Type="http://schemas.openxmlformats.org/officeDocument/2006/relationships/hyperlink" Target="https://github.com/vo-hoang-kh4ng/Leaf-Segmentation" TargetMode="External"/><Relationship Id="rId7" Type="http://schemas.openxmlformats.org/officeDocument/2006/relationships/image" Target="media/546862e8ecb6c07ba4c5ffb86e25fb4ad2ffc17c.png"/><Relationship Id="rId8" Type="http://schemas.openxmlformats.org/officeDocument/2006/relationships/image" Target="media/8396ad87da1fb7e4bb04df47409233c271a26a3c.png"/><Relationship Id="rId9" Type="http://schemas.openxmlformats.org/officeDocument/2006/relationships/image" Target="media/0f93047ca5b0f3f6888b540686abcc4ee0c0970e.png"/><Relationship Id="rId10" Type="http://schemas.openxmlformats.org/officeDocument/2006/relationships/image" Target="media/0b12b17ac30105cbd9254d35bf1d4e5f2d05a7f3.png"/><Relationship Id="rId11" Type="http://schemas.openxmlformats.org/officeDocument/2006/relationships/image" Target="media/612f9ed7349b648f3fced635e8b6a032cc0d74c3.png"/><Relationship Id="rId12" Type="http://schemas.openxmlformats.org/officeDocument/2006/relationships/image" Target="media/57e20bbfc529288359550dbacae64723606752f1.png"/><Relationship Id="rId13" Type="http://schemas.openxmlformats.org/officeDocument/2006/relationships/image" Target="media/44ade9e5d7bb381896d44e45fab976677b353051.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Phân lớp lá cây trên bộ dữ liệu Flavia bằng mạng nơ-ron tích chập</dc:title>
  <dc:creator>Võ Hoàng Khang</dc:creator>
  <cp:lastModifiedBy>Un-named</cp:lastModifiedBy>
  <cp:revision>1</cp:revision>
  <dcterms:created xsi:type="dcterms:W3CDTF">2026-10-06T16:28:27.679Z</dcterms:created>
  <dcterms:modified xsi:type="dcterms:W3CDTF">2026-10-06T16:28:27.680Z</dcterms:modified>
</cp:coreProperties>
</file>

<file path=docProps/custom.xml><?xml version="1.0" encoding="utf-8"?>
<Properties xmlns="http://schemas.openxmlformats.org/officeDocument/2006/custom-properties" xmlns:vt="http://schemas.openxmlformats.org/officeDocument/2006/docPropsVTypes"/>
</file>