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TorgStore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3293D"/>
          <w:sz w:val="40"/>
          <w:szCs w:val="40"/>
        </w:rPr>
        <w:t xml:space="preserve">Как правильно вести CRM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1F3B57"/>
          <w:sz w:val="24"/>
          <w:szCs w:val="24"/>
        </w:rPr>
        <w:t xml:space="preserve">Памятка для менеджера — коротко, только то, что нужно делать в работе</w:t>
      </w:r>
    </w:p>
    <w:p>
      <w:pPr>
        <w:pBdr>
          <w:bottom w:val="single" w:color="CBD3DA" w:sz="6" w:space="6"/>
        </w:pBdr>
        <w:spacing w:after="320"/>
      </w:pPr>
      <w:r>
        <w:rPr>
          <w:rFonts w:ascii="Calibri" w:cs="Calibri" w:eastAsia="Calibri" w:hAnsi="Calibri"/>
          <w:color w:val="667080"/>
          <w:sz w:val="18"/>
          <w:szCs w:val="18"/>
        </w:rPr>
        <w:t xml:space="preserve">3 августа 2026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Всё, что ты вносишь в CRM, потом превращается в твои показатели — конверсию, рейтинг, отчёты. Если что-то не занести или занести неправильно — это не мелочь, это неверная цифра именно про тебя. Ниже — что и как заполнять.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1. Источник лида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Клиент позвонил с рекламы — источник подставляется сам, трогать не нужно.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Клиент написал (WhatsApp, Instagram, OLX и т.д.) — источник выбираешь сам из списка ниже.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5582"/>
      </w:tblGrid>
      <w:tr>
        <w:trPr>
          <w:tblHeader/>
        </w:trPr>
        <w:tc>
          <w:tcPr>
            <w:tcW w:type="dxa" w:w="3488"/>
            <w:shd w:fill="1F3B5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5582"/>
            <w:shd w:fill="1F3B5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Когда выбирать</w:t>
            </w:r>
          </w:p>
        </w:tc>
      </w:tr>
      <w:tr>
        <w:tc>
          <w:tcPr>
            <w:tcW w:type="dxa" w:w="348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Google</w:t>
            </w:r>
          </w:p>
        </w:tc>
        <w:tc>
          <w:tcPr>
            <w:tcW w:type="dxa" w:w="5582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Клиент сам говорит, что нашёл через Google</w:t>
            </w:r>
          </w:p>
        </w:tc>
      </w:tr>
      <w:tr>
        <w:tc>
          <w:tcPr>
            <w:tcW w:type="dxa" w:w="3488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Instagram / Meta</w:t>
            </w:r>
          </w:p>
        </w:tc>
        <w:tc>
          <w:tcPr>
            <w:tcW w:type="dxa" w:w="5582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Instagram, Facebook — директ, комментарий, реклама</w:t>
            </w:r>
          </w:p>
        </w:tc>
      </w:tr>
      <w:tr>
        <w:tc>
          <w:tcPr>
            <w:tcW w:type="dxa" w:w="348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TikTok</w:t>
            </w:r>
          </w:p>
        </w:tc>
        <w:tc>
          <w:tcPr>
            <w:tcW w:type="dxa" w:w="5582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TikTok — реклама, комментарий, директ</w:t>
            </w:r>
          </w:p>
        </w:tc>
      </w:tr>
      <w:tr>
        <w:tc>
          <w:tcPr>
            <w:tcW w:type="dxa" w:w="3488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YouTube</w:t>
            </w:r>
          </w:p>
        </w:tc>
        <w:tc>
          <w:tcPr>
            <w:tcW w:type="dxa" w:w="5582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Реклама или ролик на YouTube</w:t>
            </w:r>
          </w:p>
        </w:tc>
      </w:tr>
      <w:tr>
        <w:tc>
          <w:tcPr>
            <w:tcW w:type="dxa" w:w="348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Яндекс</w:t>
            </w:r>
          </w:p>
        </w:tc>
        <w:tc>
          <w:tcPr>
            <w:tcW w:type="dxa" w:w="5582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Реклама/поиск Яндекс</w:t>
            </w:r>
          </w:p>
        </w:tc>
      </w:tr>
      <w:tr>
        <w:tc>
          <w:tcPr>
            <w:tcW w:type="dxa" w:w="3488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OLX</w:t>
            </w:r>
          </w:p>
        </w:tc>
        <w:tc>
          <w:tcPr>
            <w:tcW w:type="dxa" w:w="5582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Сообщение или звонок по объявлению на OLX</w:t>
            </w:r>
          </w:p>
        </w:tc>
      </w:tr>
      <w:tr>
        <w:tc>
          <w:tcPr>
            <w:tcW w:type="dxa" w:w="348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2GIS</w:t>
            </w:r>
          </w:p>
        </w:tc>
        <w:tc>
          <w:tcPr>
            <w:tcW w:type="dxa" w:w="5582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Написал через карточку компании в 2GIS</w:t>
            </w:r>
          </w:p>
        </w:tc>
      </w:tr>
      <w:tr>
        <w:tc>
          <w:tcPr>
            <w:tcW w:type="dxa" w:w="3488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Satu</w:t>
            </w:r>
          </w:p>
        </w:tc>
        <w:tc>
          <w:tcPr>
            <w:tcW w:type="dxa" w:w="5582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Обращение через Satu.kz</w:t>
            </w:r>
          </w:p>
        </w:tc>
      </w:tr>
      <w:tr>
        <w:tc>
          <w:tcPr>
            <w:tcW w:type="dxa" w:w="348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Leadbros</w:t>
            </w:r>
          </w:p>
        </w:tc>
        <w:tc>
          <w:tcPr>
            <w:tcW w:type="dxa" w:w="5582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Лид пришёл от партнёра Leadbros</w:t>
            </w:r>
          </w:p>
        </w:tc>
      </w:tr>
      <w:tr>
        <w:tc>
          <w:tcPr>
            <w:tcW w:type="dxa" w:w="3488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PikPro</w:t>
            </w:r>
          </w:p>
        </w:tc>
        <w:tc>
          <w:tcPr>
            <w:tcW w:type="dxa" w:w="5582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Лид пришёл от партнёра PikPro</w:t>
            </w:r>
          </w:p>
        </w:tc>
      </w:tr>
      <w:tr>
        <w:tc>
          <w:tcPr>
            <w:tcW w:type="dxa" w:w="348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Лендинг</w:t>
            </w:r>
          </w:p>
        </w:tc>
        <w:tc>
          <w:tcPr>
            <w:tcW w:type="dxa" w:w="5582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Заявка с посадочной страницы</w:t>
            </w:r>
          </w:p>
        </w:tc>
      </w:tr>
      <w:tr>
        <w:tc>
          <w:tcPr>
            <w:tcW w:type="dxa" w:w="3488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Органика</w:t>
            </w:r>
          </w:p>
        </w:tc>
        <w:tc>
          <w:tcPr>
            <w:tcW w:type="dxa" w:w="5582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Сам нашёл компанию, без рекламы — знает название, зашёл напрямую</w:t>
            </w:r>
          </w:p>
        </w:tc>
      </w:tr>
      <w:tr>
        <w:tc>
          <w:tcPr>
            <w:tcW w:type="dxa" w:w="348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Другое</w:t>
            </w:r>
          </w:p>
        </w:tc>
        <w:tc>
          <w:tcPr>
            <w:tcW w:type="dxa" w:w="5582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Только если реально непонятно, откуда клиент</w:t>
            </w:r>
          </w:p>
        </w:tc>
      </w:tr>
    </w:tbl>
    <w:p>
      <w:pPr>
        <w:spacing w:after="100"/>
      </w:pPr>
    </w:p>
    <w:tbl>
      <w:tblPr>
        <w:tblW w:type="dxa" w:w="9070"/>
        <w:tblBorders>
          <w:top w:val="single" w:color="1F3B57" w:sz="4"/>
          <w:left w:val="single" w:color="1F3B57" w:sz="24"/>
          <w:bottom w:val="single" w:color="1F3B57" w:sz="4"/>
          <w:right w:val="single" w:color="1F3B57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shd w:fill="EEF1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3293D"/>
                <w:sz w:val="20"/>
                <w:szCs w:val="20"/>
              </w:rPr>
              <w:t xml:space="preserve">Важно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«Другое» и «Органика» — не для того, чтобы не думать. Если знаешь канал (это OLX, Instagram или любой другой из списка) — ставь именно его, а не «Другое» от лени или спешки.</w:t>
            </w:r>
          </w:p>
        </w:tc>
      </w:tr>
    </w:tbl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2. Причина отказа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Как только понятно, что сделка не срастётся — сразу переводи лид в статус отказа и указывай причину. Не оставляй висеть в непонятном статусе неделями.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Причину указывай как есть (дорого, недозвон, передумал, нашёл дешевле у конкурента и т.п.), а не первую попавшуюся для галочки.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3. Если клиент написал, а не позвонил — заведи лид сам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CRM сама создаёт карточку только на входящий звонок. WhatsApp, OLX, Instagram-директ, приход в шоурум, рекомендация от знакомого — сама CRM это не видит.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Как только начал переписку — сразу заведи карточку, не откладывай на конец дня.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Обязательно укажи: источник (см. раздел 1), себя как ответственного, и дату — когда клиент реально написал, а не когда ты вспомнил внести.</w:t>
      </w:r>
    </w:p>
    <w:tbl>
      <w:tblPr>
        <w:tblW w:type="dxa" w:w="9070"/>
        <w:tblBorders>
          <w:top w:val="single" w:color="1F3B57" w:sz="4"/>
          <w:left w:val="single" w:color="1F3B57" w:sz="24"/>
          <w:bottom w:val="single" w:color="1F3B57" w:sz="4"/>
          <w:right w:val="single" w:color="1F3B57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shd w:fill="EEF1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3293D"/>
                <w:sz w:val="20"/>
                <w:szCs w:val="20"/>
              </w:rPr>
              <w:t xml:space="preserve">Почему это важно для тебя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Если не занести лид — по цифрам будет казаться, что у тебя лидов меньше, а конверсия выше, чем на самом деле. А у того, кто честно вносит всё — конверсия будет ниже, хотя работает он так же. Это нечестно по отношению к нему, и рано или поздно расхождение станет заметно.</w:t>
            </w:r>
          </w:p>
        </w:tc>
      </w:tr>
    </w:tbl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4. Даты и статусы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Не меняй дату создания лида задним числом без реальной необходимости.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Закрывай сделки (успех или отказ) вовремя — не оставляй «висеть» сделки за прошлые месяцы.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5. Накладные (Склад → Накладные)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Канал — «Розничные продажи», город — «Алматы», статус — «Доставлено». Только при всех трёх условиях накладная попадёт в расчёт.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Если есть скидка — заполни оба поля: сумму со скидкой и сумму без скидки.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6. Если тебе перенесли сделки в новую воронку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После переноса проверь за 5–10 минут по своим перенесённым сделкам: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ответственный — это ты, а не «пусто»;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дата создания лида — осталась старой, не заменилась на дату переноса;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источник — не потерялся;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статус сделки — успех/отказ остались как были;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сумма — не изменилась.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Нашёл расхождение — сразу скажи тому, кто делал перенос, не откладывай.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7. Общие правила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Заполняй в тот же день, когда что-то произошло — не пачкой в конце месяца.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Лучше заполнить неточно, чем не заполнить вообще — пустое поле хуже.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Не понимаешь, что выбрать — спроси, а не гадай.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3A0"/>
        <w:sz w:val="16"/>
        <w:szCs w:val="16"/>
      </w:rPr>
      <w:t xml:space="preserve">Памятка для менеджера · стр. </w:t>
    </w:r>
    <w:r>
      <w:rPr>
        <w:rFonts w:ascii="Calibri" w:cs="Calibri" w:eastAsia="Calibri" w:hAnsi="Calibri"/>
        <w:color w:val="8A93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2026-08-03T16:02:17.867Z</dcterms:created>
  <dcterms:modified xsi:type="dcterms:W3CDTF">2026-08-03T16:02:17.867Z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