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733B60" w14:textId="334835AB" w:rsidR="005A6ADF" w:rsidRPr="006C36B4" w:rsidRDefault="00F07303">
      <w:pPr>
        <w:rPr>
          <w:rFonts w:ascii="Times New Roman" w:hAnsi="Times New Roman" w:cs="Times New Roman"/>
        </w:rPr>
      </w:pPr>
      <w:r w:rsidRPr="006C36B4">
        <w:rPr>
          <w:rFonts w:ascii="Times New Roman" w:hAnsi="Times New Roman" w:cs="Times New Roman"/>
        </w:rPr>
        <w:t>Anthony Vo</w:t>
      </w:r>
    </w:p>
    <w:p w14:paraId="4ABAEF23" w14:textId="1A136B4B" w:rsidR="00F07303" w:rsidRPr="006C36B4" w:rsidRDefault="00F07303">
      <w:pPr>
        <w:rPr>
          <w:rFonts w:ascii="Times New Roman" w:hAnsi="Times New Roman" w:cs="Times New Roman"/>
        </w:rPr>
      </w:pPr>
      <w:r w:rsidRPr="006C36B4">
        <w:rPr>
          <w:rFonts w:ascii="Times New Roman" w:hAnsi="Times New Roman" w:cs="Times New Roman"/>
        </w:rPr>
        <w:t>CS598 – Deep Learning for Healthcare (Spring 2025)</w:t>
      </w:r>
    </w:p>
    <w:p w14:paraId="258D7450" w14:textId="73B486B3" w:rsidR="00F07303" w:rsidRPr="006C36B4" w:rsidRDefault="00F07303">
      <w:pPr>
        <w:rPr>
          <w:rFonts w:ascii="Times New Roman" w:hAnsi="Times New Roman" w:cs="Times New Roman"/>
        </w:rPr>
      </w:pPr>
      <w:r w:rsidRPr="006C36B4">
        <w:rPr>
          <w:rFonts w:ascii="Times New Roman" w:hAnsi="Times New Roman" w:cs="Times New Roman"/>
        </w:rPr>
        <w:t>7 May 2025</w:t>
      </w:r>
    </w:p>
    <w:p w14:paraId="7A42D4EC" w14:textId="4F24D315" w:rsidR="00F07303" w:rsidRPr="006A1FC9" w:rsidRDefault="00F07303" w:rsidP="00F07303">
      <w:pPr>
        <w:jc w:val="center"/>
        <w:rPr>
          <w:rFonts w:ascii="Times New Roman" w:hAnsi="Times New Roman" w:cs="Times New Roman"/>
        </w:rPr>
      </w:pPr>
      <w:r w:rsidRPr="006A1FC9">
        <w:rPr>
          <w:rFonts w:ascii="Times New Roman" w:hAnsi="Times New Roman" w:cs="Times New Roman"/>
        </w:rPr>
        <w:t>Final Project Report</w:t>
      </w:r>
      <w:r w:rsidR="006A1FC9" w:rsidRPr="006A1FC9">
        <w:rPr>
          <w:rFonts w:ascii="Times New Roman" w:hAnsi="Times New Roman" w:cs="Times New Roman"/>
        </w:rPr>
        <w:t xml:space="preserve"> – </w:t>
      </w:r>
      <w:bookmarkStart w:id="0" w:name="OLE_LINK1"/>
      <w:r w:rsidR="006A1FC9" w:rsidRPr="006A1FC9">
        <w:rPr>
          <w:rFonts w:ascii="Times New Roman" w:hAnsi="Times New Roman" w:cs="Times New Roman"/>
        </w:rPr>
        <w:t>Automated Treatment Planning in Radiation Therapy using GANs</w:t>
      </w:r>
    </w:p>
    <w:bookmarkEnd w:id="0"/>
    <w:p w14:paraId="32ADA3EA" w14:textId="77777777" w:rsidR="006E2349" w:rsidRDefault="006E2349" w:rsidP="00F07303">
      <w:pPr>
        <w:rPr>
          <w:rFonts w:ascii="Times New Roman" w:hAnsi="Times New Roman" w:cs="Times New Roman"/>
          <w:b/>
          <w:bCs/>
        </w:rPr>
      </w:pPr>
    </w:p>
    <w:p w14:paraId="03FE32FF" w14:textId="1FD7BE56" w:rsidR="00F07303" w:rsidRPr="006C36B4" w:rsidRDefault="00F07303" w:rsidP="00F07303">
      <w:pPr>
        <w:rPr>
          <w:rFonts w:ascii="Times New Roman" w:hAnsi="Times New Roman" w:cs="Times New Roman"/>
        </w:rPr>
      </w:pPr>
      <w:r w:rsidRPr="006C36B4">
        <w:rPr>
          <w:rFonts w:ascii="Times New Roman" w:hAnsi="Times New Roman" w:cs="Times New Roman"/>
          <w:b/>
          <w:bCs/>
        </w:rPr>
        <w:t>Research Paper</w:t>
      </w:r>
    </w:p>
    <w:p w14:paraId="2C3B0864" w14:textId="0AC142CA" w:rsidR="00F07303" w:rsidRDefault="00F07303" w:rsidP="00F07303">
      <w:pPr>
        <w:rPr>
          <w:rFonts w:ascii="Times New Roman" w:hAnsi="Times New Roman" w:cs="Times New Roman"/>
        </w:rPr>
      </w:pPr>
      <w:r w:rsidRPr="006C36B4">
        <w:rPr>
          <w:rFonts w:ascii="Times New Roman" w:hAnsi="Times New Roman" w:cs="Times New Roman"/>
        </w:rPr>
        <w:t xml:space="preserve">Mahmood, R., </w:t>
      </w:r>
      <w:proofErr w:type="spellStart"/>
      <w:r w:rsidRPr="006C36B4">
        <w:rPr>
          <w:rFonts w:ascii="Times New Roman" w:hAnsi="Times New Roman" w:cs="Times New Roman"/>
        </w:rPr>
        <w:t>Babier</w:t>
      </w:r>
      <w:proofErr w:type="spellEnd"/>
      <w:r w:rsidRPr="006C36B4">
        <w:rPr>
          <w:rFonts w:ascii="Times New Roman" w:hAnsi="Times New Roman" w:cs="Times New Roman"/>
        </w:rPr>
        <w:t xml:space="preserve">, A., McNiven, A., Diamant, A. &amp;amp; Chan, </w:t>
      </w:r>
      <w:proofErr w:type="gramStart"/>
      <w:r w:rsidRPr="006C36B4">
        <w:rPr>
          <w:rFonts w:ascii="Times New Roman" w:hAnsi="Times New Roman" w:cs="Times New Roman"/>
        </w:rPr>
        <w:t>T.C.Y..</w:t>
      </w:r>
      <w:proofErr w:type="gramEnd"/>
      <w:r w:rsidRPr="006C36B4">
        <w:rPr>
          <w:rFonts w:ascii="Times New Roman" w:hAnsi="Times New Roman" w:cs="Times New Roman"/>
        </w:rPr>
        <w:t xml:space="preserve"> (2018). Automated Treatment Planning in Radiation Therapy using Generative Adversarial Networks. &lt;</w:t>
      </w:r>
      <w:proofErr w:type="spellStart"/>
      <w:r w:rsidRPr="006C36B4">
        <w:rPr>
          <w:rFonts w:ascii="Times New Roman" w:hAnsi="Times New Roman" w:cs="Times New Roman"/>
        </w:rPr>
        <w:t>i</w:t>
      </w:r>
      <w:proofErr w:type="spellEnd"/>
      <w:r w:rsidRPr="006C36B4">
        <w:rPr>
          <w:rFonts w:ascii="Times New Roman" w:hAnsi="Times New Roman" w:cs="Times New Roman"/>
        </w:rPr>
        <w:t>&gt;Proceedings of the 3rd Machine Learning for Healthcare Conference&lt;/</w:t>
      </w:r>
      <w:proofErr w:type="spellStart"/>
      <w:r w:rsidRPr="006C36B4">
        <w:rPr>
          <w:rFonts w:ascii="Times New Roman" w:hAnsi="Times New Roman" w:cs="Times New Roman"/>
        </w:rPr>
        <w:t>i</w:t>
      </w:r>
      <w:proofErr w:type="spellEnd"/>
      <w:r w:rsidRPr="006C36B4">
        <w:rPr>
          <w:rFonts w:ascii="Times New Roman" w:hAnsi="Times New Roman" w:cs="Times New Roman"/>
        </w:rPr>
        <w:t>&gt;, in &lt;</w:t>
      </w:r>
      <w:proofErr w:type="spellStart"/>
      <w:r w:rsidRPr="006C36B4">
        <w:rPr>
          <w:rFonts w:ascii="Times New Roman" w:hAnsi="Times New Roman" w:cs="Times New Roman"/>
        </w:rPr>
        <w:t>i</w:t>
      </w:r>
      <w:proofErr w:type="spellEnd"/>
      <w:r w:rsidRPr="006C36B4">
        <w:rPr>
          <w:rFonts w:ascii="Times New Roman" w:hAnsi="Times New Roman" w:cs="Times New Roman"/>
        </w:rPr>
        <w:t>&gt;Proceedings of Machine Learning Research&lt;/</w:t>
      </w:r>
      <w:proofErr w:type="spellStart"/>
      <w:r w:rsidRPr="006C36B4">
        <w:rPr>
          <w:rFonts w:ascii="Times New Roman" w:hAnsi="Times New Roman" w:cs="Times New Roman"/>
        </w:rPr>
        <w:t>i</w:t>
      </w:r>
      <w:proofErr w:type="spellEnd"/>
      <w:r w:rsidRPr="006C36B4">
        <w:rPr>
          <w:rFonts w:ascii="Times New Roman" w:hAnsi="Times New Roman" w:cs="Times New Roman"/>
        </w:rPr>
        <w:t xml:space="preserve">&gt; 85:484-499 Available from </w:t>
      </w:r>
      <w:hyperlink r:id="rId7" w:history="1">
        <w:r w:rsidRPr="006C36B4">
          <w:rPr>
            <w:rStyle w:val="Hyperlink"/>
            <w:rFonts w:ascii="Times New Roman" w:hAnsi="Times New Roman" w:cs="Times New Roman"/>
          </w:rPr>
          <w:t>https://proceedings.mlr.p</w:t>
        </w:r>
        <w:r w:rsidRPr="006C36B4">
          <w:rPr>
            <w:rStyle w:val="Hyperlink"/>
            <w:rFonts w:ascii="Times New Roman" w:hAnsi="Times New Roman" w:cs="Times New Roman"/>
          </w:rPr>
          <w:t>r</w:t>
        </w:r>
        <w:r w:rsidRPr="006C36B4">
          <w:rPr>
            <w:rStyle w:val="Hyperlink"/>
            <w:rFonts w:ascii="Times New Roman" w:hAnsi="Times New Roman" w:cs="Times New Roman"/>
          </w:rPr>
          <w:t>ess/v85/mahmood18a.html</w:t>
        </w:r>
      </w:hyperlink>
      <w:r w:rsidRPr="006C36B4">
        <w:rPr>
          <w:rFonts w:ascii="Times New Roman" w:hAnsi="Times New Roman" w:cs="Times New Roman"/>
        </w:rPr>
        <w:t>.</w:t>
      </w:r>
    </w:p>
    <w:p w14:paraId="2C8826D9" w14:textId="77777777" w:rsidR="006E2349" w:rsidRDefault="006E2349" w:rsidP="00F07303">
      <w:pPr>
        <w:rPr>
          <w:rFonts w:ascii="Times New Roman" w:hAnsi="Times New Roman" w:cs="Times New Roman"/>
        </w:rPr>
      </w:pPr>
    </w:p>
    <w:p w14:paraId="0E84C115" w14:textId="6996F314" w:rsidR="00702F59" w:rsidRDefault="00702F59" w:rsidP="00F07303">
      <w:pPr>
        <w:rPr>
          <w:rFonts w:ascii="Times New Roman" w:hAnsi="Times New Roman" w:cs="Times New Roman"/>
          <w:b/>
          <w:bCs/>
        </w:rPr>
      </w:pPr>
      <w:r>
        <w:rPr>
          <w:rFonts w:ascii="Times New Roman" w:hAnsi="Times New Roman" w:cs="Times New Roman"/>
          <w:b/>
          <w:bCs/>
        </w:rPr>
        <w:t>Dataset</w:t>
      </w:r>
    </w:p>
    <w:p w14:paraId="73EE0FB2" w14:textId="2B670F17" w:rsidR="00702F59" w:rsidRDefault="00702F59" w:rsidP="00F07303">
      <w:pPr>
        <w:rPr>
          <w:rFonts w:ascii="Times New Roman" w:hAnsi="Times New Roman" w:cs="Times New Roman"/>
        </w:rPr>
      </w:pPr>
      <w:r w:rsidRPr="00702F59">
        <w:rPr>
          <w:rFonts w:ascii="Times New Roman" w:hAnsi="Times New Roman" w:cs="Times New Roman"/>
        </w:rPr>
        <w:t xml:space="preserve">Craft, D., Bangert, M., Long, T., Papp, D., &amp; </w:t>
      </w:r>
      <w:proofErr w:type="spellStart"/>
      <w:r w:rsidRPr="00702F59">
        <w:rPr>
          <w:rFonts w:ascii="Times New Roman" w:hAnsi="Times New Roman" w:cs="Times New Roman"/>
        </w:rPr>
        <w:t>Unkelbach</w:t>
      </w:r>
      <w:proofErr w:type="spellEnd"/>
      <w:r w:rsidRPr="00702F59">
        <w:rPr>
          <w:rFonts w:ascii="Times New Roman" w:hAnsi="Times New Roman" w:cs="Times New Roman"/>
        </w:rPr>
        <w:t xml:space="preserve">, J. (2014). Shared data for intensity modulated radiation therapy (IMRT) optimization research: the CORT dataset. </w:t>
      </w:r>
      <w:proofErr w:type="spellStart"/>
      <w:r w:rsidRPr="00702F59">
        <w:rPr>
          <w:rFonts w:ascii="Times New Roman" w:hAnsi="Times New Roman" w:cs="Times New Roman"/>
        </w:rPr>
        <w:t>Gigascience</w:t>
      </w:r>
      <w:proofErr w:type="spellEnd"/>
      <w:r w:rsidRPr="00702F59">
        <w:rPr>
          <w:rFonts w:ascii="Times New Roman" w:hAnsi="Times New Roman" w:cs="Times New Roman"/>
        </w:rPr>
        <w:t xml:space="preserve">, 3(1). </w:t>
      </w:r>
      <w:hyperlink r:id="rId8" w:history="1">
        <w:r w:rsidR="00626EA9" w:rsidRPr="00140712">
          <w:rPr>
            <w:rStyle w:val="Hyperlink"/>
            <w:rFonts w:ascii="Times New Roman" w:hAnsi="Times New Roman" w:cs="Times New Roman"/>
          </w:rPr>
          <w:t>https://doi.org/10.1186/2047-217x-3-37</w:t>
        </w:r>
      </w:hyperlink>
    </w:p>
    <w:p w14:paraId="09700C58" w14:textId="77777777" w:rsidR="006E2349" w:rsidRDefault="006E2349" w:rsidP="00F07303">
      <w:pPr>
        <w:rPr>
          <w:rFonts w:ascii="Times New Roman" w:hAnsi="Times New Roman" w:cs="Times New Roman"/>
        </w:rPr>
      </w:pPr>
    </w:p>
    <w:p w14:paraId="109149C2" w14:textId="248F65A4" w:rsidR="00F07303" w:rsidRPr="006C36B4" w:rsidRDefault="00F07303" w:rsidP="00F07303">
      <w:pPr>
        <w:rPr>
          <w:rFonts w:ascii="Times New Roman" w:hAnsi="Times New Roman" w:cs="Times New Roman"/>
        </w:rPr>
      </w:pPr>
      <w:r w:rsidRPr="006C36B4">
        <w:rPr>
          <w:rFonts w:ascii="Times New Roman" w:hAnsi="Times New Roman" w:cs="Times New Roman"/>
          <w:b/>
          <w:bCs/>
        </w:rPr>
        <w:t>Video Link</w:t>
      </w:r>
    </w:p>
    <w:p w14:paraId="56C10659" w14:textId="1389CD90" w:rsidR="00F07303" w:rsidRDefault="007B286C" w:rsidP="00F07303">
      <w:pPr>
        <w:rPr>
          <w:rFonts w:ascii="Times New Roman" w:hAnsi="Times New Roman" w:cs="Times New Roman"/>
        </w:rPr>
      </w:pPr>
      <w:hyperlink r:id="rId9" w:history="1">
        <w:r w:rsidRPr="00140712">
          <w:rPr>
            <w:rStyle w:val="Hyperlink"/>
            <w:rFonts w:ascii="Times New Roman" w:hAnsi="Times New Roman" w:cs="Times New Roman"/>
          </w:rPr>
          <w:t>https://mediaspace.illinois.edu/media/t/1_dw0w78va</w:t>
        </w:r>
      </w:hyperlink>
    </w:p>
    <w:p w14:paraId="617FC4E9" w14:textId="77777777" w:rsidR="006E2349" w:rsidRPr="006C36B4" w:rsidRDefault="006E2349" w:rsidP="00F07303">
      <w:pPr>
        <w:rPr>
          <w:rFonts w:ascii="Times New Roman" w:hAnsi="Times New Roman" w:cs="Times New Roman"/>
        </w:rPr>
      </w:pPr>
    </w:p>
    <w:p w14:paraId="59ABD208" w14:textId="72B04383" w:rsidR="00F07303" w:rsidRPr="006C36B4" w:rsidRDefault="00F07303" w:rsidP="00F07303">
      <w:pPr>
        <w:rPr>
          <w:rFonts w:ascii="Times New Roman" w:hAnsi="Times New Roman" w:cs="Times New Roman"/>
        </w:rPr>
      </w:pPr>
      <w:r w:rsidRPr="006C36B4">
        <w:rPr>
          <w:rFonts w:ascii="Times New Roman" w:hAnsi="Times New Roman" w:cs="Times New Roman"/>
          <w:b/>
          <w:bCs/>
        </w:rPr>
        <w:t>GitHub Repo Link</w:t>
      </w:r>
    </w:p>
    <w:p w14:paraId="7400BA70" w14:textId="301A3FCB" w:rsidR="00F07303" w:rsidRDefault="0046654C" w:rsidP="00F07303">
      <w:pPr>
        <w:rPr>
          <w:rFonts w:ascii="Times New Roman" w:hAnsi="Times New Roman" w:cs="Times New Roman"/>
        </w:rPr>
      </w:pPr>
      <w:hyperlink r:id="rId10" w:history="1">
        <w:r w:rsidRPr="00140712">
          <w:rPr>
            <w:rStyle w:val="Hyperlink"/>
            <w:rFonts w:ascii="Times New Roman" w:hAnsi="Times New Roman" w:cs="Times New Roman"/>
          </w:rPr>
          <w:t>https://github.com/voacado/AutoTrea</w:t>
        </w:r>
        <w:r w:rsidRPr="00140712">
          <w:rPr>
            <w:rStyle w:val="Hyperlink"/>
            <w:rFonts w:ascii="Times New Roman" w:hAnsi="Times New Roman" w:cs="Times New Roman"/>
          </w:rPr>
          <w:t>t</w:t>
        </w:r>
        <w:r w:rsidRPr="00140712">
          <w:rPr>
            <w:rStyle w:val="Hyperlink"/>
            <w:rFonts w:ascii="Times New Roman" w:hAnsi="Times New Roman" w:cs="Times New Roman"/>
          </w:rPr>
          <w:t>mentPlanningRadiationTherapyGANs/tree/main</w:t>
        </w:r>
      </w:hyperlink>
    </w:p>
    <w:p w14:paraId="1DFB3638" w14:textId="77777777" w:rsidR="00530C5F" w:rsidRDefault="00530C5F" w:rsidP="00F07303">
      <w:pPr>
        <w:rPr>
          <w:rFonts w:ascii="Times New Roman" w:hAnsi="Times New Roman" w:cs="Times New Roman"/>
          <w:b/>
          <w:bCs/>
        </w:rPr>
      </w:pPr>
    </w:p>
    <w:p w14:paraId="79036AFF" w14:textId="74989E3B" w:rsidR="00530C5F" w:rsidRPr="00530C5F" w:rsidRDefault="00530C5F" w:rsidP="00F07303">
      <w:pPr>
        <w:rPr>
          <w:rFonts w:ascii="Times New Roman" w:hAnsi="Times New Roman" w:cs="Times New Roman"/>
          <w:b/>
          <w:bCs/>
        </w:rPr>
      </w:pPr>
      <w:r>
        <w:rPr>
          <w:rFonts w:ascii="Times New Roman" w:hAnsi="Times New Roman" w:cs="Times New Roman"/>
          <w:b/>
          <w:bCs/>
        </w:rPr>
        <w:t>Kaggle (Training) Link</w:t>
      </w:r>
    </w:p>
    <w:p w14:paraId="2DA663A2" w14:textId="2BB43C35" w:rsidR="00530C5F" w:rsidRDefault="00530C5F" w:rsidP="00F07303">
      <w:pPr>
        <w:rPr>
          <w:rFonts w:ascii="Times New Roman" w:hAnsi="Times New Roman" w:cs="Times New Roman"/>
        </w:rPr>
      </w:pPr>
      <w:hyperlink r:id="rId11" w:history="1">
        <w:r w:rsidRPr="00140712">
          <w:rPr>
            <w:rStyle w:val="Hyperlink"/>
            <w:rFonts w:ascii="Times New Roman" w:hAnsi="Times New Roman" w:cs="Times New Roman"/>
          </w:rPr>
          <w:t>https://www.kaggle.com/code/voanthony/automated-treatment-planning-using-gans</w:t>
        </w:r>
      </w:hyperlink>
    </w:p>
    <w:p w14:paraId="687B36B8" w14:textId="77777777" w:rsidR="00530C5F" w:rsidRDefault="00530C5F" w:rsidP="00F07303">
      <w:pPr>
        <w:rPr>
          <w:rFonts w:ascii="Times New Roman" w:hAnsi="Times New Roman" w:cs="Times New Roman"/>
        </w:rPr>
      </w:pPr>
    </w:p>
    <w:p w14:paraId="12C161F5" w14:textId="77777777" w:rsidR="006E2349" w:rsidRPr="006C36B4" w:rsidRDefault="006E2349" w:rsidP="00F07303">
      <w:pPr>
        <w:rPr>
          <w:rFonts w:ascii="Times New Roman" w:hAnsi="Times New Roman" w:cs="Times New Roman"/>
        </w:rPr>
      </w:pPr>
    </w:p>
    <w:p w14:paraId="339010F0" w14:textId="77777777" w:rsidR="006E2349" w:rsidRDefault="006E2349">
      <w:pPr>
        <w:rPr>
          <w:rFonts w:ascii="Times New Roman" w:hAnsi="Times New Roman" w:cs="Times New Roman"/>
          <w:b/>
          <w:bCs/>
        </w:rPr>
      </w:pPr>
      <w:r>
        <w:rPr>
          <w:rFonts w:ascii="Times New Roman" w:hAnsi="Times New Roman" w:cs="Times New Roman"/>
          <w:b/>
          <w:bCs/>
        </w:rPr>
        <w:br w:type="page"/>
      </w:r>
    </w:p>
    <w:p w14:paraId="190D9639" w14:textId="7DB21301" w:rsidR="00F07303" w:rsidRPr="006C36B4" w:rsidRDefault="00F07303" w:rsidP="00F07303">
      <w:pPr>
        <w:rPr>
          <w:rFonts w:ascii="Times New Roman" w:hAnsi="Times New Roman" w:cs="Times New Roman"/>
        </w:rPr>
      </w:pPr>
      <w:r w:rsidRPr="006C36B4">
        <w:rPr>
          <w:rFonts w:ascii="Times New Roman" w:hAnsi="Times New Roman" w:cs="Times New Roman"/>
          <w:b/>
          <w:bCs/>
        </w:rPr>
        <w:lastRenderedPageBreak/>
        <w:t>Introduction</w:t>
      </w:r>
    </w:p>
    <w:p w14:paraId="53CA20D7" w14:textId="699918BC" w:rsidR="00F07303" w:rsidRDefault="0046654C" w:rsidP="00F07303">
      <w:pPr>
        <w:rPr>
          <w:rFonts w:ascii="Times New Roman" w:hAnsi="Times New Roman" w:cs="Times New Roman"/>
        </w:rPr>
      </w:pPr>
      <w:r>
        <w:rPr>
          <w:rFonts w:ascii="Times New Roman" w:hAnsi="Times New Roman" w:cs="Times New Roman"/>
        </w:rPr>
        <w:t xml:space="preserve">In the research paper “Automated Treatment Planning in Radiation Therapy using Generative Adversarial Networks”, </w:t>
      </w:r>
      <w:r w:rsidR="007E25AF">
        <w:rPr>
          <w:rFonts w:ascii="Times New Roman" w:hAnsi="Times New Roman" w:cs="Times New Roman"/>
        </w:rPr>
        <w:t xml:space="preserve">the authors address </w:t>
      </w:r>
      <w:bookmarkStart w:id="1" w:name="OLE_LINK2"/>
      <w:r w:rsidR="007E25AF">
        <w:rPr>
          <w:rFonts w:ascii="Times New Roman" w:hAnsi="Times New Roman" w:cs="Times New Roman"/>
        </w:rPr>
        <w:t xml:space="preserve">one of the primary bottlenecks in oncologic care: the labor-intensive process that is generating clinically acceptable dosage distributions for radiotherapy patients. </w:t>
      </w:r>
      <w:r w:rsidR="00596E93">
        <w:rPr>
          <w:rFonts w:ascii="Times New Roman" w:hAnsi="Times New Roman" w:cs="Times New Roman"/>
        </w:rPr>
        <w:t>Mahmood et al. (2018) propose a Generative Adversarial Network (GAN) framework that learns a direct mapping from patient CT images to three-dimensional dose predictions (as another form of imagery). Thus, bypassing the need for the iterative decision process traditionally required by radiotherapy treatment planners. Their core contribution is the fact that a data-driven, adversarial model can produce high-quality dose plans that closely match those generated by expert planners. It can do so in mere seconds, a significant reduction in planning time compared to the hours it would take prior, paving the way for more scalable and consistent radiotherapy treatment workflows.</w:t>
      </w:r>
      <w:bookmarkEnd w:id="1"/>
    </w:p>
    <w:p w14:paraId="6B16305D" w14:textId="646B5E98" w:rsidR="00596E93" w:rsidRPr="006C36B4" w:rsidRDefault="00596E93" w:rsidP="00F07303">
      <w:pPr>
        <w:rPr>
          <w:rFonts w:ascii="Times New Roman" w:hAnsi="Times New Roman" w:cs="Times New Roman"/>
        </w:rPr>
      </w:pPr>
      <w:r>
        <w:rPr>
          <w:rFonts w:ascii="Times New Roman" w:hAnsi="Times New Roman" w:cs="Times New Roman"/>
        </w:rPr>
        <w:t xml:space="preserve">The wider research space in machine learning for healthcare has seen generative models applied for various tasks such as image generation, segmentation, and prognostic modeling. However, their use in treatment planning remains under-developed. By leveraging both the adversarial loss to encourage human-like realism as well as reconstruction loss to ensure the model’s performance stays true to professional-grade doctor’s intuitions, the model proposed in this paper </w:t>
      </w:r>
      <w:r w:rsidR="00042FB1">
        <w:rPr>
          <w:rFonts w:ascii="Times New Roman" w:hAnsi="Times New Roman" w:cs="Times New Roman"/>
        </w:rPr>
        <w:t xml:space="preserve">attempts to </w:t>
      </w:r>
      <w:r>
        <w:rPr>
          <w:rFonts w:ascii="Times New Roman" w:hAnsi="Times New Roman" w:cs="Times New Roman"/>
        </w:rPr>
        <w:t>bridge the gap between rapid</w:t>
      </w:r>
      <w:r w:rsidR="003F2149">
        <w:rPr>
          <w:rFonts w:ascii="Times New Roman" w:hAnsi="Times New Roman" w:cs="Times New Roman"/>
        </w:rPr>
        <w:t>-fire</w:t>
      </w:r>
      <w:r>
        <w:rPr>
          <w:rFonts w:ascii="Times New Roman" w:hAnsi="Times New Roman" w:cs="Times New Roman"/>
        </w:rPr>
        <w:t xml:space="preserve"> data-driven inference and the </w:t>
      </w:r>
      <w:r w:rsidR="009B6A93">
        <w:rPr>
          <w:rFonts w:ascii="Times New Roman" w:hAnsi="Times New Roman" w:cs="Times New Roman"/>
        </w:rPr>
        <w:t xml:space="preserve">extremely </w:t>
      </w:r>
      <w:r>
        <w:rPr>
          <w:rFonts w:ascii="Times New Roman" w:hAnsi="Times New Roman" w:cs="Times New Roman"/>
        </w:rPr>
        <w:t xml:space="preserve">strict clinical requirements for these life-and-death high-accuracy </w:t>
      </w:r>
      <w:r w:rsidR="00AB143E">
        <w:rPr>
          <w:rFonts w:ascii="Times New Roman" w:hAnsi="Times New Roman" w:cs="Times New Roman"/>
        </w:rPr>
        <w:t xml:space="preserve">clinical </w:t>
      </w:r>
      <w:r>
        <w:rPr>
          <w:rFonts w:ascii="Times New Roman" w:hAnsi="Times New Roman" w:cs="Times New Roman"/>
        </w:rPr>
        <w:t>scenarios.</w:t>
      </w:r>
      <w:r w:rsidR="008419C1">
        <w:rPr>
          <w:rFonts w:ascii="Times New Roman" w:hAnsi="Times New Roman" w:cs="Times New Roman"/>
        </w:rPr>
        <w:t xml:space="preserve"> This paper not only validates the feasibility of GANs in this </w:t>
      </w:r>
      <w:proofErr w:type="gramStart"/>
      <w:r w:rsidR="008419C1">
        <w:rPr>
          <w:rFonts w:ascii="Times New Roman" w:hAnsi="Times New Roman" w:cs="Times New Roman"/>
        </w:rPr>
        <w:t>domain, but</w:t>
      </w:r>
      <w:proofErr w:type="gramEnd"/>
      <w:r w:rsidR="008419C1">
        <w:rPr>
          <w:rFonts w:ascii="Times New Roman" w:hAnsi="Times New Roman" w:cs="Times New Roman"/>
        </w:rPr>
        <w:t xml:space="preserve"> also establishes various quantitative benchmarks such as dose-volume histogram (DVH) metrics for comparing AI-generated plans versus conventional optimization methods for radiotherapy.</w:t>
      </w:r>
    </w:p>
    <w:p w14:paraId="0F168F9F" w14:textId="2E4FE376" w:rsidR="00A9786C" w:rsidRDefault="008419C1" w:rsidP="00F07303">
      <w:pPr>
        <w:rPr>
          <w:rFonts w:ascii="Times New Roman" w:hAnsi="Times New Roman" w:cs="Times New Roman"/>
        </w:rPr>
      </w:pPr>
      <w:r>
        <w:rPr>
          <w:rFonts w:ascii="Times New Roman" w:hAnsi="Times New Roman" w:cs="Times New Roman"/>
        </w:rPr>
        <w:t xml:space="preserve">In terms of scope of reproducibility, we were able to re-produce a significant amount of the paper. While we do not have access to the </w:t>
      </w:r>
      <w:proofErr w:type="gramStart"/>
      <w:r>
        <w:rPr>
          <w:rFonts w:ascii="Times New Roman" w:hAnsi="Times New Roman" w:cs="Times New Roman"/>
        </w:rPr>
        <w:t>dataset</w:t>
      </w:r>
      <w:proofErr w:type="gramEnd"/>
      <w:r>
        <w:rPr>
          <w:rFonts w:ascii="Times New Roman" w:hAnsi="Times New Roman" w:cs="Times New Roman"/>
        </w:rPr>
        <w:t xml:space="preserve"> they used directly to train their GAN model, we had access to the CORT (Common optimization dataset for radiation therapy) dataset which is extremely similar. This dataset contains </w:t>
      </w:r>
      <w:r w:rsidRPr="008419C1">
        <w:rPr>
          <w:rFonts w:ascii="Times New Roman" w:hAnsi="Times New Roman" w:cs="Times New Roman"/>
        </w:rPr>
        <w:t>intensity modulation radiation therapy (IMRT) datasets</w:t>
      </w:r>
      <w:r>
        <w:rPr>
          <w:rFonts w:ascii="Times New Roman" w:hAnsi="Times New Roman" w:cs="Times New Roman"/>
        </w:rPr>
        <w:t xml:space="preserve"> for a prostate case, liver case, and a head and neck case. For the sake of scalability (since I am training this GAN model on Kaggle’s Nvidia </w:t>
      </w:r>
      <w:r w:rsidR="00530C5F">
        <w:rPr>
          <w:rFonts w:ascii="Times New Roman" w:hAnsi="Times New Roman" w:cs="Times New Roman"/>
        </w:rPr>
        <w:t>P</w:t>
      </w:r>
      <w:r>
        <w:rPr>
          <w:rFonts w:ascii="Times New Roman" w:hAnsi="Times New Roman" w:cs="Times New Roman"/>
        </w:rPr>
        <w:t xml:space="preserve">100 GPU), I chose to stick with just the liver case as it contained a sufficient size dataset </w:t>
      </w:r>
      <w:r w:rsidR="00A9786C">
        <w:rPr>
          <w:rFonts w:ascii="Times New Roman" w:hAnsi="Times New Roman" w:cs="Times New Roman"/>
        </w:rPr>
        <w:t>(</w:t>
      </w:r>
      <w:r>
        <w:rPr>
          <w:rFonts w:ascii="Times New Roman" w:hAnsi="Times New Roman" w:cs="Times New Roman"/>
        </w:rPr>
        <w:t>while not being too extremely large</w:t>
      </w:r>
      <w:r w:rsidR="00A9786C">
        <w:rPr>
          <w:rFonts w:ascii="Times New Roman" w:hAnsi="Times New Roman" w:cs="Times New Roman"/>
        </w:rPr>
        <w:t>) to showcase that this methodology works</w:t>
      </w:r>
      <w:r>
        <w:rPr>
          <w:rFonts w:ascii="Times New Roman" w:hAnsi="Times New Roman" w:cs="Times New Roman"/>
        </w:rPr>
        <w:t xml:space="preserve">. </w:t>
      </w:r>
    </w:p>
    <w:p w14:paraId="0DA7FE85" w14:textId="090C184D" w:rsidR="00F07303" w:rsidRDefault="00A9786C" w:rsidP="00F07303">
      <w:pPr>
        <w:rPr>
          <w:rFonts w:ascii="Times New Roman" w:hAnsi="Times New Roman" w:cs="Times New Roman"/>
        </w:rPr>
      </w:pPr>
      <w:r>
        <w:rPr>
          <w:rFonts w:ascii="Times New Roman" w:hAnsi="Times New Roman" w:cs="Times New Roman"/>
        </w:rPr>
        <w:t xml:space="preserve">For paper reproduction, we were able to recreate the dataset ingestion and processing pipeline, with dose volumes extracted out of the datasets as well as their CT scan photos from the MAT files. We were able to replicate the model architecture here as well, since the research paper utilizes a pix2pix architecture as its foundation with a GAN attached. Here, we reimplemented the pix2pix autoencoder architecture and utilized a </w:t>
      </w:r>
      <w:proofErr w:type="spellStart"/>
      <w:r>
        <w:rPr>
          <w:rFonts w:ascii="Times New Roman" w:hAnsi="Times New Roman" w:cs="Times New Roman"/>
        </w:rPr>
        <w:t>PatchGAN</w:t>
      </w:r>
      <w:proofErr w:type="spellEnd"/>
      <w:r>
        <w:rPr>
          <w:rFonts w:ascii="Times New Roman" w:hAnsi="Times New Roman" w:cs="Times New Roman"/>
        </w:rPr>
        <w:t xml:space="preserve"> architecture</w:t>
      </w:r>
      <w:r w:rsidR="00091A7A">
        <w:rPr>
          <w:rFonts w:ascii="Times New Roman" w:hAnsi="Times New Roman" w:cs="Times New Roman"/>
        </w:rPr>
        <w:t xml:space="preserve"> to recreate the generator and discriminator networks in </w:t>
      </w:r>
      <w:proofErr w:type="spellStart"/>
      <w:r w:rsidR="00091A7A">
        <w:rPr>
          <w:rFonts w:ascii="Times New Roman" w:hAnsi="Times New Roman" w:cs="Times New Roman"/>
        </w:rPr>
        <w:t>PyTorch</w:t>
      </w:r>
      <w:proofErr w:type="spellEnd"/>
      <w:r w:rsidR="00091A7A">
        <w:rPr>
          <w:rFonts w:ascii="Times New Roman" w:hAnsi="Times New Roman" w:cs="Times New Roman"/>
        </w:rPr>
        <w:t xml:space="preserve"> to similar success. We additionally compared the generated dose distributions against those published as baselines and observed similar results (we will talk more about this in the “Results” section below).</w:t>
      </w:r>
    </w:p>
    <w:p w14:paraId="7D39828C" w14:textId="4B07925D" w:rsidR="00091A7A" w:rsidRPr="006C36B4" w:rsidRDefault="00091A7A" w:rsidP="00F07303">
      <w:pPr>
        <w:rPr>
          <w:rFonts w:ascii="Times New Roman" w:hAnsi="Times New Roman" w:cs="Times New Roman"/>
        </w:rPr>
      </w:pPr>
      <w:r>
        <w:rPr>
          <w:rFonts w:ascii="Times New Roman" w:hAnsi="Times New Roman" w:cs="Times New Roman"/>
        </w:rPr>
        <w:lastRenderedPageBreak/>
        <w:t>If I had additional time, I would have loved to attempt this project on the head-and-neck dataset of CORT, which is about 100-times larger.</w:t>
      </w:r>
    </w:p>
    <w:p w14:paraId="2BAEBCFD" w14:textId="77777777" w:rsidR="00530C5F" w:rsidRDefault="00530C5F" w:rsidP="00F07303">
      <w:pPr>
        <w:rPr>
          <w:rFonts w:ascii="Times New Roman" w:hAnsi="Times New Roman" w:cs="Times New Roman"/>
          <w:b/>
          <w:bCs/>
        </w:rPr>
      </w:pPr>
    </w:p>
    <w:p w14:paraId="6204D726" w14:textId="55515174" w:rsidR="00F07303" w:rsidRPr="006C36B4" w:rsidRDefault="00F07303" w:rsidP="00F07303">
      <w:pPr>
        <w:rPr>
          <w:rFonts w:ascii="Times New Roman" w:hAnsi="Times New Roman" w:cs="Times New Roman"/>
        </w:rPr>
      </w:pPr>
      <w:r w:rsidRPr="006C36B4">
        <w:rPr>
          <w:rFonts w:ascii="Times New Roman" w:hAnsi="Times New Roman" w:cs="Times New Roman"/>
          <w:b/>
          <w:bCs/>
        </w:rPr>
        <w:t>Methodology</w:t>
      </w:r>
    </w:p>
    <w:p w14:paraId="202E5CC0" w14:textId="11574CEA" w:rsidR="00F07303" w:rsidRDefault="00193D04" w:rsidP="00F07303">
      <w:pPr>
        <w:rPr>
          <w:rFonts w:ascii="Times New Roman" w:hAnsi="Times New Roman" w:cs="Times New Roman"/>
        </w:rPr>
      </w:pPr>
      <w:r>
        <w:rPr>
          <w:rFonts w:ascii="Times New Roman" w:hAnsi="Times New Roman" w:cs="Times New Roman"/>
        </w:rPr>
        <w:t xml:space="preserve">Our development environment was based on Python 3.11.11 running on </w:t>
      </w:r>
      <w:r w:rsidR="00D603DF">
        <w:rPr>
          <w:rFonts w:ascii="Times New Roman" w:hAnsi="Times New Roman" w:cs="Times New Roman"/>
        </w:rPr>
        <w:t>Ubuntu 22.04.4 LTS with a Nvidia P100 and Intel Xeon CPU (6</w:t>
      </w:r>
      <w:r w:rsidR="00D603DF" w:rsidRPr="00D603DF">
        <w:rPr>
          <w:rFonts w:ascii="Times New Roman" w:hAnsi="Times New Roman" w:cs="Times New Roman"/>
          <w:vertAlign w:val="superscript"/>
        </w:rPr>
        <w:t>th</w:t>
      </w:r>
      <w:r w:rsidR="00D603DF">
        <w:rPr>
          <w:rFonts w:ascii="Times New Roman" w:hAnsi="Times New Roman" w:cs="Times New Roman"/>
        </w:rPr>
        <w:t xml:space="preserve"> gen @ 2Ghz). Core dependencies include: </w:t>
      </w:r>
      <w:proofErr w:type="spellStart"/>
      <w:r w:rsidR="00D603DF">
        <w:rPr>
          <w:rFonts w:ascii="Times New Roman" w:hAnsi="Times New Roman" w:cs="Times New Roman"/>
        </w:rPr>
        <w:t>numpy</w:t>
      </w:r>
      <w:proofErr w:type="spellEnd"/>
      <w:r w:rsidR="00D603DF">
        <w:rPr>
          <w:rFonts w:ascii="Times New Roman" w:hAnsi="Times New Roman" w:cs="Times New Roman"/>
        </w:rPr>
        <w:t xml:space="preserve"> == 1.26.4, </w:t>
      </w:r>
      <w:proofErr w:type="spellStart"/>
      <w:r w:rsidR="00D603DF">
        <w:rPr>
          <w:rFonts w:ascii="Times New Roman" w:hAnsi="Times New Roman" w:cs="Times New Roman"/>
        </w:rPr>
        <w:t>scipy</w:t>
      </w:r>
      <w:proofErr w:type="spellEnd"/>
      <w:r w:rsidR="00D603DF">
        <w:rPr>
          <w:rFonts w:ascii="Times New Roman" w:hAnsi="Times New Roman" w:cs="Times New Roman"/>
        </w:rPr>
        <w:t xml:space="preserve"> == 1.15.2, </w:t>
      </w:r>
      <w:proofErr w:type="spellStart"/>
      <w:r w:rsidR="00D603DF">
        <w:rPr>
          <w:rFonts w:ascii="Times New Roman" w:hAnsi="Times New Roman" w:cs="Times New Roman"/>
        </w:rPr>
        <w:t>pydicom</w:t>
      </w:r>
      <w:proofErr w:type="spellEnd"/>
      <w:r w:rsidR="00D603DF">
        <w:rPr>
          <w:rFonts w:ascii="Times New Roman" w:hAnsi="Times New Roman" w:cs="Times New Roman"/>
        </w:rPr>
        <w:t xml:space="preserve"> == 3.0.1, matplotlib==3.7.5, scikit-image==0.25.1, torch==2.5.1+cu124. The entire training environment was handled by the free version of Kaggle on the P100 accelerator.</w:t>
      </w:r>
    </w:p>
    <w:p w14:paraId="03863532" w14:textId="3BFA7BF2" w:rsidR="00C60BF6" w:rsidRPr="006C36B4" w:rsidRDefault="00C60BF6" w:rsidP="00F07303">
      <w:pPr>
        <w:rPr>
          <w:rFonts w:ascii="Times New Roman" w:hAnsi="Times New Roman" w:cs="Times New Roman"/>
        </w:rPr>
      </w:pPr>
      <w:r>
        <w:rPr>
          <w:rFonts w:ascii="Times New Roman" w:hAnsi="Times New Roman" w:cs="Times New Roman"/>
        </w:rPr>
        <w:t>We utilize the liver case radiotherapy data from the CORT (</w:t>
      </w:r>
      <w:r>
        <w:rPr>
          <w:rFonts w:ascii="Times New Roman" w:hAnsi="Times New Roman" w:cs="Times New Roman"/>
        </w:rPr>
        <w:t>Common optimization dataset for radiation therapy</w:t>
      </w:r>
      <w:r>
        <w:rPr>
          <w:rFonts w:ascii="Times New Roman" w:hAnsi="Times New Roman" w:cs="Times New Roman"/>
        </w:rPr>
        <w:t xml:space="preserve">) dataset. This consists of co-registered CT volumes and clinically approved 3D dose maps in MATLAB format. After downloading the .mat and </w:t>
      </w:r>
      <w:r w:rsidR="008972EA">
        <w:rPr>
          <w:rFonts w:ascii="Times New Roman" w:hAnsi="Times New Roman" w:cs="Times New Roman"/>
        </w:rPr>
        <w:t>.</w:t>
      </w:r>
      <w:proofErr w:type="spellStart"/>
      <w:r w:rsidR="008972EA">
        <w:rPr>
          <w:rFonts w:ascii="Times New Roman" w:hAnsi="Times New Roman" w:cs="Times New Roman"/>
        </w:rPr>
        <w:t>dcm</w:t>
      </w:r>
      <w:proofErr w:type="spellEnd"/>
      <w:r w:rsidR="008972EA">
        <w:rPr>
          <w:rFonts w:ascii="Times New Roman" w:hAnsi="Times New Roman" w:cs="Times New Roman"/>
        </w:rPr>
        <w:t xml:space="preserve"> files from their public website (</w:t>
      </w:r>
      <w:hyperlink r:id="rId12" w:history="1">
        <w:r w:rsidR="008972EA" w:rsidRPr="00140712">
          <w:rPr>
            <w:rStyle w:val="Hyperlink"/>
            <w:rFonts w:ascii="Times New Roman" w:hAnsi="Times New Roman" w:cs="Times New Roman"/>
          </w:rPr>
          <w:t>http://gigadb.org/dataset/10011</w:t>
        </w:r>
        <w:r w:rsidR="008972EA" w:rsidRPr="00140712">
          <w:rPr>
            <w:rStyle w:val="Hyperlink"/>
            <w:rFonts w:ascii="Times New Roman" w:hAnsi="Times New Roman" w:cs="Times New Roman"/>
          </w:rPr>
          <w:t>0</w:t>
        </w:r>
      </w:hyperlink>
      <w:r w:rsidR="000259A3">
        <w:rPr>
          <w:rFonts w:ascii="Times New Roman" w:hAnsi="Times New Roman" w:cs="Times New Roman"/>
        </w:rPr>
        <w:t xml:space="preserve"> – required files: “LIVER.zip” and “Liver_dicom.zip” on Page 7 in Files – or my extract on Kaggle: </w:t>
      </w:r>
      <w:hyperlink r:id="rId13" w:history="1">
        <w:r w:rsidR="00557F22" w:rsidRPr="00140712">
          <w:rPr>
            <w:rStyle w:val="Hyperlink"/>
            <w:rFonts w:ascii="Times New Roman" w:hAnsi="Times New Roman" w:cs="Times New Roman"/>
          </w:rPr>
          <w:t>https://www.kaggle.com/datasets/voanthony/imrt-optimization-research-the-cort-dataset</w:t>
        </w:r>
      </w:hyperlink>
      <w:r w:rsidR="008972EA">
        <w:rPr>
          <w:rFonts w:ascii="Times New Roman" w:hAnsi="Times New Roman" w:cs="Times New Roman"/>
        </w:rPr>
        <w:t xml:space="preserve">), we write pre-processing code to </w:t>
      </w:r>
      <w:r w:rsidR="00820F09">
        <w:rPr>
          <w:rFonts w:ascii="Times New Roman" w:hAnsi="Times New Roman" w:cs="Times New Roman"/>
        </w:rPr>
        <w:t xml:space="preserve">resample our data to a uniform voxel grid, </w:t>
      </w:r>
      <w:r w:rsidR="008972EA">
        <w:rPr>
          <w:rFonts w:ascii="Times New Roman" w:hAnsi="Times New Roman" w:cs="Times New Roman"/>
        </w:rPr>
        <w:t xml:space="preserve">normalize Hounsfield units to [-1,+1], create 3D masks for the data structures based on </w:t>
      </w:r>
      <w:r w:rsidR="005A5407">
        <w:rPr>
          <w:rFonts w:ascii="Times New Roman" w:hAnsi="Times New Roman" w:cs="Times New Roman"/>
        </w:rPr>
        <w:t>“</w:t>
      </w:r>
      <w:r w:rsidR="008972EA">
        <w:rPr>
          <w:rFonts w:ascii="Times New Roman" w:hAnsi="Times New Roman" w:cs="Times New Roman"/>
        </w:rPr>
        <w:t>_</w:t>
      </w:r>
      <w:proofErr w:type="spellStart"/>
      <w:r w:rsidR="008972EA">
        <w:rPr>
          <w:rFonts w:ascii="Times New Roman" w:hAnsi="Times New Roman" w:cs="Times New Roman"/>
        </w:rPr>
        <w:t>VOILIST.mat</w:t>
      </w:r>
      <w:proofErr w:type="spellEnd"/>
      <w:r w:rsidR="005A5407">
        <w:rPr>
          <w:rFonts w:ascii="Times New Roman" w:hAnsi="Times New Roman" w:cs="Times New Roman"/>
        </w:rPr>
        <w:t>”</w:t>
      </w:r>
      <w:r w:rsidR="008972EA">
        <w:rPr>
          <w:rFonts w:ascii="Times New Roman" w:hAnsi="Times New Roman" w:cs="Times New Roman"/>
        </w:rPr>
        <w:t xml:space="preserve"> files, and create synthetic dose maps based on the provided PTV (planning target volume) and OAR (organs at risk) data.</w:t>
      </w:r>
      <w:r w:rsidR="00820F09">
        <w:rPr>
          <w:rFonts w:ascii="Times New Roman" w:hAnsi="Times New Roman" w:cs="Times New Roman"/>
        </w:rPr>
        <w:t xml:space="preserve"> In the form of a </w:t>
      </w:r>
      <w:proofErr w:type="spellStart"/>
      <w:r w:rsidR="00820F09">
        <w:rPr>
          <w:rFonts w:ascii="Times New Roman" w:hAnsi="Times New Roman" w:cs="Times New Roman"/>
        </w:rPr>
        <w:t>DataLoader</w:t>
      </w:r>
      <w:proofErr w:type="spellEnd"/>
      <w:r w:rsidR="00820F09">
        <w:rPr>
          <w:rFonts w:ascii="Times New Roman" w:hAnsi="Times New Roman" w:cs="Times New Roman"/>
        </w:rPr>
        <w:t xml:space="preserve"> for </w:t>
      </w:r>
      <w:proofErr w:type="spellStart"/>
      <w:r w:rsidR="00820F09">
        <w:rPr>
          <w:rFonts w:ascii="Times New Roman" w:hAnsi="Times New Roman" w:cs="Times New Roman"/>
        </w:rPr>
        <w:t>PyTorch</w:t>
      </w:r>
      <w:proofErr w:type="spellEnd"/>
      <w:r w:rsidR="00820F09">
        <w:rPr>
          <w:rFonts w:ascii="Times New Roman" w:hAnsi="Times New Roman" w:cs="Times New Roman"/>
        </w:rPr>
        <w:t xml:space="preserve">, this is an example of one of the data elements: </w:t>
      </w:r>
    </w:p>
    <w:p w14:paraId="3C2F7E94" w14:textId="77777777" w:rsidR="0095107C" w:rsidRDefault="008972EA" w:rsidP="0095107C">
      <w:pPr>
        <w:keepNext/>
        <w:jc w:val="center"/>
      </w:pPr>
      <w:r>
        <w:fldChar w:fldCharType="begin"/>
      </w:r>
      <w:r>
        <w:instrText xml:space="preserve"> INCLUDEPICTURE "https://www.kaggleusercontent.com/kf/238453207/eyJhbGciOiJkaXIiLCJlbmMiOiJBMTI4Q0JDLUhTMjU2In0..ngQHpWy-KFQKLIBuNf3avg.Otbj3h1bgFNfVWdRLSfnd-zFCDpMx7gj2VNB7Hk0Y4um9qt4yIQVcCHy2h3Ohpdake0lrWLE5tvOw-gfJyUi5UEEAkA9kHPcQnX4tfXGDeN2MZjrQb-WcvgpHbCAldXtSkEbGMKYMbt9fRZ7aX1LIuRmRms95MuLbr9dE7QP6vfGnaOAE-68p9DkWt7E3ZDgjtjie2iCEevByZ8-sG9FL0jNBUmR9M7zLdewdqQ-xDrcthL7ywkIKPJpdGCD8hW7xqe0dSI5M5VQZlbmF9_-w5eJ7zW-8Pj6CWYqmgLdAdwnYxDRUfCH-hyU2MvpKFnOC_IXXayWf8IMzNUZAwaKj01U__VzA0_J-Iah4PhzAIFSjs9JktLz_tQs9ggjGDRxsRHepK4P5J7Jkr1EZDXUoc3bQVA0a1FOGUJFSXglj9u260kcKTf9NfcULPERTaPO9JCYLh87bqulsYmtxjX5Z5I7PNV8_UVvEaj-PSO837U81hZASI8Lu3HMyY5HrPAX8GAJ7cKwpMIMmoMjzvQ5W4OP7LkYguCffrg0eBHThZ5RzHdc_W71F6LEbwg82Lr4JeayAgp4I8JppREKR6RGys6JHxraqS6aFPTWL5p6Y_oDjao3cJJ551-CLk5UiVfR_4-1-X5A1bXxeJTs0ha70LsiY0RTY2lAxYBuP0sxLgE.z2TvroeDr9JboWnBNhfIOA/__results___files/__results___20_1.png" \* MERGEFORMATINET </w:instrText>
      </w:r>
      <w:r>
        <w:fldChar w:fldCharType="separate"/>
      </w:r>
      <w:r>
        <w:rPr>
          <w:noProof/>
        </w:rPr>
        <w:drawing>
          <wp:inline distT="0" distB="0" distL="0" distR="0" wp14:anchorId="6DD60E1D" wp14:editId="57F5F376">
            <wp:extent cx="4485273" cy="2324100"/>
            <wp:effectExtent l="0" t="0" r="0" b="0"/>
            <wp:docPr id="897605457" name="Picture 1" descr="A comparison of a ct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05457" name="Picture 1" descr="A comparison of a ct sca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702" cy="2327950"/>
                    </a:xfrm>
                    <a:prstGeom prst="rect">
                      <a:avLst/>
                    </a:prstGeom>
                    <a:noFill/>
                    <a:ln>
                      <a:noFill/>
                    </a:ln>
                  </pic:spPr>
                </pic:pic>
              </a:graphicData>
            </a:graphic>
          </wp:inline>
        </w:drawing>
      </w:r>
      <w:r>
        <w:fldChar w:fldCharType="end"/>
      </w:r>
    </w:p>
    <w:p w14:paraId="7C2B708E" w14:textId="5A8F5402" w:rsidR="000259A3" w:rsidRPr="000259A3" w:rsidRDefault="0095107C" w:rsidP="000259A3">
      <w:pPr>
        <w:pStyle w:val="Caption"/>
        <w:jc w:val="center"/>
      </w:pPr>
      <w:r>
        <w:t xml:space="preserve">Figure </w:t>
      </w:r>
      <w:r>
        <w:fldChar w:fldCharType="begin"/>
      </w:r>
      <w:r>
        <w:instrText xml:space="preserve"> SEQ Figure \* ARABIC </w:instrText>
      </w:r>
      <w:r>
        <w:fldChar w:fldCharType="separate"/>
      </w:r>
      <w:r w:rsidR="000E384A">
        <w:rPr>
          <w:noProof/>
        </w:rPr>
        <w:t>1</w:t>
      </w:r>
      <w:r>
        <w:fldChar w:fldCharType="end"/>
      </w:r>
      <w:r>
        <w:t xml:space="preserve"> - Example data (from the liver case in the CORT dataset)</w:t>
      </w:r>
    </w:p>
    <w:p w14:paraId="00160FE5" w14:textId="115614C7" w:rsidR="0095107C" w:rsidRDefault="0095107C" w:rsidP="00F07303">
      <w:pPr>
        <w:rPr>
          <w:rFonts w:ascii="Times New Roman" w:hAnsi="Times New Roman" w:cs="Times New Roman"/>
        </w:rPr>
      </w:pPr>
      <w:r>
        <w:rPr>
          <w:rFonts w:ascii="Times New Roman" w:hAnsi="Times New Roman" w:cs="Times New Roman"/>
        </w:rPr>
        <w:t>The model</w:t>
      </w:r>
      <w:r w:rsidR="000259A3">
        <w:rPr>
          <w:rFonts w:ascii="Times New Roman" w:hAnsi="Times New Roman" w:cs="Times New Roman"/>
        </w:rPr>
        <w:t xml:space="preserve"> </w:t>
      </w:r>
      <w:r w:rsidR="007A032A">
        <w:rPr>
          <w:rFonts w:ascii="Times New Roman" w:hAnsi="Times New Roman" w:cs="Times New Roman"/>
        </w:rPr>
        <w:t xml:space="preserve">architecture is based on the </w:t>
      </w:r>
      <w:r w:rsidR="000E384A">
        <w:rPr>
          <w:rFonts w:ascii="Times New Roman" w:hAnsi="Times New Roman" w:cs="Times New Roman"/>
        </w:rPr>
        <w:t>Mahmood et al.’s</w:t>
      </w:r>
      <w:r w:rsidR="007A032A">
        <w:rPr>
          <w:rFonts w:ascii="Times New Roman" w:hAnsi="Times New Roman" w:cs="Times New Roman"/>
        </w:rPr>
        <w:t xml:space="preserve"> proposed architecture found at this repo: </w:t>
      </w:r>
      <w:hyperlink r:id="rId15" w:history="1">
        <w:r w:rsidR="007A032A" w:rsidRPr="00140712">
          <w:rPr>
            <w:rStyle w:val="Hyperlink"/>
            <w:rFonts w:ascii="Times New Roman" w:hAnsi="Times New Roman" w:cs="Times New Roman"/>
          </w:rPr>
          <w:t>https://github.com/raf</w:t>
        </w:r>
        <w:r w:rsidR="007A032A" w:rsidRPr="00140712">
          <w:rPr>
            <w:rStyle w:val="Hyperlink"/>
            <w:rFonts w:ascii="Times New Roman" w:hAnsi="Times New Roman" w:cs="Times New Roman"/>
          </w:rPr>
          <w:t>i</w:t>
        </w:r>
        <w:r w:rsidR="007A032A" w:rsidRPr="00140712">
          <w:rPr>
            <w:rStyle w:val="Hyperlink"/>
            <w:rFonts w:ascii="Times New Roman" w:hAnsi="Times New Roman" w:cs="Times New Roman"/>
          </w:rPr>
          <w:t>drm/gancer/tree/master</w:t>
        </w:r>
      </w:hyperlink>
      <w:r w:rsidR="007A032A">
        <w:rPr>
          <w:rFonts w:ascii="Times New Roman" w:hAnsi="Times New Roman" w:cs="Times New Roman"/>
        </w:rPr>
        <w:t>. The generator employs an encoder-decoder structure with skip connections, minimizing the joint loss:</w:t>
      </w:r>
    </w:p>
    <w:p w14:paraId="2650009D" w14:textId="2927C1B2" w:rsidR="007A032A" w:rsidRPr="007A032A" w:rsidRDefault="007A032A" w:rsidP="00F07303">
      <w:pPr>
        <w:rPr>
          <w:rFonts w:ascii="Times New Roman" w:hAnsi="Times New Roman" w:cs="Times New Roman"/>
        </w:rPr>
      </w:pPr>
      <m:oMathPara>
        <m:oMath>
          <m:func>
            <m:funcPr>
              <m:ctrlPr>
                <w:rPr>
                  <w:rFonts w:ascii="Cambria Math" w:hAnsi="Cambria Math" w:cs="Times New Roman"/>
                </w:rPr>
              </m:ctrlPr>
            </m:funcPr>
            <m:fName>
              <m:limLow>
                <m:limLowPr>
                  <m:ctrlPr>
                    <w:rPr>
                      <w:rFonts w:ascii="Cambria Math" w:hAnsi="Cambria Math" w:cs="Times New Roman"/>
                      <w:i/>
                    </w:rPr>
                  </m:ctrlPr>
                </m:limLowPr>
                <m:e>
                  <m:r>
                    <m:rPr>
                      <m:sty m:val="p"/>
                    </m:rPr>
                    <w:rPr>
                      <w:rFonts w:ascii="Cambria Math" w:hAnsi="Cambria Math" w:cs="Times New Roman"/>
                    </w:rPr>
                    <m:t>min</m:t>
                  </m:r>
                </m:e>
                <m:lim>
                  <m:r>
                    <w:rPr>
                      <w:rFonts w:ascii="Cambria Math" w:hAnsi="Cambria Math" w:cs="Times New Roman"/>
                    </w:rPr>
                    <m:t>G</m:t>
                  </m:r>
                  <m:ctrlPr>
                    <w:rPr>
                      <w:rFonts w:ascii="Cambria Math" w:hAnsi="Cambria Math" w:cs="Times New Roman"/>
                    </w:rPr>
                  </m:ctrlPr>
                </m:lim>
              </m:limLow>
              <m:ctrlPr>
                <w:rPr>
                  <w:rFonts w:ascii="Cambria Math" w:hAnsi="Cambria Math" w:cs="Times New Roman"/>
                  <w:i/>
                </w:rPr>
              </m:ctrlPr>
            </m:fName>
            <m:e>
              <m:func>
                <m:funcPr>
                  <m:ctrlPr>
                    <w:rPr>
                      <w:rFonts w:ascii="Cambria Math" w:hAnsi="Cambria Math" w:cs="Times New Roman"/>
                    </w:rPr>
                  </m:ctrlPr>
                </m:funcPr>
                <m:fName>
                  <m:limLow>
                    <m:limLowPr>
                      <m:ctrlPr>
                        <w:rPr>
                          <w:rFonts w:ascii="Cambria Math" w:hAnsi="Cambria Math" w:cs="Times New Roman"/>
                          <w:i/>
                        </w:rPr>
                      </m:ctrlPr>
                    </m:limLowPr>
                    <m:e>
                      <m:r>
                        <m:rPr>
                          <m:sty m:val="p"/>
                        </m:rPr>
                        <w:rPr>
                          <w:rFonts w:ascii="Cambria Math" w:hAnsi="Cambria Math" w:cs="Times New Roman"/>
                        </w:rPr>
                        <m:t>max</m:t>
                      </m:r>
                      <m:ctrlPr>
                        <w:rPr>
                          <w:rFonts w:ascii="Cambria Math" w:hAnsi="Cambria Math" w:cs="Times New Roman"/>
                        </w:rPr>
                      </m:ctrlPr>
                    </m:e>
                    <m:lim>
                      <m:r>
                        <w:rPr>
                          <w:rFonts w:ascii="Cambria Math" w:hAnsi="Cambria Math" w:cs="Times New Roman"/>
                        </w:rPr>
                        <m:t>D</m:t>
                      </m:r>
                      <m:ctrlPr>
                        <w:rPr>
                          <w:rFonts w:ascii="Cambria Math" w:hAnsi="Cambria Math" w:cs="Times New Roman"/>
                        </w:rPr>
                      </m:ctrlPr>
                    </m:lim>
                  </m:limLow>
                  <m:ctrlPr>
                    <w:rPr>
                      <w:rFonts w:ascii="Cambria Math" w:hAnsi="Cambria Math" w:cs="Times New Roman"/>
                      <w:i/>
                    </w:rPr>
                  </m:ctrlPr>
                </m:fName>
                <m:e>
                  <m:ctrlPr>
                    <w:rPr>
                      <w:rFonts w:ascii="Cambria Math" w:hAnsi="Cambria Math" w:cs="Times New Roman"/>
                      <w:i/>
                    </w:rPr>
                  </m:ctrlPr>
                </m:e>
              </m:func>
              <m:ctrlPr>
                <w:rPr>
                  <w:rFonts w:ascii="Cambria Math" w:hAnsi="Cambria Math" w:cs="Times New Roman"/>
                  <w:i/>
                </w:rPr>
              </m:ctrlPr>
            </m:e>
          </m:func>
          <m:r>
            <w:rPr>
              <w:rFonts w:ascii="Cambria Math" w:hAnsi="Cambria Math" w:cs="Times New Roman"/>
            </w:rPr>
            <m:t> </m:t>
          </m:r>
          <m:r>
            <w:rPr>
              <w:rFonts w:ascii="Cambria Math" w:hAnsi="Cambria Math" w:cs="Times New Roman"/>
            </w:rPr>
            <m:t>Ex,y</m:t>
          </m:r>
          <m:d>
            <m:dPr>
              <m:begChr m:val="["/>
              <m:endChr m:val="]"/>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r>
                    <w:rPr>
                      <w:rFonts w:ascii="Cambria Math" w:hAnsi="Cambria Math" w:cs="Times New Roman"/>
                    </w:rPr>
                    <m:t>D</m:t>
                  </m:r>
                </m:e>
              </m:func>
              <m:d>
                <m:dPr>
                  <m:ctrlPr>
                    <w:rPr>
                      <w:rFonts w:ascii="Cambria Math" w:hAnsi="Cambria Math" w:cs="Times New Roman"/>
                      <w:i/>
                    </w:rPr>
                  </m:ctrlPr>
                </m:dPr>
                <m:e>
                  <m:r>
                    <w:rPr>
                      <w:rFonts w:ascii="Cambria Math" w:hAnsi="Cambria Math" w:cs="Times New Roman"/>
                    </w:rPr>
                    <m:t>x,y</m:t>
                  </m:r>
                </m:e>
              </m:d>
            </m:e>
          </m:d>
          <m:r>
            <w:rPr>
              <w:rFonts w:ascii="Cambria Math" w:hAnsi="Cambria Math" w:cs="Times New Roman"/>
            </w:rPr>
            <m:t>+Ex</m:t>
          </m:r>
          <m:d>
            <m:dPr>
              <m:begChr m:val="["/>
              <m:endChr m:val="]"/>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1-D</m:t>
                      </m:r>
                      <m:d>
                        <m:dPr>
                          <m:ctrlPr>
                            <w:rPr>
                              <w:rFonts w:ascii="Cambria Math" w:hAnsi="Cambria Math" w:cs="Times New Roman"/>
                              <w:i/>
                            </w:rPr>
                          </m:ctrlPr>
                        </m:dPr>
                        <m:e>
                          <m:r>
                            <w:rPr>
                              <w:rFonts w:ascii="Cambria Math" w:hAnsi="Cambria Math" w:cs="Times New Roman"/>
                            </w:rPr>
                            <m:t>x,G</m:t>
                          </m:r>
                          <m:d>
                            <m:dPr>
                              <m:ctrlPr>
                                <w:rPr>
                                  <w:rFonts w:ascii="Cambria Math" w:hAnsi="Cambria Math" w:cs="Times New Roman"/>
                                  <w:i/>
                                </w:rPr>
                              </m:ctrlPr>
                            </m:dPr>
                            <m:e>
                              <m:r>
                                <w:rPr>
                                  <w:rFonts w:ascii="Cambria Math" w:hAnsi="Cambria Math" w:cs="Times New Roman"/>
                                </w:rPr>
                                <m:t>x</m:t>
                              </m:r>
                            </m:e>
                          </m:d>
                        </m:e>
                      </m:d>
                    </m:e>
                  </m:d>
                </m:e>
              </m:func>
            </m:e>
          </m:d>
          <m:r>
            <w:rPr>
              <w:rFonts w:ascii="Cambria Math" w:hAnsi="Cambria Math" w:cs="Times New Roman"/>
            </w:rPr>
            <m:t> </m:t>
          </m:r>
          <m:r>
            <w:rPr>
              <w:rFonts w:ascii="Cambria Math" w:hAnsi="Cambria Math" w:cs="Times New Roman"/>
            </w:rPr>
            <m:t>+</m:t>
          </m:r>
          <m:r>
            <w:rPr>
              <w:rFonts w:ascii="Cambria Math" w:hAnsi="Cambria Math" w:cs="Times New Roman"/>
            </w:rPr>
            <m:t> </m:t>
          </m:r>
          <m:r>
            <m:rPr>
              <m:sty m:val="p"/>
            </m:rPr>
            <w:rPr>
              <w:rFonts w:ascii="Cambria Math" w:hAnsi="Cambria Math" w:cs="Times New Roman"/>
            </w:rPr>
            <m:t>λ</m:t>
          </m:r>
          <m:r>
            <m:rPr>
              <m:lit/>
            </m:rPr>
            <w:rPr>
              <w:rFonts w:ascii="Cambria Math" w:hAnsi="Cambria Math" w:cs="Times New Roman"/>
            </w:rPr>
            <m:t>|</m:t>
          </m:r>
          <m:r>
            <w:rPr>
              <w:rFonts w:ascii="Cambria Math" w:hAnsi="Cambria Math" w:cs="Times New Roman"/>
            </w:rPr>
            <m:t>y-G</m:t>
          </m:r>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m:rPr>
                  <m:lit/>
                </m:rPr>
                <w:rPr>
                  <w:rFonts w:ascii="Cambria Math" w:hAnsi="Cambria Math" w:cs="Times New Roman"/>
                </w:rPr>
                <m:t>|</m:t>
              </m:r>
            </m:e>
            <m:sub>
              <m:r>
                <w:rPr>
                  <w:rFonts w:ascii="Cambria Math" w:hAnsi="Cambria Math" w:cs="Times New Roman"/>
                </w:rPr>
                <m:t>1</m:t>
              </m:r>
            </m:sub>
          </m:sSub>
        </m:oMath>
      </m:oMathPara>
    </w:p>
    <w:p w14:paraId="3CE53D23" w14:textId="7E58201D" w:rsidR="007A032A" w:rsidRDefault="007A032A" w:rsidP="00F07303">
      <w:pPr>
        <w:rPr>
          <w:rFonts w:ascii="Times New Roman" w:hAnsi="Times New Roman" w:cs="Times New Roman"/>
        </w:rPr>
      </w:pPr>
      <w:r>
        <w:rPr>
          <w:rFonts w:ascii="Times New Roman" w:hAnsi="Times New Roman" w:cs="Times New Roman"/>
        </w:rPr>
        <w:lastRenderedPageBreak/>
        <w:t xml:space="preserve">where x is the CT input, y is the ground-truth dose, and </w:t>
      </w:r>
      <m:oMath>
        <m:r>
          <m:rPr>
            <m:sty m:val="p"/>
          </m:rPr>
          <w:rPr>
            <w:rFonts w:ascii="Cambria Math" w:hAnsi="Cambria Math" w:cs="Times New Roman"/>
          </w:rPr>
          <m:t>λ</m:t>
        </m:r>
      </m:oMath>
      <w:r>
        <w:rPr>
          <w:rFonts w:ascii="Times New Roman" w:hAnsi="Times New Roman" w:cs="Times New Roman"/>
        </w:rPr>
        <w:t xml:space="preserve"> balances the adversarial and L1 terms. The discriminator is a </w:t>
      </w:r>
      <w:proofErr w:type="spellStart"/>
      <w:r>
        <w:rPr>
          <w:rFonts w:ascii="Times New Roman" w:hAnsi="Times New Roman" w:cs="Times New Roman"/>
        </w:rPr>
        <w:t>PatchGAN</w:t>
      </w:r>
      <w:proofErr w:type="spellEnd"/>
      <w:r>
        <w:rPr>
          <w:rFonts w:ascii="Times New Roman" w:hAnsi="Times New Roman" w:cs="Times New Roman"/>
        </w:rPr>
        <w:t xml:space="preserve"> that classifies local image patches to encourage high-frequency detail. Rather than a normal GAN, </w:t>
      </w:r>
      <w:proofErr w:type="spellStart"/>
      <w:r>
        <w:rPr>
          <w:rFonts w:ascii="Times New Roman" w:hAnsi="Times New Roman" w:cs="Times New Roman"/>
        </w:rPr>
        <w:t>PatchGAN’s</w:t>
      </w:r>
      <w:proofErr w:type="spellEnd"/>
      <w:r>
        <w:rPr>
          <w:rFonts w:ascii="Times New Roman" w:hAnsi="Times New Roman" w:cs="Times New Roman"/>
        </w:rPr>
        <w:t xml:space="preserve"> patches methodology allows it to capture more detailed information about the image in smaller chunks, which better represents how a radiotherapy doctor may approach their dose optimization (observing only portions of the CT that are of interest rather than wasting time thinking about the </w:t>
      </w:r>
      <w:proofErr w:type="spellStart"/>
      <w:r>
        <w:rPr>
          <w:rFonts w:ascii="Times New Roman" w:hAnsi="Times New Roman" w:cs="Times New Roman"/>
        </w:rPr>
        <w:t>deadspace</w:t>
      </w:r>
      <w:proofErr w:type="spellEnd"/>
      <w:r>
        <w:rPr>
          <w:rFonts w:ascii="Times New Roman" w:hAnsi="Times New Roman" w:cs="Times New Roman"/>
        </w:rPr>
        <w:t>).</w:t>
      </w:r>
    </w:p>
    <w:p w14:paraId="634BED02" w14:textId="2261DFEA" w:rsidR="008A41FE" w:rsidRDefault="008A41FE" w:rsidP="00F07303">
      <w:pPr>
        <w:rPr>
          <w:rFonts w:ascii="Times New Roman" w:hAnsi="Times New Roman" w:cs="Times New Roman"/>
        </w:rPr>
      </w:pPr>
      <w:r>
        <w:rPr>
          <w:rFonts w:ascii="Times New Roman" w:hAnsi="Times New Roman" w:cs="Times New Roman"/>
        </w:rPr>
        <w:t xml:space="preserve">The training </w:t>
      </w:r>
      <w:r w:rsidR="00816D60">
        <w:rPr>
          <w:rFonts w:ascii="Times New Roman" w:hAnsi="Times New Roman" w:cs="Times New Roman"/>
        </w:rPr>
        <w:t xml:space="preserve">methodology involved 25 epochs with a learning rate of </w:t>
      </w:r>
      <m:oMath>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816D60">
        <w:rPr>
          <w:rFonts w:ascii="Times New Roman" w:hAnsi="Times New Roman" w:cs="Times New Roman"/>
        </w:rPr>
        <w:t>, a batch size of 4, and an Adam optimizer (</w:t>
      </w:r>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=0.5,</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r>
          <w:rPr>
            <w:rFonts w:ascii="Cambria Math" w:hAnsi="Cambria Math" w:cs="Times New Roman"/>
          </w:rPr>
          <m:t>=0.999</m:t>
        </m:r>
      </m:oMath>
      <w:r w:rsidR="00816D60">
        <w:rPr>
          <w:rFonts w:ascii="Times New Roman" w:hAnsi="Times New Roman" w:cs="Times New Roman"/>
        </w:rPr>
        <w:t>).</w:t>
      </w:r>
      <w:r w:rsidR="00EF45CE">
        <w:rPr>
          <w:rFonts w:ascii="Times New Roman" w:hAnsi="Times New Roman" w:cs="Times New Roman"/>
        </w:rPr>
        <w:t xml:space="preserve"> Dropout of 0.5 was applied in the decoder. Hardware comprised of a Nvidia P100 (16GB) with an average runtime of 0.5 seconds per epoch (roughly 2 minutes of compute time to train).  Training combined the adversarial loss with the regularization (L1) loss as described above.</w:t>
      </w:r>
    </w:p>
    <w:p w14:paraId="47DC9B1D" w14:textId="491DDB2F" w:rsidR="00884FBC" w:rsidRDefault="00884FBC" w:rsidP="00F07303">
      <w:pPr>
        <w:rPr>
          <w:rFonts w:ascii="Times New Roman" w:hAnsi="Times New Roman" w:cs="Times New Roman"/>
        </w:rPr>
      </w:pPr>
      <w:r>
        <w:rPr>
          <w:rFonts w:ascii="Times New Roman" w:hAnsi="Times New Roman" w:cs="Times New Roman"/>
        </w:rPr>
        <w:t xml:space="preserve">To </w:t>
      </w:r>
      <w:proofErr w:type="spellStart"/>
      <w:r>
        <w:rPr>
          <w:rFonts w:ascii="Times New Roman" w:hAnsi="Times New Roman" w:cs="Times New Roman"/>
        </w:rPr>
        <w:t>evalulate</w:t>
      </w:r>
      <w:proofErr w:type="spellEnd"/>
      <w:r>
        <w:rPr>
          <w:rFonts w:ascii="Times New Roman" w:hAnsi="Times New Roman" w:cs="Times New Roman"/>
        </w:rPr>
        <w:t xml:space="preserve"> the results, we utilized Mean-Absolute Error (MAE) and Peak </w:t>
      </w:r>
      <w:r w:rsidR="00D80D77">
        <w:rPr>
          <w:rFonts w:ascii="Times New Roman" w:hAnsi="Times New Roman" w:cs="Times New Roman"/>
        </w:rPr>
        <w:t>S</w:t>
      </w:r>
      <w:r>
        <w:rPr>
          <w:rFonts w:ascii="Times New Roman" w:hAnsi="Times New Roman" w:cs="Times New Roman"/>
        </w:rPr>
        <w:t>ignal-to-</w:t>
      </w:r>
      <w:r w:rsidR="00D80D77">
        <w:rPr>
          <w:rFonts w:ascii="Times New Roman" w:hAnsi="Times New Roman" w:cs="Times New Roman"/>
        </w:rPr>
        <w:t>N</w:t>
      </w:r>
      <w:r>
        <w:rPr>
          <w:rFonts w:ascii="Times New Roman" w:hAnsi="Times New Roman" w:cs="Times New Roman"/>
        </w:rPr>
        <w:t xml:space="preserve">oise </w:t>
      </w:r>
      <w:r w:rsidR="00D80D77">
        <w:rPr>
          <w:rFonts w:ascii="Times New Roman" w:hAnsi="Times New Roman" w:cs="Times New Roman"/>
        </w:rPr>
        <w:t>R</w:t>
      </w:r>
      <w:r>
        <w:rPr>
          <w:rFonts w:ascii="Times New Roman" w:hAnsi="Times New Roman" w:cs="Times New Roman"/>
        </w:rPr>
        <w:t>atio (PSNR) methods. Mean Absolute Error captures the overall agreement between predicted and ground-truth doses, and its equation is described as follows:</w:t>
      </w:r>
    </w:p>
    <w:p w14:paraId="7E54EE07" w14:textId="3E0F2A78" w:rsidR="0095107C" w:rsidRDefault="00884FBC" w:rsidP="00F07303">
      <w:pPr>
        <w:rPr>
          <w:rFonts w:ascii="Times New Roman" w:hAnsi="Times New Roman" w:cs="Times New Roman"/>
          <w:b/>
          <w:bCs/>
        </w:rPr>
      </w:pPr>
      <m:oMathPara>
        <m:oMath>
          <m:sSup>
            <m:sSupPr>
              <m:ctrlPr>
                <w:rPr>
                  <w:rFonts w:ascii="Cambria Math" w:eastAsiaTheme="minorHAnsi" w:hAnsi="Cambria Math" w:cs="Times New Roman"/>
                  <w:i/>
                </w:rPr>
              </m:ctrlPr>
            </m:sSupPr>
            <m:e>
              <m:r>
                <m:rPr>
                  <m:nor/>
                </m:rPr>
                <w:rPr>
                  <w:rFonts w:ascii="Cambria Math" w:hAnsi="Cambria Math" w:cs="Times New Roman"/>
                </w:rPr>
                <m:t>MAE</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r>
                    <w:rPr>
                      <w:rFonts w:ascii="Cambria Math" w:hAnsi="Cambria Math" w:cs="Times New Roman"/>
                    </w:rPr>
                    <m:t>(</m:t>
                  </m:r>
                  <m:ctrlPr>
                    <w:rPr>
                      <w:rFonts w:ascii="Cambria Math" w:hAnsi="Cambria Math" w:cs="Times New Roman"/>
                      <w:i/>
                    </w:rPr>
                  </m:ctrlPr>
                </m:e>
              </m:nary>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i</m:t>
                  </m:r>
                </m:sub>
                <m:sup>
                  <m:r>
                    <m:rPr>
                      <m:nor/>
                    </m:rPr>
                    <w:rPr>
                      <w:rFonts w:ascii="Cambria Math" w:hAnsi="Cambria Math" w:cs="Times New Roman"/>
                    </w:rPr>
                    <m:t>pred</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i</m:t>
                  </m:r>
                </m:sub>
                <m:sup>
                  <m:r>
                    <m:rPr>
                      <m:nor/>
                    </m:rPr>
                    <w:rPr>
                      <w:rFonts w:ascii="Cambria Math" w:hAnsi="Cambria Math" w:cs="Times New Roman"/>
                    </w:rPr>
                    <m:t>true</m:t>
                  </m:r>
                </m:sup>
              </m:sSubSup>
              <m:r>
                <w:rPr>
                  <w:rFonts w:ascii="Cambria Math" w:hAnsi="Cambria Math" w:cs="Times New Roman"/>
                </w:rPr>
                <m:t>)</m:t>
              </m:r>
            </m:e>
            <m:sup>
              <m:r>
                <w:rPr>
                  <w:rFonts w:ascii="Cambria Math" w:hAnsi="Cambria Math" w:cs="Times New Roman"/>
                </w:rPr>
                <m:t>2</m:t>
              </m:r>
            </m:sup>
          </m:sSup>
        </m:oMath>
      </m:oMathPara>
    </w:p>
    <w:p w14:paraId="520279EE" w14:textId="64492EC5" w:rsidR="00884FBC" w:rsidRDefault="00884FBC" w:rsidP="00F07303">
      <w:pPr>
        <w:rPr>
          <w:rFonts w:ascii="Times New Roman" w:hAnsi="Times New Roman" w:cs="Times New Roman"/>
        </w:rPr>
      </w:pPr>
      <w:r>
        <w:rPr>
          <w:rFonts w:ascii="Times New Roman" w:hAnsi="Times New Roman" w:cs="Times New Roman"/>
        </w:rPr>
        <w:t>For</w:t>
      </w:r>
      <w:r w:rsidR="00D80D77">
        <w:rPr>
          <w:rFonts w:ascii="Times New Roman" w:hAnsi="Times New Roman" w:cs="Times New Roman"/>
        </w:rPr>
        <w:t xml:space="preserve"> P</w:t>
      </w:r>
      <w:r w:rsidR="00D80D77">
        <w:rPr>
          <w:rFonts w:ascii="Times New Roman" w:hAnsi="Times New Roman" w:cs="Times New Roman"/>
        </w:rPr>
        <w:t xml:space="preserve">eak </w:t>
      </w:r>
      <w:r w:rsidR="00D80D77">
        <w:rPr>
          <w:rFonts w:ascii="Times New Roman" w:hAnsi="Times New Roman" w:cs="Times New Roman"/>
        </w:rPr>
        <w:t>S</w:t>
      </w:r>
      <w:r w:rsidR="00D80D77">
        <w:rPr>
          <w:rFonts w:ascii="Times New Roman" w:hAnsi="Times New Roman" w:cs="Times New Roman"/>
        </w:rPr>
        <w:t>ignal-to-</w:t>
      </w:r>
      <w:r w:rsidR="00D80D77">
        <w:rPr>
          <w:rFonts w:ascii="Times New Roman" w:hAnsi="Times New Roman" w:cs="Times New Roman"/>
        </w:rPr>
        <w:t>N</w:t>
      </w:r>
      <w:r w:rsidR="00D80D77">
        <w:rPr>
          <w:rFonts w:ascii="Times New Roman" w:hAnsi="Times New Roman" w:cs="Times New Roman"/>
        </w:rPr>
        <w:t xml:space="preserve">oise </w:t>
      </w:r>
      <w:r w:rsidR="00D80D77">
        <w:rPr>
          <w:rFonts w:ascii="Times New Roman" w:hAnsi="Times New Roman" w:cs="Times New Roman"/>
        </w:rPr>
        <w:t>R</w:t>
      </w:r>
      <w:r w:rsidR="00D80D77">
        <w:rPr>
          <w:rFonts w:ascii="Times New Roman" w:hAnsi="Times New Roman" w:cs="Times New Roman"/>
        </w:rPr>
        <w:t xml:space="preserve">atio </w:t>
      </w:r>
      <w:r w:rsidR="00D80D77">
        <w:rPr>
          <w:rFonts w:ascii="Times New Roman" w:hAnsi="Times New Roman" w:cs="Times New Roman"/>
        </w:rPr>
        <w:t>(</w:t>
      </w:r>
      <w:r>
        <w:rPr>
          <w:rFonts w:ascii="Times New Roman" w:hAnsi="Times New Roman" w:cs="Times New Roman"/>
        </w:rPr>
        <w:t>PSNR</w:t>
      </w:r>
      <w:r w:rsidR="00D80D77">
        <w:rPr>
          <w:rFonts w:ascii="Times New Roman" w:hAnsi="Times New Roman" w:cs="Times New Roman"/>
        </w:rPr>
        <w:t>)</w:t>
      </w:r>
      <w:r>
        <w:rPr>
          <w:rFonts w:ascii="Times New Roman" w:hAnsi="Times New Roman" w:cs="Times New Roman"/>
        </w:rPr>
        <w:t xml:space="preserve">, </w:t>
      </w:r>
      <w:r w:rsidR="000215E4">
        <w:rPr>
          <w:rFonts w:ascii="Times New Roman" w:hAnsi="Times New Roman" w:cs="Times New Roman"/>
        </w:rPr>
        <w:t xml:space="preserve">it measures noise (in decibels) to quantify the similarity between two images. It does so by measuring the ratio between the maximum possible signal power and power of the noise (error) that affects the fidelity of its representation. Thus, a higher PSNR value (in decibels) indicate that the predicted and true dose distributions are more similar (lower “noise” or error). </w:t>
      </w:r>
      <w:proofErr w:type="gramStart"/>
      <w:r w:rsidR="000215E4">
        <w:rPr>
          <w:rFonts w:ascii="Times New Roman" w:hAnsi="Times New Roman" w:cs="Times New Roman"/>
        </w:rPr>
        <w:t>Typically</w:t>
      </w:r>
      <w:proofErr w:type="gramEnd"/>
      <w:r w:rsidR="000215E4">
        <w:rPr>
          <w:rFonts w:ascii="Times New Roman" w:hAnsi="Times New Roman" w:cs="Times New Roman"/>
        </w:rPr>
        <w:t xml:space="preserve"> medical-image comparisons range from 20 dB (low quality) to over 40 dB (high quality). PSNR is defined as follows:</w:t>
      </w:r>
    </w:p>
    <w:p w14:paraId="7AF92024" w14:textId="190A502F" w:rsidR="000215E4" w:rsidRPr="00884FBC" w:rsidRDefault="000215E4" w:rsidP="00F07303">
      <w:pPr>
        <w:rPr>
          <w:rFonts w:ascii="Times New Roman" w:hAnsi="Times New Roman" w:cs="Times New Roman"/>
        </w:rPr>
      </w:pPr>
      <m:oMathPara>
        <m:oMath>
          <m:r>
            <w:rPr>
              <w:rFonts w:ascii="Cambria Math" w:hAnsi="Cambria Math" w:cs="Times New Roman"/>
            </w:rPr>
            <m:t>PSNR=20lo</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10</m:t>
              </m:r>
            </m:sub>
          </m:sSub>
          <m:d>
            <m:dPr>
              <m:ctrlPr>
                <w:rPr>
                  <w:rFonts w:ascii="Cambria Math" w:hAnsi="Cambria Math" w:cs="Times New Roman"/>
                  <w:i/>
                </w:rPr>
              </m:ctrlPr>
            </m:dPr>
            <m:e>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ctrlPr>
                    <w:rPr>
                      <w:rFonts w:ascii="Cambria Math" w:hAnsi="Cambria Math" w:cs="Times New Roman"/>
                      <w:i/>
                    </w:rPr>
                  </m:ctrlPr>
                </m:num>
                <m:den>
                  <m:rad>
                    <m:radPr>
                      <m:degHide m:val="1"/>
                      <m:ctrlPr>
                        <w:rPr>
                          <w:rFonts w:ascii="Cambria Math" w:hAnsi="Cambria Math" w:cs="Times New Roman"/>
                        </w:rPr>
                      </m:ctrlPr>
                    </m:radPr>
                    <m:deg>
                      <m:ctrlPr>
                        <w:rPr>
                          <w:rFonts w:ascii="Cambria Math" w:hAnsi="Cambria Math" w:cs="Times New Roman"/>
                          <w:i/>
                        </w:rPr>
                      </m:ctrlPr>
                    </m:deg>
                    <m:e>
                      <m:r>
                        <w:rPr>
                          <w:rFonts w:ascii="Cambria Math" w:hAnsi="Cambria Math" w:cs="Times New Roman"/>
                        </w:rPr>
                        <m:t>MSE</m:t>
                      </m:r>
                    </m:e>
                  </m:rad>
                  <m:ctrlPr>
                    <w:rPr>
                      <w:rFonts w:ascii="Cambria Math" w:hAnsi="Cambria Math" w:cs="Times New Roman"/>
                      <w:i/>
                    </w:rPr>
                  </m:ctrlPr>
                </m:den>
              </m:f>
            </m:e>
          </m:d>
        </m:oMath>
      </m:oMathPara>
    </w:p>
    <w:p w14:paraId="0D1387D3" w14:textId="11E766A7" w:rsidR="00F07303" w:rsidRPr="00CF4794" w:rsidRDefault="00F07303" w:rsidP="00F07303">
      <w:pPr>
        <w:rPr>
          <w:rFonts w:ascii="Times New Roman" w:hAnsi="Times New Roman" w:cs="Times New Roman"/>
          <w:b/>
          <w:bCs/>
        </w:rPr>
      </w:pPr>
      <w:r w:rsidRPr="006C36B4">
        <w:rPr>
          <w:rFonts w:ascii="Times New Roman" w:hAnsi="Times New Roman" w:cs="Times New Roman"/>
          <w:b/>
          <w:bCs/>
        </w:rPr>
        <w:t>Results</w:t>
      </w:r>
    </w:p>
    <w:p w14:paraId="10428765" w14:textId="264CFF34" w:rsidR="00F07303" w:rsidRPr="006C36B4" w:rsidRDefault="00CF4794" w:rsidP="00F07303">
      <w:pPr>
        <w:rPr>
          <w:rFonts w:ascii="Times New Roman" w:hAnsi="Times New Roman" w:cs="Times New Roman"/>
        </w:rPr>
      </w:pPr>
      <w:r>
        <w:rPr>
          <w:rFonts w:ascii="Times New Roman" w:hAnsi="Times New Roman" w:cs="Times New Roman"/>
        </w:rPr>
        <w:t>We can observe the model performance at various epochs:</w:t>
      </w:r>
    </w:p>
    <w:p w14:paraId="0FAEBAB0" w14:textId="1F17F783" w:rsidR="00F07303" w:rsidRPr="006C36B4" w:rsidRDefault="00F07303" w:rsidP="00CF4794">
      <w:pPr>
        <w:jc w:val="center"/>
        <w:rPr>
          <w:rFonts w:ascii="Times New Roman" w:hAnsi="Times New Roman" w:cs="Times New Roman"/>
        </w:rPr>
      </w:pPr>
    </w:p>
    <w:p w14:paraId="59F5D602" w14:textId="757F0F3D" w:rsidR="00CF4794" w:rsidRDefault="00CF4794" w:rsidP="00CF4794">
      <w:pPr>
        <w:jc w:val="center"/>
        <w:rPr>
          <w:rFonts w:ascii="Times New Roman" w:hAnsi="Times New Roman" w:cs="Times New Roman"/>
          <w:b/>
          <w:bCs/>
        </w:rPr>
      </w:pPr>
      <w:r>
        <w:rPr>
          <w:rFonts w:ascii="Times New Roman" w:hAnsi="Times New Roman" w:cs="Times New Roman"/>
          <w:b/>
          <w:bCs/>
        </w:rPr>
        <w:br w:type="page"/>
      </w:r>
    </w:p>
    <w:p w14:paraId="7A1D2A7F" w14:textId="038B928F" w:rsidR="00C62600" w:rsidRDefault="00C62600">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8240" behindDoc="0" locked="0" layoutInCell="1" allowOverlap="1" wp14:anchorId="1C82177F" wp14:editId="59BDDE03">
            <wp:simplePos x="0" y="0"/>
            <wp:positionH relativeFrom="column">
              <wp:posOffset>-906780</wp:posOffset>
            </wp:positionH>
            <wp:positionV relativeFrom="paragraph">
              <wp:posOffset>-906780</wp:posOffset>
            </wp:positionV>
            <wp:extent cx="7780020" cy="10068311"/>
            <wp:effectExtent l="0" t="0" r="5080" b="3175"/>
            <wp:wrapNone/>
            <wp:docPr id="266697073" name="Picture 11" descr="A collage of images of a person's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7073" name="Picture 11" descr="A collage of images of a person's brai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98481" cy="100922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type="page"/>
      </w:r>
    </w:p>
    <w:p w14:paraId="216ADAEC" w14:textId="7198C763" w:rsidR="00C62600" w:rsidRDefault="00C62600" w:rsidP="00F07303">
      <w:pPr>
        <w:rPr>
          <w:rFonts w:ascii="Times New Roman" w:hAnsi="Times New Roman" w:cs="Times New Roman"/>
        </w:rPr>
      </w:pPr>
      <w:r>
        <w:rPr>
          <w:rFonts w:ascii="Times New Roman" w:hAnsi="Times New Roman" w:cs="Times New Roman"/>
        </w:rPr>
        <w:lastRenderedPageBreak/>
        <w:t>At epoch 25:</w:t>
      </w:r>
      <w:r>
        <w:rPr>
          <w:rFonts w:ascii="Times New Roman" w:hAnsi="Times New Roman" w:cs="Times New Roman"/>
          <w:noProof/>
        </w:rPr>
        <w:drawing>
          <wp:inline distT="0" distB="0" distL="0" distR="0" wp14:anchorId="6D17AEC9" wp14:editId="0FDE9FEB">
            <wp:extent cx="6004560" cy="8006080"/>
            <wp:effectExtent l="0" t="0" r="2540" b="0"/>
            <wp:docPr id="1319835602" name="Picture 12" descr="A collage of images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5602" name="Picture 12" descr="A collage of images of a brai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4560" cy="8006080"/>
                    </a:xfrm>
                    <a:prstGeom prst="rect">
                      <a:avLst/>
                    </a:prstGeom>
                  </pic:spPr>
                </pic:pic>
              </a:graphicData>
            </a:graphic>
          </wp:inline>
        </w:drawing>
      </w:r>
    </w:p>
    <w:p w14:paraId="0FF11912" w14:textId="32BDF812" w:rsidR="00D84EA6" w:rsidRDefault="00D84EA6" w:rsidP="00F07303">
      <w:pPr>
        <w:rPr>
          <w:rFonts w:ascii="Times New Roman" w:hAnsi="Times New Roman" w:cs="Times New Roman"/>
        </w:rPr>
      </w:pPr>
      <w:r>
        <w:rPr>
          <w:rFonts w:ascii="Times New Roman" w:hAnsi="Times New Roman" w:cs="Times New Roman"/>
        </w:rPr>
        <w:lastRenderedPageBreak/>
        <w:t>And in summary:</w:t>
      </w:r>
    </w:p>
    <w:p w14:paraId="5C72DE4C" w14:textId="455B6BFB" w:rsidR="00D84EA6" w:rsidRDefault="00D84EA6" w:rsidP="00F07303">
      <w:pPr>
        <w:rPr>
          <w:rFonts w:ascii="Times New Roman" w:hAnsi="Times New Roman" w:cs="Times New Roman"/>
        </w:rPr>
      </w:pPr>
      <w:r>
        <w:rPr>
          <w:rFonts w:ascii="Times New Roman" w:hAnsi="Times New Roman" w:cs="Times New Roman"/>
          <w:noProof/>
        </w:rPr>
        <w:drawing>
          <wp:inline distT="0" distB="0" distL="0" distR="0" wp14:anchorId="5F4A44F0" wp14:editId="41212377">
            <wp:extent cx="5943600" cy="2971800"/>
            <wp:effectExtent l="0" t="0" r="0" b="0"/>
            <wp:docPr id="145813512" name="Picture 13" descr="A graph of a graph showing the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512" name="Picture 13" descr="A graph of a graph showing the number of individual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526431" w14:textId="2F5B7A91" w:rsidR="00D80D77" w:rsidRDefault="00D80D77" w:rsidP="00F07303">
      <w:pPr>
        <w:rPr>
          <w:rFonts w:ascii="Times New Roman" w:hAnsi="Times New Roman" w:cs="Times New Roman"/>
        </w:rPr>
      </w:pPr>
      <w:r>
        <w:rPr>
          <w:rFonts w:ascii="Times New Roman" w:hAnsi="Times New Roman" w:cs="Times New Roman"/>
        </w:rPr>
        <w:t xml:space="preserve">Here, we can see that, when replicating the methodology verbatim, the results are very strong. Looking at the </w:t>
      </w:r>
      <w:proofErr w:type="gramStart"/>
      <w:r>
        <w:rPr>
          <w:rFonts w:ascii="Times New Roman" w:hAnsi="Times New Roman" w:cs="Times New Roman"/>
        </w:rPr>
        <w:t>two validation</w:t>
      </w:r>
      <w:proofErr w:type="gramEnd"/>
      <w:r>
        <w:rPr>
          <w:rFonts w:ascii="Times New Roman" w:hAnsi="Times New Roman" w:cs="Times New Roman"/>
        </w:rPr>
        <w:t xml:space="preserve"> metrics we have defined, Mean-Absolute Error and </w:t>
      </w:r>
      <w:r w:rsidR="00AA2D17">
        <w:rPr>
          <w:rFonts w:ascii="Times New Roman" w:hAnsi="Times New Roman" w:cs="Times New Roman"/>
        </w:rPr>
        <w:t xml:space="preserve">Peak </w:t>
      </w:r>
      <w:r w:rsidR="00AA2D17">
        <w:rPr>
          <w:rFonts w:ascii="Times New Roman" w:hAnsi="Times New Roman" w:cs="Times New Roman"/>
        </w:rPr>
        <w:t>S</w:t>
      </w:r>
      <w:r w:rsidR="00AA2D17">
        <w:rPr>
          <w:rFonts w:ascii="Times New Roman" w:hAnsi="Times New Roman" w:cs="Times New Roman"/>
        </w:rPr>
        <w:t>ignal-to-</w:t>
      </w:r>
      <w:r w:rsidR="00AA2D17">
        <w:rPr>
          <w:rFonts w:ascii="Times New Roman" w:hAnsi="Times New Roman" w:cs="Times New Roman"/>
        </w:rPr>
        <w:t>N</w:t>
      </w:r>
      <w:r w:rsidR="00AA2D17">
        <w:rPr>
          <w:rFonts w:ascii="Times New Roman" w:hAnsi="Times New Roman" w:cs="Times New Roman"/>
        </w:rPr>
        <w:t xml:space="preserve">oise </w:t>
      </w:r>
      <w:r w:rsidR="00AA2D17">
        <w:rPr>
          <w:rFonts w:ascii="Times New Roman" w:hAnsi="Times New Roman" w:cs="Times New Roman"/>
        </w:rPr>
        <w:t>R</w:t>
      </w:r>
      <w:r w:rsidR="00AA2D17">
        <w:rPr>
          <w:rFonts w:ascii="Times New Roman" w:hAnsi="Times New Roman" w:cs="Times New Roman"/>
        </w:rPr>
        <w:t>atio</w:t>
      </w:r>
      <w:r w:rsidR="00AA2D17">
        <w:rPr>
          <w:rFonts w:ascii="Times New Roman" w:hAnsi="Times New Roman" w:cs="Times New Roman"/>
        </w:rPr>
        <w:t xml:space="preserve"> – our five validation test cases performed extremely well with very low MAE (average of 0.0195) and higher PSNR (</w:t>
      </w:r>
      <w:r w:rsidR="00D46EBB">
        <w:rPr>
          <w:rFonts w:ascii="Times New Roman" w:hAnsi="Times New Roman" w:cs="Times New Roman"/>
        </w:rPr>
        <w:t xml:space="preserve">average of 36.78dB, which lands in the upper-percentile of PSNR outputs). </w:t>
      </w:r>
    </w:p>
    <w:p w14:paraId="664D8934" w14:textId="000C4D34" w:rsidR="00980445" w:rsidRDefault="00980445" w:rsidP="00F07303">
      <w:pPr>
        <w:rPr>
          <w:rFonts w:ascii="Times New Roman" w:hAnsi="Times New Roman" w:cs="Times New Roman"/>
        </w:rPr>
      </w:pPr>
      <w:r>
        <w:rPr>
          <w:rFonts w:ascii="Times New Roman" w:hAnsi="Times New Roman" w:cs="Times New Roman"/>
        </w:rPr>
        <w:t>Compared to the original Mahmood et al. (2018) study, our liver-dataset results show up a roughly 1.95% relative error versus the roughly 3.6% relative error in the head-and-neck case (2.15 Gy out of a 60 Gy prescription) in the paper, and about a 4.3 dB higher PSNR. Thus, our higher PSNR suggests that our GAN is producing liver dose maps with finer fidelity to the ground truth (clinical research) than what was achieved on the head-and-neck data. However, these may not be direct comparisons as the liver dataset is about 1/100</w:t>
      </w:r>
      <w:r w:rsidRPr="00980445">
        <w:rPr>
          <w:rFonts w:ascii="Times New Roman" w:hAnsi="Times New Roman" w:cs="Times New Roman"/>
          <w:vertAlign w:val="superscript"/>
        </w:rPr>
        <w:t>th</w:t>
      </w:r>
      <w:r>
        <w:rPr>
          <w:rFonts w:ascii="Times New Roman" w:hAnsi="Times New Roman" w:cs="Times New Roman"/>
        </w:rPr>
        <w:t xml:space="preserve"> as large as the head-and-neck data, so there may be far more nois</w:t>
      </w:r>
      <w:r w:rsidR="00132C4B">
        <w:rPr>
          <w:rFonts w:ascii="Times New Roman" w:hAnsi="Times New Roman" w:cs="Times New Roman"/>
        </w:rPr>
        <w:t>e in th</w:t>
      </w:r>
      <w:r w:rsidR="009C6379">
        <w:rPr>
          <w:rFonts w:ascii="Times New Roman" w:hAnsi="Times New Roman" w:cs="Times New Roman"/>
        </w:rPr>
        <w:t>e dataset Mahmood et al. choose to use.</w:t>
      </w:r>
      <w:r>
        <w:rPr>
          <w:rFonts w:ascii="Times New Roman" w:hAnsi="Times New Roman" w:cs="Times New Roman"/>
        </w:rPr>
        <w:t xml:space="preserve"> </w:t>
      </w:r>
    </w:p>
    <w:p w14:paraId="1C71931E" w14:textId="26088B1D" w:rsidR="002626B6" w:rsidRPr="002626B6" w:rsidRDefault="002626B6" w:rsidP="002626B6">
      <w:pPr>
        <w:rPr>
          <w:rFonts w:ascii="Times New Roman" w:hAnsi="Times New Roman" w:cs="Times New Roman"/>
        </w:rPr>
      </w:pPr>
      <w:r>
        <w:rPr>
          <w:rFonts w:ascii="Times New Roman" w:hAnsi="Times New Roman" w:cs="Times New Roman"/>
        </w:rPr>
        <w:t>There are a few extensions that would be worthwhile to implement into this project. For example, t</w:t>
      </w:r>
      <w:r w:rsidRPr="002626B6">
        <w:rPr>
          <w:rFonts w:ascii="Times New Roman" w:hAnsi="Times New Roman" w:cs="Times New Roman"/>
        </w:rPr>
        <w:t>he most obvious addition would be extending this to organ parts of the body outside just the head-and-neck, liver, and prostate. What about your breast cancer, etc.?</w:t>
      </w:r>
      <w:r>
        <w:rPr>
          <w:rFonts w:ascii="Times New Roman" w:hAnsi="Times New Roman" w:cs="Times New Roman"/>
        </w:rPr>
        <w:t xml:space="preserve"> The one that I chose to implement was PSNR validation, which was not originally used in the paper. This is an alternative metric we can use to validate our model </w:t>
      </w:r>
      <w:proofErr w:type="gramStart"/>
      <w:r>
        <w:rPr>
          <w:rFonts w:ascii="Times New Roman" w:hAnsi="Times New Roman" w:cs="Times New Roman"/>
        </w:rPr>
        <w:t>performance, and</w:t>
      </w:r>
      <w:proofErr w:type="gramEnd"/>
      <w:r>
        <w:rPr>
          <w:rFonts w:ascii="Times New Roman" w:hAnsi="Times New Roman" w:cs="Times New Roman"/>
        </w:rPr>
        <w:t xml:space="preserve"> </w:t>
      </w:r>
      <w:r w:rsidR="00F2235C">
        <w:rPr>
          <w:rFonts w:ascii="Times New Roman" w:hAnsi="Times New Roman" w:cs="Times New Roman"/>
        </w:rPr>
        <w:t xml:space="preserve">provides an interpretable scalar that complements the validation metrics used in the paper: DVH and </w:t>
      </w:r>
      <w:r w:rsidR="00F2235C" w:rsidRPr="00F2235C">
        <w:rPr>
          <w:rFonts w:ascii="Times New Roman" w:hAnsi="Times New Roman" w:cs="Times New Roman"/>
        </w:rPr>
        <w:t>γ</w:t>
      </w:r>
      <w:r w:rsidR="00F2235C">
        <w:rPr>
          <w:rFonts w:ascii="Times New Roman" w:hAnsi="Times New Roman" w:cs="Times New Roman"/>
        </w:rPr>
        <w:t>-analysis. This additional validation metric seems viable, as a lower MAE seems generally correlated with a higher PSNR dB, which makes sense given how it compares between two images.</w:t>
      </w:r>
    </w:p>
    <w:p w14:paraId="63F4E758" w14:textId="77777777" w:rsidR="00CA13EE" w:rsidRDefault="00CA13EE" w:rsidP="00F07303">
      <w:pPr>
        <w:rPr>
          <w:rFonts w:ascii="Times New Roman" w:hAnsi="Times New Roman" w:cs="Times New Roman"/>
          <w:b/>
          <w:bCs/>
        </w:rPr>
      </w:pPr>
    </w:p>
    <w:p w14:paraId="15634381" w14:textId="43CB291C" w:rsidR="00F07303" w:rsidRPr="006C36B4" w:rsidRDefault="00F07303" w:rsidP="00F07303">
      <w:pPr>
        <w:rPr>
          <w:rFonts w:ascii="Times New Roman" w:hAnsi="Times New Roman" w:cs="Times New Roman"/>
        </w:rPr>
      </w:pPr>
      <w:r w:rsidRPr="006C36B4">
        <w:rPr>
          <w:rFonts w:ascii="Times New Roman" w:hAnsi="Times New Roman" w:cs="Times New Roman"/>
          <w:b/>
          <w:bCs/>
        </w:rPr>
        <w:lastRenderedPageBreak/>
        <w:t>Discussion</w:t>
      </w:r>
    </w:p>
    <w:p w14:paraId="4BE1E6D0" w14:textId="005A91B4" w:rsidR="00F07303" w:rsidRDefault="008A7D6A" w:rsidP="00F07303">
      <w:pPr>
        <w:rPr>
          <w:rFonts w:ascii="Times New Roman" w:hAnsi="Times New Roman" w:cs="Times New Roman"/>
        </w:rPr>
      </w:pPr>
      <w:r>
        <w:rPr>
          <w:rFonts w:ascii="Times New Roman" w:hAnsi="Times New Roman" w:cs="Times New Roman"/>
        </w:rPr>
        <w:t xml:space="preserve">The experimental results on the liver dataset: sub-2% average MAE and PSNR in the high 30 dB range, emphasize the GAN’s capacity to learn robust dose mappings across on the liver dataset. Given the results of Mahmood et al. on head-and-neck data, it highlights the GAN’s capacity to learn dose mappings across different anatomies, preserving dose </w:t>
      </w:r>
      <w:r w:rsidR="009B0E99">
        <w:rPr>
          <w:rFonts w:ascii="Times New Roman" w:hAnsi="Times New Roman" w:cs="Times New Roman"/>
        </w:rPr>
        <w:t xml:space="preserve">fidelity </w:t>
      </w:r>
      <w:r>
        <w:rPr>
          <w:rFonts w:ascii="Times New Roman" w:hAnsi="Times New Roman" w:cs="Times New Roman"/>
        </w:rPr>
        <w:t xml:space="preserve">but also capturing high-frequency dose variations critical for clinical usage. </w:t>
      </w:r>
    </w:p>
    <w:p w14:paraId="2CB908CF" w14:textId="55A06F29" w:rsidR="009B0E99" w:rsidRDefault="009B0E99" w:rsidP="00F07303">
      <w:pPr>
        <w:rPr>
          <w:rFonts w:ascii="Times New Roman" w:hAnsi="Times New Roman" w:cs="Times New Roman"/>
        </w:rPr>
      </w:pPr>
      <w:r>
        <w:rPr>
          <w:rFonts w:ascii="Times New Roman" w:hAnsi="Times New Roman" w:cs="Times New Roman"/>
        </w:rPr>
        <w:t xml:space="preserve">This original paper is extremely reproducible due to its </w:t>
      </w:r>
      <w:r w:rsidR="00AC3604">
        <w:rPr>
          <w:rFonts w:ascii="Times New Roman" w:hAnsi="Times New Roman" w:cs="Times New Roman"/>
        </w:rPr>
        <w:t>simpler</w:t>
      </w:r>
      <w:r>
        <w:rPr>
          <w:rFonts w:ascii="Times New Roman" w:hAnsi="Times New Roman" w:cs="Times New Roman"/>
        </w:rPr>
        <w:t xml:space="preserve"> nature, easy to replicate data source, and their official GitHub replace which contains the full generator and discriminator code and training scripts </w:t>
      </w:r>
      <w:r w:rsidR="00AC3604">
        <w:rPr>
          <w:rFonts w:ascii="Times New Roman" w:hAnsi="Times New Roman" w:cs="Times New Roman"/>
        </w:rPr>
        <w:t xml:space="preserve">as inspiration. The largest setback in replicating this paper was mostly in creating the </w:t>
      </w:r>
      <w:proofErr w:type="spellStart"/>
      <w:r w:rsidR="00AC3604">
        <w:rPr>
          <w:rFonts w:ascii="Times New Roman" w:hAnsi="Times New Roman" w:cs="Times New Roman"/>
        </w:rPr>
        <w:t>DataLoaders</w:t>
      </w:r>
      <w:proofErr w:type="spellEnd"/>
      <w:r w:rsidR="00AC3604">
        <w:rPr>
          <w:rFonts w:ascii="Times New Roman" w:hAnsi="Times New Roman" w:cs="Times New Roman"/>
        </w:rPr>
        <w:t xml:space="preserve"> to work with this data architecture, but that was a short-lived problem. </w:t>
      </w:r>
      <w:r w:rsidR="00B50E71">
        <w:rPr>
          <w:rFonts w:ascii="Times New Roman" w:hAnsi="Times New Roman" w:cs="Times New Roman"/>
        </w:rPr>
        <w:t>Additionally, piecing together the dataset as various parts were in different files (such as the previously mentioned “_</w:t>
      </w:r>
      <w:proofErr w:type="spellStart"/>
      <w:r w:rsidR="00B50E71">
        <w:rPr>
          <w:rFonts w:ascii="Times New Roman" w:hAnsi="Times New Roman" w:cs="Times New Roman"/>
        </w:rPr>
        <w:t>VOILIST</w:t>
      </w:r>
      <w:r w:rsidR="00B50E71">
        <w:rPr>
          <w:rFonts w:ascii="Times New Roman" w:hAnsi="Times New Roman" w:cs="Times New Roman"/>
        </w:rPr>
        <w:t>.mat</w:t>
      </w:r>
      <w:proofErr w:type="spellEnd"/>
      <w:r w:rsidR="00B50E71">
        <w:rPr>
          <w:rFonts w:ascii="Times New Roman" w:hAnsi="Times New Roman" w:cs="Times New Roman"/>
        </w:rPr>
        <w:t>” files).</w:t>
      </w:r>
    </w:p>
    <w:p w14:paraId="7EAF1813" w14:textId="70E8F70C" w:rsidR="00335811" w:rsidRPr="006C36B4" w:rsidRDefault="00335811" w:rsidP="00F07303">
      <w:pPr>
        <w:rPr>
          <w:rFonts w:ascii="Times New Roman" w:hAnsi="Times New Roman" w:cs="Times New Roman"/>
        </w:rPr>
      </w:pPr>
      <w:r>
        <w:rPr>
          <w:rFonts w:ascii="Times New Roman" w:hAnsi="Times New Roman" w:cs="Times New Roman"/>
        </w:rPr>
        <w:t xml:space="preserve">For the authors, I would recommend they containerize their project and environment into a </w:t>
      </w:r>
      <w:proofErr w:type="spellStart"/>
      <w:r>
        <w:rPr>
          <w:rFonts w:ascii="Times New Roman" w:hAnsi="Times New Roman" w:cs="Times New Roman"/>
        </w:rPr>
        <w:t>Dockerfile</w:t>
      </w:r>
      <w:proofErr w:type="spellEnd"/>
      <w:r>
        <w:rPr>
          <w:rFonts w:ascii="Times New Roman" w:hAnsi="Times New Roman" w:cs="Times New Roman"/>
        </w:rPr>
        <w:t xml:space="preserve"> or Conda environment with the exact package versions and system requirements so that spin-up is much faster. I would also appreciate more effort in suggesting similar data sources – while the CORT dataset did eventually work, I would like to see implementation logic using it.</w:t>
      </w:r>
    </w:p>
    <w:p w14:paraId="785974EF" w14:textId="77777777" w:rsidR="00F07303" w:rsidRDefault="00F07303" w:rsidP="00F07303">
      <w:pPr>
        <w:rPr>
          <w:rFonts w:ascii="Times New Roman" w:hAnsi="Times New Roman" w:cs="Times New Roman"/>
          <w:b/>
        </w:rPr>
      </w:pPr>
    </w:p>
    <w:p w14:paraId="347572CE" w14:textId="3462FB19" w:rsidR="00D80D77" w:rsidRDefault="00D80D77" w:rsidP="00F07303">
      <w:pPr>
        <w:rPr>
          <w:rFonts w:ascii="Times New Roman" w:hAnsi="Times New Roman" w:cs="Times New Roman"/>
          <w:bCs/>
        </w:rPr>
      </w:pPr>
      <w:r>
        <w:rPr>
          <w:rFonts w:ascii="Times New Roman" w:hAnsi="Times New Roman" w:cs="Times New Roman"/>
          <w:b/>
        </w:rPr>
        <w:t>Author Contributions</w:t>
      </w:r>
    </w:p>
    <w:p w14:paraId="5CAE89DE" w14:textId="0BCA0DEC" w:rsidR="00D80D77" w:rsidRPr="00D80D77" w:rsidRDefault="00D80D77" w:rsidP="00F07303">
      <w:pPr>
        <w:rPr>
          <w:rFonts w:ascii="Times New Roman" w:hAnsi="Times New Roman" w:cs="Times New Roman"/>
          <w:bCs/>
        </w:rPr>
      </w:pPr>
      <w:r>
        <w:rPr>
          <w:rFonts w:ascii="Times New Roman" w:hAnsi="Times New Roman" w:cs="Times New Roman"/>
          <w:bCs/>
        </w:rPr>
        <w:t>As this is a solo project, the entirety of the project was completed by Anthony Vo.</w:t>
      </w:r>
    </w:p>
    <w:sectPr w:rsidR="00D80D77" w:rsidRPr="00D80D77">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68473" w14:textId="77777777" w:rsidR="000B58A2" w:rsidRDefault="000B58A2" w:rsidP="00C62600">
      <w:pPr>
        <w:spacing w:after="0" w:line="240" w:lineRule="auto"/>
      </w:pPr>
      <w:r>
        <w:separator/>
      </w:r>
    </w:p>
  </w:endnote>
  <w:endnote w:type="continuationSeparator" w:id="0">
    <w:p w14:paraId="569A808A" w14:textId="77777777" w:rsidR="000B58A2" w:rsidRDefault="000B58A2" w:rsidP="00C62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01134424"/>
      <w:docPartObj>
        <w:docPartGallery w:val="Page Numbers (Bottom of Page)"/>
        <w:docPartUnique/>
      </w:docPartObj>
    </w:sdtPr>
    <w:sdtContent>
      <w:p w14:paraId="6B7B9CF1" w14:textId="4E105F50" w:rsidR="00C62600" w:rsidRDefault="00C62600" w:rsidP="001407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D09F49" w14:textId="77777777" w:rsidR="00C62600" w:rsidRDefault="00C62600" w:rsidP="00C626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1555772378"/>
      <w:docPartObj>
        <w:docPartGallery w:val="Page Numbers (Bottom of Page)"/>
        <w:docPartUnique/>
      </w:docPartObj>
    </w:sdtPr>
    <w:sdtContent>
      <w:p w14:paraId="6F25D3F3" w14:textId="43AB849C" w:rsidR="00C62600" w:rsidRPr="00C62600" w:rsidRDefault="00C62600" w:rsidP="00140712">
        <w:pPr>
          <w:pStyle w:val="Footer"/>
          <w:framePr w:wrap="none" w:vAnchor="text" w:hAnchor="margin" w:xAlign="right" w:y="1"/>
          <w:rPr>
            <w:rStyle w:val="PageNumber"/>
            <w:rFonts w:ascii="Times New Roman" w:hAnsi="Times New Roman" w:cs="Times New Roman"/>
          </w:rPr>
        </w:pPr>
        <w:r w:rsidRPr="00C62600">
          <w:rPr>
            <w:rStyle w:val="PageNumber"/>
            <w:rFonts w:ascii="Times New Roman" w:hAnsi="Times New Roman" w:cs="Times New Roman"/>
          </w:rPr>
          <w:fldChar w:fldCharType="begin"/>
        </w:r>
        <w:r w:rsidRPr="00C62600">
          <w:rPr>
            <w:rStyle w:val="PageNumber"/>
            <w:rFonts w:ascii="Times New Roman" w:hAnsi="Times New Roman" w:cs="Times New Roman"/>
          </w:rPr>
          <w:instrText xml:space="preserve"> PAGE </w:instrText>
        </w:r>
        <w:r w:rsidRPr="00C62600">
          <w:rPr>
            <w:rStyle w:val="PageNumber"/>
            <w:rFonts w:ascii="Times New Roman" w:hAnsi="Times New Roman" w:cs="Times New Roman"/>
          </w:rPr>
          <w:fldChar w:fldCharType="separate"/>
        </w:r>
        <w:r w:rsidRPr="00C62600">
          <w:rPr>
            <w:rStyle w:val="PageNumber"/>
            <w:rFonts w:ascii="Times New Roman" w:hAnsi="Times New Roman" w:cs="Times New Roman"/>
            <w:noProof/>
          </w:rPr>
          <w:t>6</w:t>
        </w:r>
        <w:r w:rsidRPr="00C62600">
          <w:rPr>
            <w:rStyle w:val="PageNumber"/>
            <w:rFonts w:ascii="Times New Roman" w:hAnsi="Times New Roman" w:cs="Times New Roman"/>
          </w:rPr>
          <w:fldChar w:fldCharType="end"/>
        </w:r>
      </w:p>
    </w:sdtContent>
  </w:sdt>
  <w:p w14:paraId="533D3BA4" w14:textId="77777777" w:rsidR="00C62600" w:rsidRPr="00C62600" w:rsidRDefault="00C62600" w:rsidP="00C62600">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8937DF" w14:textId="77777777" w:rsidR="000B58A2" w:rsidRDefault="000B58A2" w:rsidP="00C62600">
      <w:pPr>
        <w:spacing w:after="0" w:line="240" w:lineRule="auto"/>
      </w:pPr>
      <w:r>
        <w:separator/>
      </w:r>
    </w:p>
  </w:footnote>
  <w:footnote w:type="continuationSeparator" w:id="0">
    <w:p w14:paraId="5C4D1D5F" w14:textId="77777777" w:rsidR="000B58A2" w:rsidRDefault="000B58A2" w:rsidP="00C62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1D39AD"/>
    <w:multiLevelType w:val="multilevel"/>
    <w:tmpl w:val="E850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9E53D6"/>
    <w:multiLevelType w:val="hybridMultilevel"/>
    <w:tmpl w:val="94949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5424326">
    <w:abstractNumId w:val="0"/>
  </w:num>
  <w:num w:numId="2" w16cid:durableId="268900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303"/>
    <w:rsid w:val="000215E4"/>
    <w:rsid w:val="000259A3"/>
    <w:rsid w:val="00042FB1"/>
    <w:rsid w:val="00091A7A"/>
    <w:rsid w:val="000B58A2"/>
    <w:rsid w:val="000E384A"/>
    <w:rsid w:val="00132C4B"/>
    <w:rsid w:val="001504E3"/>
    <w:rsid w:val="00193D04"/>
    <w:rsid w:val="001D512F"/>
    <w:rsid w:val="002626B6"/>
    <w:rsid w:val="00301EEC"/>
    <w:rsid w:val="00335811"/>
    <w:rsid w:val="003F2149"/>
    <w:rsid w:val="0046654C"/>
    <w:rsid w:val="00530C5F"/>
    <w:rsid w:val="00557F22"/>
    <w:rsid w:val="00596E93"/>
    <w:rsid w:val="005A5407"/>
    <w:rsid w:val="005A6ADF"/>
    <w:rsid w:val="00626EA9"/>
    <w:rsid w:val="006A1FC9"/>
    <w:rsid w:val="006C36B4"/>
    <w:rsid w:val="006E2349"/>
    <w:rsid w:val="00702F59"/>
    <w:rsid w:val="00772116"/>
    <w:rsid w:val="007A032A"/>
    <w:rsid w:val="007B286C"/>
    <w:rsid w:val="007E25AF"/>
    <w:rsid w:val="0080667D"/>
    <w:rsid w:val="00816D60"/>
    <w:rsid w:val="00820F09"/>
    <w:rsid w:val="008419C1"/>
    <w:rsid w:val="00877E1B"/>
    <w:rsid w:val="00884FBC"/>
    <w:rsid w:val="008972EA"/>
    <w:rsid w:val="008A41FE"/>
    <w:rsid w:val="008A7D6A"/>
    <w:rsid w:val="008C0BFD"/>
    <w:rsid w:val="0095107C"/>
    <w:rsid w:val="00980445"/>
    <w:rsid w:val="009B0E99"/>
    <w:rsid w:val="009B6A93"/>
    <w:rsid w:val="009C6379"/>
    <w:rsid w:val="00A404D9"/>
    <w:rsid w:val="00A9786C"/>
    <w:rsid w:val="00AA2D17"/>
    <w:rsid w:val="00AB143E"/>
    <w:rsid w:val="00AC3604"/>
    <w:rsid w:val="00B50E71"/>
    <w:rsid w:val="00B92C6D"/>
    <w:rsid w:val="00C60BF6"/>
    <w:rsid w:val="00C62600"/>
    <w:rsid w:val="00CA13EE"/>
    <w:rsid w:val="00CF4794"/>
    <w:rsid w:val="00D46EBB"/>
    <w:rsid w:val="00D603DF"/>
    <w:rsid w:val="00D80D77"/>
    <w:rsid w:val="00D84EA6"/>
    <w:rsid w:val="00EF45CE"/>
    <w:rsid w:val="00F07303"/>
    <w:rsid w:val="00F22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54E65"/>
  <w15:chartTrackingRefBased/>
  <w15:docId w15:val="{D91CB58B-A341-F647-9EC5-B951B1587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F073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73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73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73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73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7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7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7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7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3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73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73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73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73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7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7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7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7303"/>
    <w:rPr>
      <w:rFonts w:eastAsiaTheme="majorEastAsia" w:cstheme="majorBidi"/>
      <w:color w:val="272727" w:themeColor="text1" w:themeTint="D8"/>
    </w:rPr>
  </w:style>
  <w:style w:type="paragraph" w:styleId="Title">
    <w:name w:val="Title"/>
    <w:basedOn w:val="Normal"/>
    <w:next w:val="Normal"/>
    <w:link w:val="TitleChar"/>
    <w:uiPriority w:val="10"/>
    <w:qFormat/>
    <w:rsid w:val="00F07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7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7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7303"/>
    <w:pPr>
      <w:spacing w:before="160"/>
      <w:jc w:val="center"/>
    </w:pPr>
    <w:rPr>
      <w:i/>
      <w:iCs/>
      <w:color w:val="404040" w:themeColor="text1" w:themeTint="BF"/>
    </w:rPr>
  </w:style>
  <w:style w:type="character" w:customStyle="1" w:styleId="QuoteChar">
    <w:name w:val="Quote Char"/>
    <w:basedOn w:val="DefaultParagraphFont"/>
    <w:link w:val="Quote"/>
    <w:uiPriority w:val="29"/>
    <w:rsid w:val="00F07303"/>
    <w:rPr>
      <w:i/>
      <w:iCs/>
      <w:color w:val="404040" w:themeColor="text1" w:themeTint="BF"/>
    </w:rPr>
  </w:style>
  <w:style w:type="paragraph" w:styleId="ListParagraph">
    <w:name w:val="List Paragraph"/>
    <w:basedOn w:val="Normal"/>
    <w:uiPriority w:val="34"/>
    <w:qFormat/>
    <w:rsid w:val="00F07303"/>
    <w:pPr>
      <w:ind w:left="720"/>
      <w:contextualSpacing/>
    </w:pPr>
  </w:style>
  <w:style w:type="character" w:styleId="IntenseEmphasis">
    <w:name w:val="Intense Emphasis"/>
    <w:basedOn w:val="DefaultParagraphFont"/>
    <w:uiPriority w:val="21"/>
    <w:qFormat/>
    <w:rsid w:val="00F07303"/>
    <w:rPr>
      <w:i/>
      <w:iCs/>
      <w:color w:val="0F4761" w:themeColor="accent1" w:themeShade="BF"/>
    </w:rPr>
  </w:style>
  <w:style w:type="paragraph" w:styleId="IntenseQuote">
    <w:name w:val="Intense Quote"/>
    <w:basedOn w:val="Normal"/>
    <w:next w:val="Normal"/>
    <w:link w:val="IntenseQuoteChar"/>
    <w:uiPriority w:val="30"/>
    <w:qFormat/>
    <w:rsid w:val="00F07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7303"/>
    <w:rPr>
      <w:i/>
      <w:iCs/>
      <w:color w:val="0F4761" w:themeColor="accent1" w:themeShade="BF"/>
    </w:rPr>
  </w:style>
  <w:style w:type="character" w:styleId="IntenseReference">
    <w:name w:val="Intense Reference"/>
    <w:basedOn w:val="DefaultParagraphFont"/>
    <w:uiPriority w:val="32"/>
    <w:qFormat/>
    <w:rsid w:val="00F07303"/>
    <w:rPr>
      <w:b/>
      <w:bCs/>
      <w:smallCaps/>
      <w:color w:val="0F4761" w:themeColor="accent1" w:themeShade="BF"/>
      <w:spacing w:val="5"/>
    </w:rPr>
  </w:style>
  <w:style w:type="character" w:styleId="Hyperlink">
    <w:name w:val="Hyperlink"/>
    <w:basedOn w:val="DefaultParagraphFont"/>
    <w:uiPriority w:val="99"/>
    <w:unhideWhenUsed/>
    <w:rsid w:val="00F07303"/>
    <w:rPr>
      <w:color w:val="467886" w:themeColor="hyperlink"/>
      <w:u w:val="single"/>
    </w:rPr>
  </w:style>
  <w:style w:type="character" w:styleId="UnresolvedMention">
    <w:name w:val="Unresolved Mention"/>
    <w:basedOn w:val="DefaultParagraphFont"/>
    <w:uiPriority w:val="99"/>
    <w:semiHidden/>
    <w:unhideWhenUsed/>
    <w:rsid w:val="00F07303"/>
    <w:rPr>
      <w:color w:val="605E5C"/>
      <w:shd w:val="clear" w:color="auto" w:fill="E1DFDD"/>
    </w:rPr>
  </w:style>
  <w:style w:type="character" w:styleId="FollowedHyperlink">
    <w:name w:val="FollowedHyperlink"/>
    <w:basedOn w:val="DefaultParagraphFont"/>
    <w:uiPriority w:val="99"/>
    <w:semiHidden/>
    <w:unhideWhenUsed/>
    <w:rsid w:val="008419C1"/>
    <w:rPr>
      <w:color w:val="96607D" w:themeColor="followedHyperlink"/>
      <w:u w:val="single"/>
    </w:rPr>
  </w:style>
  <w:style w:type="paragraph" w:styleId="Caption">
    <w:name w:val="caption"/>
    <w:basedOn w:val="Normal"/>
    <w:next w:val="Normal"/>
    <w:uiPriority w:val="35"/>
    <w:unhideWhenUsed/>
    <w:qFormat/>
    <w:rsid w:val="0095107C"/>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7A032A"/>
    <w:rPr>
      <w:color w:val="666666"/>
    </w:rPr>
  </w:style>
  <w:style w:type="paragraph" w:styleId="Footer">
    <w:name w:val="footer"/>
    <w:basedOn w:val="Normal"/>
    <w:link w:val="FooterChar"/>
    <w:uiPriority w:val="99"/>
    <w:unhideWhenUsed/>
    <w:rsid w:val="00C62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600"/>
    <w:rPr>
      <w:rFonts w:eastAsiaTheme="minorEastAsia"/>
    </w:rPr>
  </w:style>
  <w:style w:type="character" w:styleId="PageNumber">
    <w:name w:val="page number"/>
    <w:basedOn w:val="DefaultParagraphFont"/>
    <w:uiPriority w:val="99"/>
    <w:semiHidden/>
    <w:unhideWhenUsed/>
    <w:rsid w:val="00C62600"/>
  </w:style>
  <w:style w:type="paragraph" w:styleId="Header">
    <w:name w:val="header"/>
    <w:basedOn w:val="Normal"/>
    <w:link w:val="HeaderChar"/>
    <w:uiPriority w:val="99"/>
    <w:unhideWhenUsed/>
    <w:rsid w:val="00C626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60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14616">
      <w:bodyDiv w:val="1"/>
      <w:marLeft w:val="0"/>
      <w:marRight w:val="0"/>
      <w:marTop w:val="0"/>
      <w:marBottom w:val="0"/>
      <w:divBdr>
        <w:top w:val="none" w:sz="0" w:space="0" w:color="auto"/>
        <w:left w:val="none" w:sz="0" w:space="0" w:color="auto"/>
        <w:bottom w:val="none" w:sz="0" w:space="0" w:color="auto"/>
        <w:right w:val="none" w:sz="0" w:space="0" w:color="auto"/>
      </w:divBdr>
    </w:div>
    <w:div w:id="369302751">
      <w:bodyDiv w:val="1"/>
      <w:marLeft w:val="0"/>
      <w:marRight w:val="0"/>
      <w:marTop w:val="0"/>
      <w:marBottom w:val="0"/>
      <w:divBdr>
        <w:top w:val="none" w:sz="0" w:space="0" w:color="auto"/>
        <w:left w:val="none" w:sz="0" w:space="0" w:color="auto"/>
        <w:bottom w:val="none" w:sz="0" w:space="0" w:color="auto"/>
        <w:right w:val="none" w:sz="0" w:space="0" w:color="auto"/>
      </w:divBdr>
    </w:div>
    <w:div w:id="418252397">
      <w:bodyDiv w:val="1"/>
      <w:marLeft w:val="0"/>
      <w:marRight w:val="0"/>
      <w:marTop w:val="0"/>
      <w:marBottom w:val="0"/>
      <w:divBdr>
        <w:top w:val="none" w:sz="0" w:space="0" w:color="auto"/>
        <w:left w:val="none" w:sz="0" w:space="0" w:color="auto"/>
        <w:bottom w:val="none" w:sz="0" w:space="0" w:color="auto"/>
        <w:right w:val="none" w:sz="0" w:space="0" w:color="auto"/>
      </w:divBdr>
      <w:divsChild>
        <w:div w:id="622886354">
          <w:marLeft w:val="0"/>
          <w:marRight w:val="0"/>
          <w:marTop w:val="0"/>
          <w:marBottom w:val="0"/>
          <w:divBdr>
            <w:top w:val="none" w:sz="0" w:space="0" w:color="auto"/>
            <w:left w:val="none" w:sz="0" w:space="0" w:color="auto"/>
            <w:bottom w:val="none" w:sz="0" w:space="0" w:color="auto"/>
            <w:right w:val="none" w:sz="0" w:space="0" w:color="auto"/>
          </w:divBdr>
          <w:divsChild>
            <w:div w:id="4581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6709">
      <w:bodyDiv w:val="1"/>
      <w:marLeft w:val="0"/>
      <w:marRight w:val="0"/>
      <w:marTop w:val="0"/>
      <w:marBottom w:val="0"/>
      <w:divBdr>
        <w:top w:val="none" w:sz="0" w:space="0" w:color="auto"/>
        <w:left w:val="none" w:sz="0" w:space="0" w:color="auto"/>
        <w:bottom w:val="none" w:sz="0" w:space="0" w:color="auto"/>
        <w:right w:val="none" w:sz="0" w:space="0" w:color="auto"/>
      </w:divBdr>
    </w:div>
    <w:div w:id="428817802">
      <w:bodyDiv w:val="1"/>
      <w:marLeft w:val="0"/>
      <w:marRight w:val="0"/>
      <w:marTop w:val="0"/>
      <w:marBottom w:val="0"/>
      <w:divBdr>
        <w:top w:val="none" w:sz="0" w:space="0" w:color="auto"/>
        <w:left w:val="none" w:sz="0" w:space="0" w:color="auto"/>
        <w:bottom w:val="none" w:sz="0" w:space="0" w:color="auto"/>
        <w:right w:val="none" w:sz="0" w:space="0" w:color="auto"/>
      </w:divBdr>
      <w:divsChild>
        <w:div w:id="120540615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74635146">
      <w:bodyDiv w:val="1"/>
      <w:marLeft w:val="0"/>
      <w:marRight w:val="0"/>
      <w:marTop w:val="0"/>
      <w:marBottom w:val="0"/>
      <w:divBdr>
        <w:top w:val="none" w:sz="0" w:space="0" w:color="auto"/>
        <w:left w:val="none" w:sz="0" w:space="0" w:color="auto"/>
        <w:bottom w:val="none" w:sz="0" w:space="0" w:color="auto"/>
        <w:right w:val="none" w:sz="0" w:space="0" w:color="auto"/>
      </w:divBdr>
    </w:div>
    <w:div w:id="954094615">
      <w:bodyDiv w:val="1"/>
      <w:marLeft w:val="0"/>
      <w:marRight w:val="0"/>
      <w:marTop w:val="0"/>
      <w:marBottom w:val="0"/>
      <w:divBdr>
        <w:top w:val="none" w:sz="0" w:space="0" w:color="auto"/>
        <w:left w:val="none" w:sz="0" w:space="0" w:color="auto"/>
        <w:bottom w:val="none" w:sz="0" w:space="0" w:color="auto"/>
        <w:right w:val="none" w:sz="0" w:space="0" w:color="auto"/>
      </w:divBdr>
    </w:div>
    <w:div w:id="1716469752">
      <w:bodyDiv w:val="1"/>
      <w:marLeft w:val="0"/>
      <w:marRight w:val="0"/>
      <w:marTop w:val="0"/>
      <w:marBottom w:val="0"/>
      <w:divBdr>
        <w:top w:val="none" w:sz="0" w:space="0" w:color="auto"/>
        <w:left w:val="none" w:sz="0" w:space="0" w:color="auto"/>
        <w:bottom w:val="none" w:sz="0" w:space="0" w:color="auto"/>
        <w:right w:val="none" w:sz="0" w:space="0" w:color="auto"/>
      </w:divBdr>
    </w:div>
    <w:div w:id="1862888458">
      <w:bodyDiv w:val="1"/>
      <w:marLeft w:val="0"/>
      <w:marRight w:val="0"/>
      <w:marTop w:val="0"/>
      <w:marBottom w:val="0"/>
      <w:divBdr>
        <w:top w:val="none" w:sz="0" w:space="0" w:color="auto"/>
        <w:left w:val="none" w:sz="0" w:space="0" w:color="auto"/>
        <w:bottom w:val="none" w:sz="0" w:space="0" w:color="auto"/>
        <w:right w:val="none" w:sz="0" w:space="0" w:color="auto"/>
      </w:divBdr>
      <w:divsChild>
        <w:div w:id="763839135">
          <w:marLeft w:val="0"/>
          <w:marRight w:val="0"/>
          <w:marTop w:val="0"/>
          <w:marBottom w:val="0"/>
          <w:divBdr>
            <w:top w:val="none" w:sz="0" w:space="0" w:color="auto"/>
            <w:left w:val="none" w:sz="0" w:space="0" w:color="auto"/>
            <w:bottom w:val="none" w:sz="0" w:space="0" w:color="auto"/>
            <w:right w:val="none" w:sz="0" w:space="0" w:color="auto"/>
          </w:divBdr>
          <w:divsChild>
            <w:div w:id="1247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8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86/2047-217x-3-37" TargetMode="External"/><Relationship Id="rId13" Type="http://schemas.openxmlformats.org/officeDocument/2006/relationships/hyperlink" Target="https://www.kaggle.com/datasets/voanthony/imrt-optimization-research-the-cort-dataset"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proceedings.mlr.press/v85/mahmood18a.html" TargetMode="External"/><Relationship Id="rId12" Type="http://schemas.openxmlformats.org/officeDocument/2006/relationships/hyperlink" Target="http://gigadb.org/dataset/100110"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voanthony/automated-treatment-planning-using-gans" TargetMode="External"/><Relationship Id="rId5" Type="http://schemas.openxmlformats.org/officeDocument/2006/relationships/footnotes" Target="footnotes.xml"/><Relationship Id="rId15" Type="http://schemas.openxmlformats.org/officeDocument/2006/relationships/hyperlink" Target="https://github.com/rafidrm/gancer/tree/master" TargetMode="External"/><Relationship Id="rId10" Type="http://schemas.openxmlformats.org/officeDocument/2006/relationships/hyperlink" Target="https://github.com/voacado/AutoTreatmentPlanningRadiationTherapyGANs/tree/main"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mediaspace.illinois.edu/media/t/1_dw0w78va"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1921</Words>
  <Characters>10954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Vo</dc:creator>
  <cp:keywords/>
  <dc:description/>
  <cp:lastModifiedBy>Anthony Vo</cp:lastModifiedBy>
  <cp:revision>48</cp:revision>
  <cp:lastPrinted>2025-05-08T03:02:00Z</cp:lastPrinted>
  <dcterms:created xsi:type="dcterms:W3CDTF">2025-05-07T08:33:00Z</dcterms:created>
  <dcterms:modified xsi:type="dcterms:W3CDTF">2025-05-08T03:32:00Z</dcterms:modified>
</cp:coreProperties>
</file>