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Vision Document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WhatsApp-Spring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987175</w:t>
        <w:tab/>
        <w:t xml:space="preserve">Augusto Gonzalez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986970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Ammanuel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Desta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986988</w:t>
        <w:tab/>
        <w:t xml:space="preserve">Jean Vilaire Octavius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986226</w:t>
        <w:tab/>
        <w:t xml:space="preserve">Saw Qua Lar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Instant Messenger is an application found in virtually any phone/computer. Today, users have a lot of choices: Facebook Messenger, WhatsApp, WeChat, Telegram, etc. These applications are simple but offer a lot of functionality. We think it's a good way to get familiar with the Spring framework.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Several years ago in the Computer Professional MS in CS program, there were three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entries per year and student entry numbers were 20-40 per entry. Often there was just one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elective class being offered per block and all students in an entry took the same classes in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the same sequence. Scheduling of classes and faculty was done with a relatively simple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Excel spreadsheet and students were assigned to classes via a manual process.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As Compro has grown, we now offer 4 entries per year and there are often 100 – 130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students per entry. In some blocks, we may offer 8 or 9 elective classes, plus there are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often 3 FPP classes and 5 MPP classes offered per entry. There are several areas of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specialization for classes such as:</w:t>
      </w:r>
    </w:p>
    <w:p w:rsidR="00000000" w:rsidDel="00000000" w:rsidP="00000000" w:rsidRDefault="00000000" w:rsidRPr="00000000" w14:paraId="00000015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Web Applications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Data Science</w:t>
      </w:r>
    </w:p>
    <w:p w:rsidR="00000000" w:rsidDel="00000000" w:rsidP="00000000" w:rsidRDefault="00000000" w:rsidRPr="00000000" w14:paraId="00000017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SW Design</w:t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Networking</w:t>
      </w:r>
    </w:p>
    <w:p w:rsidR="00000000" w:rsidDel="00000000" w:rsidP="00000000" w:rsidRDefault="00000000" w:rsidRPr="00000000" w14:paraId="00000019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Operating Systems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Compilers</w:t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- Parallel Programming, etc.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Most faculties have one or two areas of specialization and a set of classes that they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would like to teach. In addition, they have preferences for what blocks they can teach.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Faculty needs to be able to enter their profile and be able to view their scheduled classes.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Compro students should be able to view the schedule and register for classes.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A few 500 level courses have 400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course prerequisites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, so the 400 level courses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should be offered for each entry in their first blocks on campus.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The 500 level classes should be provided for their later blocks on campus.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Most students take 4 elective blocks on campus.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Some U.S. resident students take 9 elective blocks on campus.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Some OPT students take 5 courses on campus.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MUMSched is a new software tool that will build a Compro schedule of classes with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faculty assigned to each class and will also offer a simple tool for students to register for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those classes.*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(*Note – the student registration part will be kept simple for our project. It is added for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the purposes of having a separate student register subsystem – to be explained in later.)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Positioning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2.1 Problem Statement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[Provide a statement summarizing the problem being solved by this project. The following format may be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used:]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problem 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allowing instant digital messaging among users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Affects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common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impact of which is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rich information exchange is complex, users expect fast communication and ease of use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successful solution would be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 tool which sends different types of messages (text, audio, video). This tool will provide a Database to keep track of Message History and will provide a user-friendly interface.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2.2 Product Position Statement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[Provide an overall statement summarizing, at the highest level, the unique position the product intends to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fill in the marketplace. The following format may be used:]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Any kind of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Everybody that can use a phone/computer.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WhatsApp-Spring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is an instant messaging application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allows instant communication between people.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Unlike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the original WhatsApp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Our product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is built on the Spring Framework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[A product position statement communicates the intent of the application and the importance of the project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to all concerned personnel.]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Stakeholder Descriptions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3.1 Stakeholder Summary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515"/>
        <w:gridCol w:w="3120"/>
        <w:tblGridChange w:id="0">
          <w:tblGrid>
            <w:gridCol w:w="1725"/>
            <w:gridCol w:w="451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Send/Receive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are responsible for signing in to the application, adding/ removing contacts and sending/receiving messages.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team members will take part in building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Build the system given Use Case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team members will take part in the testing phase.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and Run tests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3.2 User Environment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[Detail the working environment of the target user. Here are some suggestions: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Number of people involved in completing the task? Is this changing?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How long is a task cycle? Amount of time spent in each activity? Is this changing?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Any unique environmental constraints: mobile, outdoors, in-flight, and so on?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Which system platforms are in use today? Future platforms?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What other applications are in use? Does your application need to integrate with them?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This is where extracts from the Business Model could be included to outline the task and roles involved,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and so on.]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target use is individual. Which a person should be able to operate it by itself. Users are expected to use it sporadically several times a day. Conversations may take a couple of seconds to several minutes.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currently targeting a Web Interface but also mobile and Desktop are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Product Overview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4.1 Product Perspective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released app will be self-sufficient and completely dependent on itself to carry out all the highlighted functionality. It will have all the features mentioned above and it will be very easy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[This subsection of 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 puts the product in perspective to other related products and the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user’s environment. If the product is independent and totally self-contained, state it here. If the product is a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component of a larger system, then this subsection needs to relate how these systems interact and needs to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identify the relevant interfaces between the systems. One easy way to display the major components of the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larger system, interconnections, and external interfaces is with a block diagram.]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4.2 Assumptions and Dependencies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made the following assumptions: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only assumption is to use a modern Web Browser with Javascript Capability.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[List each factor that affects the features stated in 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document. List assumptions that, if changed,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will alter 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document. For example, an assumption may state that a specific operating system will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be available for the hardware designated for the software product. If the operating system is not available,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ff"/>
          <w:sz w:val="20"/>
          <w:szCs w:val="20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document will need to change.]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4.3 Needs and Features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[Avoid design. Keep feature descriptions at a general level. Focus on capabilities needed and why (not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how) they should be implemented.]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070"/>
        <w:gridCol w:w="2190"/>
        <w:gridCol w:w="1050"/>
        <w:gridCol w:w="1980"/>
        <w:gridCol w:w="1410"/>
        <w:tblGridChange w:id="0">
          <w:tblGrid>
            <w:gridCol w:w="660"/>
            <w:gridCol w:w="2070"/>
            <w:gridCol w:w="2190"/>
            <w:gridCol w:w="1050"/>
            <w:gridCol w:w="198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Release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distant communication used to be slow and expensive.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need faster ways to get in touch.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should be able to exchange many types of information (text, audio, video) fast and reliably.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1st-2nd week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Privacy and security are very important to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Message History safely and securely.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exchanged should be visible only to the conversation owners. Need to implement a Sign-in module.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1st-2nd week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Conversations get messy with time 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need to keep their conversations organized and have control over their network of contacts.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should be able to manage their contact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1st-2nd week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user's network can grow very big.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want control over who can contact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should be able to block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3rd-week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360524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365974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13451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23379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30588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335213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288793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000ff"/>
          <w:sz w:val="20"/>
          <w:szCs w:val="20"/>
        </w:rPr>
        <w:drawing>
          <wp:inline distB="0" distT="0" distL="0" distR="0">
            <wp:extent cx="5943600" cy="142775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4.4 Alternatives and Competition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[Identify alternatives the stakeholder perceives as available. These can include buying a competitor’s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product, building a homegrown solution, or simply maintaining the status quo. List any known competitive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choices that exist or may become available. Include the major strengths and weaknesses of each competitor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as perceived by the stakeholder or end user.]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Facebook Messenger, Telegram, WeChat, SMS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Other Product Requirements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[At a high level, list applicable standards, hardware, or platform requirements; performance requirements;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and environmental requirements.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Define the quality ranges for performance, robustness, fault tolerance, usability, and similar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characteristics that are not captured in the Feature Set.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Note any design constraints, external constraints, or other dependencies.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Define any specific documentation requirements, including user manuals, online help, installation,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labeling, and packaging requirements.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Define the priority of these other product requirements. Include, if useful, attributes such as stability,</w:t>
      </w:r>
    </w:p>
    <w:p w:rsidR="00000000" w:rsidDel="00000000" w:rsidP="00000000" w:rsidRDefault="00000000" w:rsidRPr="00000000" w14:paraId="000000D0">
      <w:pPr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benefit, effort, and risk.]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application should work seamlessly on new and old computers. The only requirement is a browser. A keyboard is also a requirement because we don't intend to implement Text-To-Speech functionality.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