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Магазин «Спецсинтез»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Примерный план мероприятий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все товары с детальным и подробным описанием помещаются в магазин. На сайте остается рубрикатор, по каждой рубрике — общее описание химических средств, и картинки с наименованиями, переходы по которым ведут в магазин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для успешной торговли — желательно организовать выпуск продукции в таре, которую удобно пересылать почтой России — этим обеспечивается охват самой широкой покупательской аудитории. Доставка транспортными компаниями не всегда возможна. Также это открывает возможность покупателю сделать пробную покупку.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обязательная ЕЖЕДНЕВНАЯ публикация материалов: статьи, новости, переводные материалы. Связывание их в ленту RSS и их публикация в качестве ZEN ресурса для яндекса. Обязательный ход для целей продвижения, наряду с другими, уже типовыми, обязательными действиями для поисковой оптимизации.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разработать приложения с использованием API яндекса для эффективной работы с инструментами яндекса: метрикой, маркетом и тд. Это приложение не является обязательным, но будет полезным.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5) магазин позволит более энергично пробовать силы компании на новых рынках. </w:t>
      </w:r>
      <w:r>
        <w:rPr/>
        <w:t>Одним из таких рынков может быть рынок химических средств для отрасли лесопиления: жидкости и средства для очистки инструмента (пил, дисков, лент и т. д.), средства для пропитки древесины для ее перевозки, хранения, эксплуатации. Средства для маркировки леса на корню для его учета и предотвращения незаконных рубок.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обязательный перевод сайта на языки ЕС, последовательное проникновение на рынок каждой страны. Изучение местного рынка, выявление конкурентов и формирование предложений для этих рынков. Такие страны с развитым сельским хозяйством как Польша, Венгрия имеют хороший потенциал. Курсовые разницы могут сделать эти рынки перспективными.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7) </w:t>
      </w:r>
      <w:r>
        <w:rPr/>
        <w:t>все партнеры (дилеры, представители) могут перейти на единую платформу.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 магазин может быть увязан с системами учета для того, чтобы обеспечить не только актуальными данными о ценах потребителя, но и выдавать «команду»  на отправку товара после его оплаты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LibreOffice/5.2.7.2$Linux_X86_64 LibreOffice_project/20m0$Build-2</Application>
  <Pages>1</Pages>
  <Words>275</Words>
  <Characters>1764</Characters>
  <CharactersWithSpaces>2035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2018-10-09T10:42:49Z</dcterms:created>
  <dc:creator/>
  <dc:description/>
  <dc:language>ru-RU</dc:language>
  <cp:lastModifiedBy/>
  <dcterms:modified xsi:type="dcterms:W3CDTF">2018-10-09T11:26:00Z</dcterms:modified>
  <cp:revision>1</cp:revision>
  <dc:subject/>
  <dc:title/>
</cp:coreProperties>
</file>