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1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62" w:dyaOrig="1124">
          <v:rect xmlns:o="urn:schemas-microsoft-com:office:office" xmlns:v="urn:schemas-microsoft-com:vml" id="rectole0000000000" style="width:43.100000pt;height:5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21" w:after="0" w:line="278"/>
        <w:ind w:right="3225" w:left="3508" w:hanging="1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IES Maestre de Calatrava Paseo</w:t>
      </w:r>
      <w:r>
        <w:rPr>
          <w:rFonts w:ascii="Calibri Light" w:hAnsi="Calibri Light" w:cs="Calibri Light" w:eastAsia="Calibri Light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la</w:t>
      </w:r>
      <w:r>
        <w:rPr>
          <w:rFonts w:ascii="Calibri Light" w:hAnsi="Calibri Light" w:cs="Calibri Light" w:eastAsia="Calibri Light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Universidad,1 13005-Ciudad Real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20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3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  <w:t xml:space="preserve">F.P.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4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44"/>
          <w:shd w:fill="auto" w:val="clear"/>
        </w:rPr>
        <w:t xml:space="preserve">INFORMÁTICA</w:t>
      </w:r>
    </w:p>
    <w:p>
      <w:pPr>
        <w:spacing w:before="34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105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CURSO</w:t>
      </w:r>
      <w:r>
        <w:rPr>
          <w:rFonts w:ascii="Trebuchet MS" w:hAnsi="Trebuchet MS" w:cs="Trebuchet MS" w:eastAsia="Trebuchet MS"/>
          <w:b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2024-</w:t>
      </w:r>
      <w:r>
        <w:rPr>
          <w:rFonts w:ascii="Trebuchet MS" w:hAnsi="Trebuchet MS" w:cs="Trebuchet MS" w:eastAsia="Trebuchet MS"/>
          <w:b/>
          <w:color w:val="auto"/>
          <w:spacing w:val="-5"/>
          <w:position w:val="0"/>
          <w:sz w:val="40"/>
          <w:shd w:fill="auto" w:val="clear"/>
        </w:rPr>
        <w:t xml:space="preserve">25</w:t>
      </w:r>
    </w:p>
    <w:p>
      <w:pPr>
        <w:spacing w:before="39" w:after="0" w:line="240"/>
        <w:ind w:right="103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Septiembre</w:t>
      </w:r>
      <w:r>
        <w:rPr>
          <w:rFonts w:ascii="Trebuchet MS" w:hAnsi="Trebuchet MS" w:cs="Trebuchet MS" w:eastAsia="Trebuchet MS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40"/>
          <w:shd w:fill="auto" w:val="clear"/>
        </w:rPr>
        <w:t xml:space="preserve">Diciembre</w:t>
      </w:r>
    </w:p>
    <w:p>
      <w:pPr>
        <w:spacing w:before="41" w:after="0" w:line="240"/>
        <w:ind w:right="106" w:left="39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Convocatoria:</w:t>
      </w:r>
      <w:r>
        <w:rPr>
          <w:rFonts w:ascii="Trebuchet MS" w:hAnsi="Trebuchet MS" w:cs="Trebuchet MS" w:eastAsia="Trebuchet MS"/>
          <w:b/>
          <w:color w:val="auto"/>
          <w:spacing w:val="-8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36"/>
          <w:shd w:fill="auto" w:val="clear"/>
        </w:rPr>
        <w:t xml:space="preserve">Diciembre</w:t>
      </w:r>
    </w:p>
    <w:p>
      <w:pPr>
        <w:spacing w:before="254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40"/>
        <w:ind w:right="145" w:left="390" w:firstLine="0"/>
        <w:jc w:val="center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tka Small" w:hAnsi="Sitka Small" w:cs="Sitka Small" w:eastAsia="Sitka Small"/>
          <w:b/>
          <w:color w:val="auto"/>
          <w:spacing w:val="23"/>
          <w:position w:val="0"/>
          <w:sz w:val="44"/>
          <w:shd w:fill="auto" w:val="clear"/>
        </w:rPr>
        <w:t xml:space="preserve">Técnico</w:t>
      </w:r>
      <w:r>
        <w:rPr>
          <w:rFonts w:ascii="Sitka Small" w:hAnsi="Sitka Small" w:cs="Sitka Small" w:eastAsia="Sitka Small"/>
          <w:b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Sitka Small" w:hAnsi="Sitka Small" w:cs="Sitka Small" w:eastAsia="Sitka Small"/>
          <w:b/>
          <w:color w:val="auto"/>
          <w:spacing w:val="28"/>
          <w:position w:val="0"/>
          <w:sz w:val="44"/>
          <w:shd w:fill="auto" w:val="clear"/>
        </w:rPr>
        <w:t xml:space="preserve">Superior</w:t>
      </w:r>
      <w:r>
        <w:rPr>
          <w:rFonts w:ascii="Sitka Small" w:hAnsi="Sitka Small" w:cs="Sitka Small" w:eastAsia="Sitka Small"/>
          <w:b/>
          <w:color w:val="auto"/>
          <w:spacing w:val="1"/>
          <w:position w:val="0"/>
          <w:sz w:val="44"/>
          <w:shd w:fill="auto" w:val="clear"/>
        </w:rPr>
        <w:t xml:space="preserve"> </w:t>
      </w:r>
      <w:r>
        <w:rPr>
          <w:rFonts w:ascii="Sitka Small" w:hAnsi="Sitka Small" w:cs="Sitka Small" w:eastAsia="Sitka Small"/>
          <w:b/>
          <w:color w:val="auto"/>
          <w:spacing w:val="8"/>
          <w:position w:val="0"/>
          <w:sz w:val="44"/>
          <w:shd w:fill="auto" w:val="clear"/>
        </w:rPr>
        <w:t xml:space="preserve">en</w:t>
      </w:r>
    </w:p>
    <w:p>
      <w:pPr>
        <w:spacing w:before="40" w:after="0" w:line="240"/>
        <w:ind w:right="0" w:left="390" w:firstLine="0"/>
        <w:jc w:val="center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Sitka Small" w:hAnsi="Sitka Small" w:cs="Sitka Small" w:eastAsia="Sitka Small"/>
          <w:b/>
          <w:color w:val="auto"/>
          <w:spacing w:val="29"/>
          <w:position w:val="0"/>
          <w:sz w:val="44"/>
          <w:shd w:fill="auto" w:val="clear"/>
        </w:rPr>
        <w:t xml:space="preserve">Desarrollo </w:t>
      </w:r>
      <w:r>
        <w:rPr>
          <w:rFonts w:ascii="Sitka Small" w:hAnsi="Sitka Small" w:cs="Sitka Small" w:eastAsia="Sitka Small"/>
          <w:b/>
          <w:color w:val="auto"/>
          <w:spacing w:val="18"/>
          <w:position w:val="0"/>
          <w:sz w:val="44"/>
          <w:shd w:fill="auto" w:val="clear"/>
        </w:rPr>
        <w:t xml:space="preserve">de </w:t>
      </w:r>
      <w:r>
        <w:rPr>
          <w:rFonts w:ascii="Sitka Small" w:hAnsi="Sitka Small" w:cs="Sitka Small" w:eastAsia="Sitka Small"/>
          <w:b/>
          <w:color w:val="auto"/>
          <w:spacing w:val="27"/>
          <w:position w:val="0"/>
          <w:sz w:val="44"/>
          <w:shd w:fill="auto" w:val="clear"/>
        </w:rPr>
        <w:t xml:space="preserve">Aplicaciones </w:t>
      </w:r>
      <w:r>
        <w:rPr>
          <w:rFonts w:ascii="Sitka Small" w:hAnsi="Sitka Small" w:cs="Sitka Small" w:eastAsia="Sitka Small"/>
          <w:b/>
          <w:color w:val="auto"/>
          <w:spacing w:val="30"/>
          <w:position w:val="0"/>
          <w:sz w:val="44"/>
          <w:shd w:fill="auto" w:val="clear"/>
        </w:rPr>
        <w:t xml:space="preserve">Multiplataforma</w:t>
      </w:r>
    </w:p>
    <w:p>
      <w:pPr>
        <w:spacing w:before="0" w:after="0" w:line="240"/>
        <w:ind w:right="0" w:left="0" w:firstLine="0"/>
        <w:jc w:val="left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42" w:after="0" w:line="240"/>
        <w:ind w:right="0" w:left="0" w:firstLine="0"/>
        <w:jc w:val="center"/>
        <w:rPr>
          <w:rFonts w:ascii="Sitka Small" w:hAnsi="Sitka Small" w:cs="Sitka Small" w:eastAsia="Sitka Smal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BUSHIDO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3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Nombre del alumno: Víctor Oliver Donoso</w:t>
      </w:r>
    </w:p>
    <w:p>
      <w:pPr>
        <w:spacing w:before="0" w:after="0" w:line="264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  <w:t xml:space="preserve">DNI                         : 05708581G</w:t>
      </w:r>
    </w:p>
    <w:p>
      <w:pPr>
        <w:tabs>
          <w:tab w:val="left" w:pos="709" w:leader="none"/>
        </w:tabs>
        <w:spacing w:before="147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</w:pP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1. Título del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Bushido: Aplicación de Gestión para un Centro de Ocio y Deporte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2. Descripción General del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La empresa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VODTEC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se especializa en el desarrollo de aplicaciones tecnológicas adaptadas a diferentes sectores. En esta ocasión, hemos creado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, una aplicación diseñada para mejorar la gestión de un complejo deportivo y de ocio que incluye: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bar/restaurante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Pistas de tenis y pádel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Un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gimnasio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Bolera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 La aplicación está dirigida exclusivamente a socios del centro o entrando como invitado a través de Google y no tiene coste adicional para los usuarios. Los pagos por los servicios del centro se realizarán de manera presencial.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3. Explicación del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a. Razón para desarrollar este proyecto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El complejo deportivo y de ocio necesita optimizar la gestión de reservas y mejorar la experiencia de los socios. Actualmente, la organización de las reservas se hace de forma manual o telefónica, lo que genera errores y retrasos.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digitaliza estos procesos, facilitando la administración tanto para el centro como para los socios.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b. Objetivos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Mejorar la organización del centro mediante la automatización de reservas.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Ofrecer a los socios una plataforma intuitiva para gestionar su actividad en el centro.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Proporcionar información detallada sobre los servicios y precios del restaurante y/o el gimnasio.</w:t>
      </w:r>
    </w:p>
    <w:p>
      <w:pPr>
        <w:numPr>
          <w:ilvl w:val="0"/>
          <w:numId w:val="23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Integrar un apartado de información deportiva para los usuarios del gimnasio.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c. Justificación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 El uso de una aplicación móvil centraliza la gestión de las reservas y reduce la carga de trabajo administrativo. Además, brinda comodidad a los socios, quienes podrán acceder a los servicios del centro de manera más eficiente.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d. Problema que se intenta solucionar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            El principal problema es la falta de una herramienta eficaz para la gestión de reservas y la organización de las actividades dentro del centro. Actualmente, las reservas se realizan de manera presencial o por teléfono, lo que provoca errores, sobreocupación o subutilización de los espacios.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Bushido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resuelve esta situación permitiendo la reserva fácil y rápida a través de la aplicación.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4. Funcionalidades de la Aplicación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Gestor de reservas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Los socios podrán reservar pistas de tenis, pádel, bolera y mesas del restaurante.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Visualización de precios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Se podrá consultar la carta del restaurante, gimnasio y sus precios.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Información deportiva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Se proporcionará información sobre los aparatos, horarios de las clases y recomendaciones para los usuarios del gimnasio.</w:t>
      </w:r>
    </w:p>
    <w:p>
      <w:pPr>
        <w:numPr>
          <w:ilvl w:val="0"/>
          <w:numId w:val="25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Acceso restringido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: Solo los socios podrán acceder a la aplicación con sus credenciales registradas en la base de datos o como invitado a través de Google.</w:t>
      </w:r>
    </w:p>
    <w:p>
      <w:pPr>
        <w:tabs>
          <w:tab w:val="left" w:pos="709" w:leader="none"/>
        </w:tabs>
        <w:spacing w:before="147" w:after="0" w:line="240"/>
        <w:ind w:right="0" w:left="709" w:hanging="708"/>
        <w:jc w:val="both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5. Tecnologías y Herramientas a Utilizar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Desarrollo en Android Studio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con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Kotlin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Firebase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almacenamiento de datos y fotos.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Firestore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la gestión de la base de datos en la nube.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Autenticación con Firebase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el acceso de socios.</w:t>
      </w:r>
    </w:p>
    <w:p>
      <w:pPr>
        <w:numPr>
          <w:ilvl w:val="0"/>
          <w:numId w:val="27"/>
        </w:numPr>
        <w:tabs>
          <w:tab w:val="left" w:pos="720" w:leader="none"/>
          <w:tab w:val="left" w:pos="709" w:leader="none"/>
        </w:tabs>
        <w:spacing w:before="147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Interfaz basada en Material Design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para mejorar la experiencia de usuario.</w:t>
      </w:r>
    </w:p>
    <w:p>
      <w:pPr>
        <w:tabs>
          <w:tab w:val="left" w:pos="709" w:leader="none"/>
        </w:tabs>
        <w:spacing w:before="147" w:after="0" w:line="240"/>
        <w:ind w:right="0" w:left="709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