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1571625"/>
                <wp:effectExtent b="0" l="0" r="0" t="0"/>
                <wp:wrapSquare wrapText="bothSides" distB="0" distT="0" distL="114300" distR="114300"/>
                <wp:docPr id="162"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Friday</w:t>
                            </w:r>
                            <w:r w:rsidDel="00000000" w:rsidR="00000000" w:rsidRPr="00000000">
                              <w:rPr>
                                <w:rFonts w:ascii="Calibri" w:cs="Calibri" w:eastAsia="Calibri" w:hAnsi="Calibri"/>
                                <w:b w:val="0"/>
                                <w:i w:val="0"/>
                                <w:smallCaps w:val="0"/>
                                <w:strike w:val="0"/>
                                <w:color w:val="595959"/>
                                <w:sz w:val="20"/>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November</w:t>
                            </w:r>
                            <w:r w:rsidDel="00000000" w:rsidR="00000000" w:rsidRPr="00000000">
                              <w:rPr>
                                <w:rFonts w:ascii="Calibri" w:cs="Calibri" w:eastAsia="Calibri" w:hAnsi="Calibri"/>
                                <w:b w:val="0"/>
                                <w:i w:val="0"/>
                                <w:smallCaps w:val="0"/>
                                <w:strike w:val="0"/>
                                <w:color w:val="595959"/>
                                <w:sz w:val="20"/>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1</w:t>
                            </w:r>
                            <w:r w:rsidDel="00000000" w:rsidR="00000000" w:rsidRPr="00000000">
                              <w:rPr>
                                <w:rFonts w:ascii="Calibri" w:cs="Calibri" w:eastAsia="Calibri" w:hAnsi="Calibri"/>
                                <w:b w:val="0"/>
                                <w:i w:val="0"/>
                                <w:smallCaps w:val="0"/>
                                <w:strike w:val="0"/>
                                <w:color w:val="595959"/>
                                <w:sz w:val="20"/>
                                <w:vertAlign w:val="baseline"/>
                              </w:rPr>
                              <w:t xml:space="preserve">, 202</w:t>
                            </w:r>
                            <w:r w:rsidDel="00000000" w:rsidR="00000000" w:rsidRPr="00000000">
                              <w:rPr>
                                <w:rFonts w:ascii="Calibri" w:cs="Calibri" w:eastAsia="Calibri" w:hAnsi="Calibri"/>
                                <w:b w:val="0"/>
                                <w:i w:val="0"/>
                                <w:smallCaps w:val="0"/>
                                <w:strike w:val="0"/>
                                <w:color w:val="595959"/>
                                <w:sz w:val="20"/>
                                <w:vertAlign w:val="baseline"/>
                              </w:rPr>
                              <w:t xml:space="preserve">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w:t>
                            </w:r>
                            <w:r w:rsidDel="00000000" w:rsidR="00000000" w:rsidRPr="00000000">
                              <w:rPr>
                                <w:rFonts w:ascii="Calibri" w:cs="Calibri" w:eastAsia="Calibri" w:hAnsi="Calibri"/>
                                <w:b w:val="0"/>
                                <w:i w:val="0"/>
                                <w:smallCaps w:val="0"/>
                                <w:strike w:val="0"/>
                                <w:color w:val="595959"/>
                                <w:sz w:val="20"/>
                                <w:vertAlign w:val="baseline"/>
                              </w:rPr>
                              <w:t xml:space="preserve">1.0</w:t>
                            </w:r>
                            <w:r w:rsidDel="00000000" w:rsidR="00000000" w:rsidRPr="00000000">
                              <w:rPr>
                                <w:rFonts w:ascii="Calibri" w:cs="Calibri" w:eastAsia="Calibri" w:hAnsi="Calibri"/>
                                <w:b w:val="0"/>
                                <w:i w:val="0"/>
                                <w:smallCaps w:val="0"/>
                                <w:strike w:val="0"/>
                                <w:color w:val="595959"/>
                                <w:sz w:val="20"/>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8"/>
                                <w:vertAlign w:val="baseline"/>
                              </w:rPr>
                              <w:t xml:space="preserve">Vo Dai Luong - 22520834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8"/>
                                <w:vertAlign w:val="baseline"/>
                              </w:rPr>
                            </w:r>
                            <w:r w:rsidDel="00000000" w:rsidR="00000000" w:rsidRPr="00000000">
                              <w:rPr>
                                <w:rFonts w:ascii="Calibri" w:cs="Calibri" w:eastAsia="Calibri" w:hAnsi="Calibri"/>
                                <w:b w:val="0"/>
                                <w:i w:val="0"/>
                                <w:smallCaps w:val="0"/>
                                <w:strike w:val="0"/>
                                <w:color w:val="595959"/>
                                <w:sz w:val="28"/>
                                <w:vertAlign w:val="baseline"/>
                              </w:rPr>
                              <w:t xml:space="preserve">Tran Tien Minh - 22520891</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1571625"/>
                <wp:effectExtent b="0" l="0" r="0" t="0"/>
                <wp:wrapSquare wrapText="bothSides" distB="0" distT="0" distL="114300" distR="114300"/>
                <wp:docPr id="16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34250" cy="15716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4800"/>
                <wp:effectExtent b="0" l="0" r="0" t="0"/>
                <wp:wrapSquare wrapText="bothSides" distB="0" distT="0" distL="114300" distR="114300"/>
                <wp:docPr id="161"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Prepared for </w:t>
                            </w:r>
                            <w:r w:rsidDel="00000000" w:rsidR="00000000" w:rsidRPr="00000000">
                              <w:rPr>
                                <w:rFonts w:ascii="Arial" w:cs="Arial" w:eastAsia="Arial" w:hAnsi="Arial"/>
                                <w:b w:val="0"/>
                                <w:i w:val="0"/>
                                <w:smallCaps w:val="0"/>
                                <w:strike w:val="0"/>
                                <w:color w:val="404040"/>
                                <w:sz w:val="36"/>
                                <w:vertAlign w:val="baseline"/>
                              </w:rPr>
                              <w:t xml:space="preserve">MBX</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4800"/>
                <wp:effectExtent b="0" l="0" r="0" t="0"/>
                <wp:wrapSquare wrapText="bothSides" distB="0" distT="0" distL="114300" distR="114300"/>
                <wp:docPr id="16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34250" cy="41148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color w:val="365f91"/>
          <w:sz w:val="32"/>
          <w:szCs w:val="32"/>
        </w:rPr>
      </w:pPr>
      <w:r w:rsidDel="00000000" w:rsidR="00000000" w:rsidRPr="00000000">
        <w:rPr>
          <w:rFonts w:ascii="Times New Roman" w:cs="Times New Roman" w:eastAsia="Times New Roman" w:hAnsi="Times New Roman"/>
          <w:b w:val="1"/>
          <w:i w:val="0"/>
          <w:smallCaps w:val="0"/>
          <w:strike w:val="0"/>
          <w:color w:val="365f91"/>
          <w:sz w:val="32"/>
          <w:szCs w:val="32"/>
          <w:u w:val="none"/>
          <w:shd w:fill="auto" w:val="clear"/>
          <w:vertAlign w:val="baseline"/>
          <w:rtl w:val="0"/>
        </w:rPr>
        <w:t xml:space="preserve">Revision History</w:t>
      </w:r>
      <w:r w:rsidDel="00000000" w:rsidR="00000000" w:rsidRPr="00000000">
        <w:rPr>
          <w:rtl w:val="0"/>
        </w:rPr>
      </w:r>
    </w:p>
    <w:tbl>
      <w:tblPr>
        <w:tblStyle w:val="Table1"/>
        <w:tblW w:w="9637.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2.2920026562947"/>
        <w:gridCol w:w="1219.2033013945545"/>
        <w:gridCol w:w="1785.2619770420265"/>
        <w:gridCol w:w="4310.754529930747"/>
        <w:tblGridChange w:id="0">
          <w:tblGrid>
            <w:gridCol w:w="2322.2920026562947"/>
            <w:gridCol w:w="1219.2033013945545"/>
            <w:gridCol w:w="1785.2619770420265"/>
            <w:gridCol w:w="4310.754529930747"/>
          </w:tblGrid>
        </w:tblGridChange>
      </w:tblGrid>
      <w:tr>
        <w:trPr>
          <w:cantSplit w:val="0"/>
          <w:trHeight w:val="345" w:hRule="atLeast"/>
          <w:tblHeader w:val="0"/>
        </w:trPr>
        <w:tc>
          <w:tcPr>
            <w:tcBorders>
              <w:top w:color="548dd4" w:space="0" w:sz="5" w:val="single"/>
              <w:left w:color="548dd4" w:space="0" w:sz="5" w:val="single"/>
              <w:bottom w:color="548dd4" w:space="0" w:sz="5" w:val="single"/>
              <w:right w:color="548dd4" w:space="0" w:sz="5" w:val="single"/>
            </w:tcBorders>
            <w:shd w:fill="4f81bd" w:val="clear"/>
            <w:tcMar>
              <w:top w:w="0.0" w:type="dxa"/>
              <w:left w:w="100.0" w:type="dxa"/>
              <w:bottom w:w="0.0" w:type="dxa"/>
              <w:right w:w="100.0" w:type="dxa"/>
            </w:tcMar>
            <w:vAlign w:val="top"/>
          </w:tcPr>
          <w:p w:rsidR="00000000" w:rsidDel="00000000" w:rsidP="00000000" w:rsidRDefault="00000000" w:rsidRPr="00000000" w14:paraId="00000004">
            <w:pPr>
              <w:spacing w:after="240" w:before="240" w:line="276" w:lineRule="auto"/>
              <w:ind w:left="4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Date</w:t>
            </w:r>
          </w:p>
        </w:tc>
        <w:tc>
          <w:tcPr>
            <w:tcBorders>
              <w:top w:color="548dd4" w:space="0" w:sz="5" w:val="single"/>
              <w:left w:color="000000" w:space="0" w:sz="0" w:val="nil"/>
              <w:bottom w:color="548dd4" w:space="0" w:sz="5" w:val="single"/>
              <w:right w:color="548dd4" w:space="0" w:sz="5" w:val="single"/>
            </w:tcBorders>
            <w:shd w:fill="4f81bd" w:val="clear"/>
            <w:tcMar>
              <w:top w:w="20.0" w:type="dxa"/>
              <w:left w:w="100.0" w:type="dxa"/>
              <w:bottom w:w="20.0" w:type="dxa"/>
              <w:right w:w="100.0" w:type="dxa"/>
            </w:tcMar>
            <w:vAlign w:val="top"/>
          </w:tcPr>
          <w:p w:rsidR="00000000" w:rsidDel="00000000" w:rsidP="00000000" w:rsidRDefault="00000000" w:rsidRPr="00000000" w14:paraId="00000005">
            <w:pPr>
              <w:spacing w:after="240" w:before="240" w:line="276" w:lineRule="auto"/>
              <w:ind w:left="4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Version</w:t>
            </w:r>
          </w:p>
        </w:tc>
        <w:tc>
          <w:tcPr>
            <w:tcBorders>
              <w:top w:color="548dd4" w:space="0" w:sz="5" w:val="single"/>
              <w:left w:color="000000" w:space="0" w:sz="0" w:val="nil"/>
              <w:bottom w:color="548dd4" w:space="0" w:sz="5" w:val="single"/>
              <w:right w:color="548dd4" w:space="0" w:sz="5" w:val="single"/>
            </w:tcBorders>
            <w:shd w:fill="4f81bd"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276" w:lineRule="auto"/>
              <w:ind w:left="4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Author</w:t>
            </w:r>
          </w:p>
        </w:tc>
        <w:tc>
          <w:tcPr>
            <w:tcBorders>
              <w:top w:color="548dd4" w:space="0" w:sz="5" w:val="single"/>
              <w:left w:color="000000" w:space="0" w:sz="0" w:val="nil"/>
              <w:bottom w:color="548dd4" w:space="0" w:sz="5" w:val="single"/>
              <w:right w:color="548dd4" w:space="0" w:sz="5" w:val="single"/>
            </w:tcBorders>
            <w:shd w:fill="4f81bd"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276" w:lineRule="auto"/>
              <w:ind w:left="4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Change Description</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10/10/2024, 03:00 PM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09">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Luong</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creation</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12/10/2024, 11:16 PM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0D">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Luong</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application overview</w:t>
            </w:r>
          </w:p>
        </w:tc>
      </w:tr>
      <w:tr>
        <w:trPr>
          <w:cantSplit w:val="0"/>
          <w:trHeight w:val="570"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16/10/2024, 11:23 AM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11">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Luong</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 domain model</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18/10/2024, 04:10 PM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15">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Luong</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Modify domain model</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19/10/2024, 08:47 PM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19">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 Minh</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 use case diagram</w:t>
            </w:r>
          </w:p>
        </w:tc>
      </w:tr>
      <w:tr>
        <w:trPr>
          <w:cantSplit w:val="0"/>
          <w:trHeight w:val="570"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21/10/2024, 09:00 AM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1D">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 Minh</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descriptions for use cases</w:t>
            </w:r>
          </w:p>
        </w:tc>
      </w:tr>
      <w:tr>
        <w:trPr>
          <w:cantSplit w:val="0"/>
          <w:trHeight w:val="570"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23/10/2024, 10:41 AM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21">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 Minh</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Modify the use case diagram</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25/10/2024, 1;27 AM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25">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 Minh</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Modify the use case diagram</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02/11/2024, 9:03 PM</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29">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Luong</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276" w:lineRule="auto"/>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Modify the use case diagram</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color w:val="365f91"/>
          <w:sz w:val="32"/>
          <w:szCs w:val="3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E">
      <w:pPr>
        <w:spacing w:after="120" w:line="276" w:lineRule="auto"/>
        <w:ind w:firstLine="0"/>
        <w:rPr>
          <w:rFonts w:ascii="Times New Roman" w:cs="Times New Roman" w:eastAsia="Times New Roman" w:hAnsi="Times New Roman"/>
          <w:b w:val="1"/>
          <w:color w:val="365f91"/>
          <w:sz w:val="28"/>
          <w:szCs w:val="28"/>
        </w:rPr>
      </w:pPr>
      <w:r w:rsidDel="00000000" w:rsidR="00000000" w:rsidRPr="00000000">
        <w:rPr>
          <w:rtl w:val="0"/>
        </w:rPr>
      </w:r>
    </w:p>
    <w:tbl>
      <w:tblPr>
        <w:tblStyle w:val="Table2"/>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485"/>
        <w:gridCol w:w="2730"/>
        <w:gridCol w:w="3720"/>
        <w:tblGridChange w:id="0">
          <w:tblGrid>
            <w:gridCol w:w="1680"/>
            <w:gridCol w:w="1485"/>
            <w:gridCol w:w="2730"/>
            <w:gridCol w:w="3720"/>
          </w:tblGrid>
        </w:tblGridChange>
      </w:tblGrid>
      <w:tr>
        <w:trPr>
          <w:cantSplit w:val="0"/>
          <w:trHeight w:val="345" w:hRule="atLeast"/>
          <w:tblHeader w:val="0"/>
        </w:trPr>
        <w:tc>
          <w:tcPr>
            <w:tcBorders>
              <w:top w:color="548dd4" w:space="0" w:sz="5" w:val="single"/>
              <w:left w:color="548dd4" w:space="0" w:sz="5" w:val="single"/>
              <w:bottom w:color="548dd4" w:space="0" w:sz="5" w:val="single"/>
              <w:right w:color="548dd4" w:space="0" w:sz="5" w:val="single"/>
            </w:tcBorders>
            <w:shd w:fill="4f81bd"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276" w:lineRule="auto"/>
              <w:ind w:lef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Date</w:t>
            </w:r>
          </w:p>
        </w:tc>
        <w:tc>
          <w:tcPr>
            <w:tcBorders>
              <w:top w:color="548dd4" w:space="0" w:sz="5" w:val="single"/>
              <w:left w:color="000000" w:space="0" w:sz="0" w:val="nil"/>
              <w:bottom w:color="548dd4" w:space="0" w:sz="5" w:val="single"/>
              <w:right w:color="548dd4" w:space="0" w:sz="5" w:val="single"/>
            </w:tcBorders>
            <w:shd w:fill="4f81bd" w:val="clear"/>
            <w:tcMar>
              <w:top w:w="20.0" w:type="dxa"/>
              <w:left w:w="100.0" w:type="dxa"/>
              <w:bottom w:w="20.0" w:type="dxa"/>
              <w:right w:w="100.0" w:type="dxa"/>
            </w:tcMar>
            <w:vAlign w:val="top"/>
          </w:tcPr>
          <w:p w:rsidR="00000000" w:rsidDel="00000000" w:rsidP="00000000" w:rsidRDefault="00000000" w:rsidRPr="00000000" w14:paraId="00000030">
            <w:pPr>
              <w:spacing w:after="240" w:before="240" w:line="276" w:lineRule="auto"/>
              <w:ind w:lef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Version</w:t>
            </w:r>
          </w:p>
        </w:tc>
        <w:tc>
          <w:tcPr>
            <w:tcBorders>
              <w:top w:color="548dd4" w:space="0" w:sz="5" w:val="single"/>
              <w:left w:color="000000" w:space="0" w:sz="0" w:val="nil"/>
              <w:bottom w:color="548dd4" w:space="0" w:sz="5" w:val="single"/>
              <w:right w:color="548dd4" w:space="0" w:sz="5" w:val="single"/>
            </w:tcBorders>
            <w:shd w:fill="4f81bd"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276" w:lineRule="auto"/>
              <w:ind w:lef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Approver Name</w:t>
            </w:r>
          </w:p>
        </w:tc>
        <w:tc>
          <w:tcPr>
            <w:tcBorders>
              <w:top w:color="548dd4" w:space="0" w:sz="5" w:val="single"/>
              <w:left w:color="000000" w:space="0" w:sz="0" w:val="nil"/>
              <w:bottom w:color="548dd4" w:space="0" w:sz="5" w:val="single"/>
              <w:right w:color="548dd4" w:space="0" w:sz="5" w:val="single"/>
            </w:tcBorders>
            <w:shd w:fill="4f81bd"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276" w:lineRule="auto"/>
              <w:ind w:left="0" w:firstLine="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Position</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34">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38">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3C">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40">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44">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48">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4C">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26/10/2024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50">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r>
        <w:trPr>
          <w:cantSplit w:val="0"/>
          <w:trHeight w:val="345" w:hRule="atLeast"/>
          <w:tblHeader w:val="0"/>
        </w:trPr>
        <w:tc>
          <w:tcPr>
            <w:tcBorders>
              <w:top w:color="000000" w:space="0" w:sz="0" w:val="nil"/>
              <w:left w:color="548dd4" w:space="0" w:sz="5" w:val="single"/>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05/11/2024</w:t>
            </w:r>
          </w:p>
        </w:tc>
        <w:tc>
          <w:tcPr>
            <w:tcBorders>
              <w:top w:color="000000" w:space="0" w:sz="0" w:val="nil"/>
              <w:left w:color="000000" w:space="0" w:sz="0" w:val="nil"/>
              <w:bottom w:color="548dd4" w:space="0" w:sz="5" w:val="single"/>
              <w:right w:color="548dd4" w:space="0" w:sz="5" w:val="single"/>
            </w:tcBorders>
            <w:tcMar>
              <w:top w:w="20.0" w:type="dxa"/>
              <w:left w:w="100.0" w:type="dxa"/>
              <w:bottom w:w="20.0" w:type="dxa"/>
              <w:right w:w="100.0" w:type="dxa"/>
            </w:tcMar>
            <w:vAlign w:val="top"/>
          </w:tcPr>
          <w:p w:rsidR="00000000" w:rsidDel="00000000" w:rsidP="00000000" w:rsidRDefault="00000000" w:rsidRPr="00000000" w14:paraId="00000054">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 Luong  </w:t>
            </w:r>
          </w:p>
        </w:tc>
        <w:tc>
          <w:tcPr>
            <w:tcBorders>
              <w:top w:color="000000" w:space="0" w:sz="0" w:val="nil"/>
              <w:left w:color="000000" w:space="0" w:sz="0" w:val="nil"/>
              <w:bottom w:color="548dd4" w:space="0" w:sz="5" w:val="single"/>
              <w:right w:color="548dd4"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Owner</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1"/>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Objective and Scope</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Business Requirement</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Application Overview</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Domain Model</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Diagram</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Domain Objects Description</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Workflow</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Use Cases and Actors</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Diagram</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Description of Actors</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Description of Use Cases</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Security Matrix</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Appendix</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Glossary</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Open Issues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spacing w:after="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keepLines w:val="0"/>
        <w:numPr>
          <w:ilvl w:val="0"/>
          <w:numId w:val="3"/>
        </w:numPr>
        <w:spacing w:after="60" w:before="0" w:lineRule="auto"/>
        <w:ind w:left="450" w:firstLine="454.00000000000006"/>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Objective and Scope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business requirements for the MBX Project. It contains the application's overall description, the scope of data migration, and any changes that need to be performed during the migration.</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and the prototype demo are used for requirements confirmation, and the business must sign off on them. Details of business logic and graphic user interface applications, which are not mentioned in this document, will be migrated as they are in the application.</w:t>
      </w:r>
    </w:p>
    <w:p w:rsidR="00000000" w:rsidDel="00000000" w:rsidP="00000000" w:rsidRDefault="00000000" w:rsidRPr="00000000" w14:paraId="0000006D">
      <w:pPr>
        <w:pStyle w:val="Heading1"/>
        <w:numPr>
          <w:ilvl w:val="0"/>
          <w:numId w:val="3"/>
        </w:numPr>
        <w:ind w:left="450" w:firstLine="454.00000000000006"/>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Business Requirement</w:t>
      </w:r>
    </w:p>
    <w:p w:rsidR="00000000" w:rsidDel="00000000" w:rsidP="00000000" w:rsidRDefault="00000000" w:rsidRPr="00000000" w14:paraId="0000006E">
      <w:pPr>
        <w:pStyle w:val="Heading2"/>
        <w:numPr>
          <w:ilvl w:val="1"/>
          <w:numId w:val="1"/>
        </w:numPr>
        <w:ind w:left="1276" w:hanging="431.9999999999999"/>
        <w:rPr/>
      </w:pPr>
      <w:bookmarkStart w:colFirst="0" w:colLast="0" w:name="_heading=h.1fob9te" w:id="2"/>
      <w:bookmarkEnd w:id="2"/>
      <w:r w:rsidDel="00000000" w:rsidR="00000000" w:rsidRPr="00000000">
        <w:rPr>
          <w:rtl w:val="0"/>
        </w:rPr>
        <w:t xml:space="preserve">Application Overview</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MBX is an online platform designed to buy and sell automobiles and motorcycles. Sellers can create detailed listings, providing information such as the vehicle's make, model, year, price, and condition. An administrator reviews each list to ensure the details are accurate and trustworthy. Once approved, the post becomes visible to all users. Sellers can also manage their listings and choose to boost them for increased visibility, helping them reach more potential buyers.</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Buyers can easily browse available vehicles by category, price, or location. They can contact sellers directly to negotiate terms or use </w:t>
      </w:r>
      <w:r w:rsidDel="00000000" w:rsidR="00000000" w:rsidRPr="00000000">
        <w:rPr>
          <w:rFonts w:ascii="Times New Roman" w:cs="Times New Roman" w:eastAsia="Times New Roman" w:hAnsi="Times New Roman"/>
          <w:rtl w:val="0"/>
        </w:rPr>
        <w:t xml:space="preserve">MBX’s</w:t>
      </w:r>
      <w:r w:rsidDel="00000000" w:rsidR="00000000" w:rsidRPr="00000000">
        <w:rPr>
          <w:rFonts w:ascii="Times New Roman" w:cs="Times New Roman" w:eastAsia="Times New Roman" w:hAnsi="Times New Roman"/>
          <w:rtl w:val="0"/>
        </w:rPr>
        <w:t xml:space="preserve"> secure escrow payment feature. This payment system holds the buyer’s money until they confirm that the vehicle has been delivered as agreed, ensuring a safe and transparent transaction process.</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Administrators are key in maintaining the platform's safety by managing user accounts and monitoring posts. Accounts repeatedly flagged for suspicious or dishonest activity can be reviewed and banned. In addition, posts that violate </w:t>
      </w:r>
      <w:r w:rsidDel="00000000" w:rsidR="00000000" w:rsidRPr="00000000">
        <w:rPr>
          <w:rFonts w:ascii="Times New Roman" w:cs="Times New Roman" w:eastAsia="Times New Roman" w:hAnsi="Times New Roman"/>
          <w:rtl w:val="0"/>
        </w:rPr>
        <w:t xml:space="preserve">MBX’s</w:t>
      </w:r>
      <w:r w:rsidDel="00000000" w:rsidR="00000000" w:rsidRPr="00000000">
        <w:rPr>
          <w:rFonts w:ascii="Times New Roman" w:cs="Times New Roman" w:eastAsia="Times New Roman" w:hAnsi="Times New Roman"/>
          <w:rtl w:val="0"/>
        </w:rPr>
        <w:t xml:space="preserve"> guidelines are removed to protect the integrity of the marketplace.</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MBX also features a Help Center where users can find guides on how to use the platform and submit feedback to improve the service. The Customer Care team is responsible for managing user feedback and handling any issues. </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its focus on safety, transparency, and user-friendly features, MBX provides a reliable space for buying and selling vehicles securely.</w:t>
      </w:r>
    </w:p>
    <w:p w:rsidR="00000000" w:rsidDel="00000000" w:rsidP="00000000" w:rsidRDefault="00000000" w:rsidRPr="00000000" w14:paraId="00000074">
      <w:pPr>
        <w:pStyle w:val="Heading2"/>
        <w:numPr>
          <w:ilvl w:val="1"/>
          <w:numId w:val="1"/>
        </w:numPr>
        <w:ind w:left="426" w:hanging="431.9999999999999"/>
        <w:rPr/>
      </w:pPr>
      <w:bookmarkStart w:colFirst="0" w:colLast="0" w:name="_heading=h.3znysh7" w:id="3"/>
      <w:bookmarkEnd w:id="3"/>
      <w:r w:rsidDel="00000000" w:rsidR="00000000" w:rsidRPr="00000000">
        <w:rPr>
          <w:rtl w:val="0"/>
        </w:rPr>
        <w:t xml:space="preserve">Domain Model</w:t>
      </w:r>
    </w:p>
    <w:p w:rsidR="00000000" w:rsidDel="00000000" w:rsidP="00000000" w:rsidRDefault="00000000" w:rsidRPr="00000000" w14:paraId="00000075">
      <w:pPr>
        <w:pStyle w:val="Heading3"/>
        <w:numPr>
          <w:ilvl w:val="2"/>
          <w:numId w:val="1"/>
        </w:numPr>
        <w:ind w:left="426" w:hanging="504.00000000000006"/>
        <w:rPr/>
      </w:pPr>
      <w:bookmarkStart w:colFirst="0" w:colLast="0" w:name="_heading=h.2et92p0" w:id="4"/>
      <w:bookmarkEnd w:id="4"/>
      <w:r w:rsidDel="00000000" w:rsidR="00000000" w:rsidRPr="00000000">
        <w:rPr>
          <w:rtl w:val="0"/>
        </w:rPr>
        <w:t xml:space="preserve">Diagram </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9820" cy="6286500"/>
            <wp:effectExtent b="0" l="0" r="0" t="0"/>
            <wp:docPr id="16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3"/>
        <w:numPr>
          <w:ilvl w:val="2"/>
          <w:numId w:val="1"/>
        </w:numPr>
        <w:ind w:left="426" w:hanging="504.00000000000006"/>
        <w:rPr/>
      </w:pPr>
      <w:bookmarkStart w:colFirst="0" w:colLast="0" w:name="_heading=h.tyjcwt" w:id="5"/>
      <w:bookmarkEnd w:id="5"/>
      <w:r w:rsidDel="00000000" w:rsidR="00000000" w:rsidRPr="00000000">
        <w:rPr>
          <w:rtl w:val="0"/>
        </w:rPr>
        <w:t xml:space="preserve">Domain Objects Description</w:t>
      </w:r>
    </w:p>
    <w:tbl>
      <w:tblPr>
        <w:tblStyle w:val="Table3"/>
        <w:tblW w:w="9960.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80"/>
        <w:gridCol w:w="2880"/>
        <w:gridCol w:w="6600"/>
        <w:tblGridChange w:id="0">
          <w:tblGrid>
            <w:gridCol w:w="480"/>
            <w:gridCol w:w="2880"/>
            <w:gridCol w:w="6600"/>
          </w:tblGrid>
        </w:tblGridChange>
      </w:tblGrid>
      <w:tr>
        <w:trPr>
          <w:cantSplit w:val="0"/>
          <w:tblHeader w:val="0"/>
        </w:trPr>
        <w:tc>
          <w:tcPr/>
          <w:p w:rsidR="00000000" w:rsidDel="00000000" w:rsidP="00000000" w:rsidRDefault="00000000" w:rsidRPr="00000000" w14:paraId="000000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Name</w:t>
            </w:r>
          </w:p>
        </w:tc>
        <w:tc>
          <w:tcPr/>
          <w:p w:rsidR="00000000" w:rsidDel="00000000" w:rsidP="00000000" w:rsidRDefault="00000000" w:rsidRPr="00000000" w14:paraId="0000007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Description</w:t>
            </w:r>
          </w:p>
        </w:tc>
      </w:tr>
      <w:tr>
        <w:trPr>
          <w:cantSplit w:val="0"/>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4f81bd" w:space="0" w:sz="5" w:val="single"/>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4f81bd" w:space="0" w:sz="5" w:val="single"/>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 this group have permission to manage user accounts and categories.</w:t>
            </w:r>
          </w:p>
        </w:tc>
      </w:tr>
      <w:tr>
        <w:trPr>
          <w:cantSplit w:val="0"/>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4f81bd" w:space="0" w:sz="5" w:val="single"/>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w:t>
            </w:r>
          </w:p>
        </w:tc>
        <w:tc>
          <w:tcPr>
            <w:tcBorders>
              <w:top w:color="4f81bd" w:space="0" w:sz="5" w:val="single"/>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 this group have permission to manage their posts</w:t>
            </w:r>
          </w:p>
        </w:tc>
      </w:tr>
      <w:tr>
        <w:trPr>
          <w:cantSplit w:val="0"/>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4f81bd" w:space="0" w:sz="5" w:val="single"/>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tc>
        <w:tc>
          <w:tcPr>
            <w:tcBorders>
              <w:top w:color="4f81bd" w:space="0" w:sz="5" w:val="single"/>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 this group have permission to </w:t>
            </w:r>
            <w:r w:rsidDel="00000000" w:rsidR="00000000" w:rsidRPr="00000000">
              <w:rPr>
                <w:rFonts w:ascii="Times New Roman" w:cs="Times New Roman" w:eastAsia="Times New Roman" w:hAnsi="Times New Roman"/>
                <w:rtl w:val="0"/>
              </w:rPr>
              <w:t xml:space="preserve">leave feedback, chat, and order</w:t>
            </w:r>
          </w:p>
        </w:tc>
      </w:tr>
      <w:tr>
        <w:trPr>
          <w:cantSplit w:val="0"/>
          <w:trHeight w:val="446"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Care Department</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 this group have permission to view and handle feedback from all users.</w:t>
            </w:r>
          </w:p>
        </w:tc>
      </w:tr>
      <w:tr>
        <w:trPr>
          <w:cantSplit w:val="0"/>
          <w:trHeight w:val="329"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contains the information of categories</w:t>
            </w:r>
          </w:p>
        </w:tc>
      </w:tr>
      <w:tr>
        <w:trPr>
          <w:cantSplit w:val="0"/>
          <w:trHeight w:val="221" w:hRule="atLeast"/>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includes the post’s information.</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contains the product information, which is only created when a user creates a post.</w:t>
            </w:r>
          </w:p>
        </w:tc>
      </w:tr>
      <w:tr>
        <w:trPr>
          <w:cantSplit w:val="0"/>
          <w:trHeight w:val="284" w:hRule="atLeast"/>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and Order</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contains the buyer’s information to make an order</w:t>
            </w:r>
          </w:p>
        </w:tc>
      </w:tr>
      <w:tr>
        <w:trPr>
          <w:cantSplit w:val="0"/>
          <w:trHeight w:val="675"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contains the information of the shipping address.</w:t>
            </w:r>
          </w:p>
        </w:tc>
      </w:tr>
      <w:tr>
        <w:trPr>
          <w:cantSplit w:val="0"/>
          <w:trHeight w:val="284" w:hRule="atLeast"/>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contains the information on feedback</w:t>
            </w:r>
          </w:p>
        </w:tc>
      </w:tr>
      <w:tr>
        <w:trPr>
          <w:cantSplit w:val="0"/>
          <w:trHeight w:val="284"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4f81bd" w:space="0" w:sz="5" w:val="single"/>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Center</w:t>
            </w:r>
          </w:p>
        </w:tc>
        <w:tc>
          <w:tcPr>
            <w:tcBorders>
              <w:top w:color="000000" w:space="0" w:sz="0" w:val="nil"/>
              <w:left w:color="000000" w:space="0" w:sz="0" w:val="nil"/>
              <w:bottom w:color="4f81bd" w:space="0" w:sz="5" w:val="single"/>
              <w:right w:color="4f81bd" w:space="0" w:sz="5" w:val="single"/>
            </w:tcBorders>
            <w:tcMar>
              <w:top w:w="0.0" w:type="dxa"/>
              <w:left w:w="100.0" w:type="dxa"/>
              <w:bottom w:w="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 includes the Help Center’s information</w:t>
            </w:r>
          </w:p>
        </w:tc>
      </w:tr>
    </w:tbl>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1"/>
          <w:numId w:val="1"/>
        </w:numPr>
        <w:ind w:left="426" w:hanging="431.9999999999999"/>
        <w:rPr/>
      </w:pPr>
      <w:bookmarkStart w:colFirst="0" w:colLast="0" w:name="_heading=h.3dy6vkm" w:id="6"/>
      <w:bookmarkEnd w:id="6"/>
      <w:r w:rsidDel="00000000" w:rsidR="00000000" w:rsidRPr="00000000">
        <w:rPr>
          <w:rtl w:val="0"/>
        </w:rPr>
        <w:t xml:space="preserve">State Diagram</w:t>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9820" cy="4114800"/>
            <wp:effectExtent b="0" l="0" r="0" t="0"/>
            <wp:docPr id="16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11982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numPr>
          <w:ilvl w:val="1"/>
          <w:numId w:val="1"/>
        </w:numPr>
        <w:ind w:left="426" w:hanging="431.9999999999999"/>
        <w:rPr/>
      </w:pPr>
      <w:bookmarkStart w:colFirst="0" w:colLast="0" w:name="_heading=h.1t3h5sf" w:id="7"/>
      <w:bookmarkEnd w:id="7"/>
      <w:r w:rsidDel="00000000" w:rsidR="00000000" w:rsidRPr="00000000">
        <w:rPr>
          <w:rtl w:val="0"/>
        </w:rPr>
        <w:t xml:space="preserve">Use Cases and Actors</w:t>
      </w:r>
    </w:p>
    <w:p w:rsidR="00000000" w:rsidDel="00000000" w:rsidP="00000000" w:rsidRDefault="00000000" w:rsidRPr="00000000" w14:paraId="000000A2">
      <w:pPr>
        <w:pStyle w:val="Heading3"/>
        <w:numPr>
          <w:ilvl w:val="2"/>
          <w:numId w:val="1"/>
        </w:numPr>
        <w:ind w:left="567" w:hanging="504.00000000000006"/>
        <w:rPr/>
      </w:pPr>
      <w:bookmarkStart w:colFirst="0" w:colLast="0" w:name="_heading=h.4d34og8" w:id="8"/>
      <w:bookmarkEnd w:id="8"/>
      <w:r w:rsidDel="00000000" w:rsidR="00000000" w:rsidRPr="00000000">
        <w:rPr>
          <w:rtl w:val="0"/>
        </w:rPr>
        <w:t xml:space="preserve">Diagram</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9820" cy="7048500"/>
            <wp:effectExtent b="0" l="0" r="0" t="0"/>
            <wp:docPr id="16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11982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numPr>
          <w:ilvl w:val="2"/>
          <w:numId w:val="1"/>
        </w:numPr>
        <w:ind w:left="567" w:hanging="504.00000000000006"/>
        <w:rPr/>
      </w:pPr>
      <w:bookmarkStart w:colFirst="0" w:colLast="0" w:name="_heading=h.2s8eyo1" w:id="9"/>
      <w:bookmarkEnd w:id="9"/>
      <w:r w:rsidDel="00000000" w:rsidR="00000000" w:rsidRPr="00000000">
        <w:rPr>
          <w:rtl w:val="0"/>
        </w:rPr>
        <w:t xml:space="preserve">Description of Actors</w:t>
      </w:r>
    </w:p>
    <w:tbl>
      <w:tblPr>
        <w:tblStyle w:val="Table4"/>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blHeader w:val="0"/>
        </w:trPr>
        <w:tc>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Name</w:t>
            </w:r>
          </w:p>
        </w:tc>
        <w:tc>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tc>
      </w:tr>
      <w:tr>
        <w:trPr>
          <w:cantSplit w:val="0"/>
          <w:trHeight w:val="991.37451171875" w:hRule="atLeast"/>
          <w:tblHeader w:val="0"/>
        </w:trPr>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4f81bd" w:space="0" w:sz="6" w:val="single"/>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4f81bd" w:space="0" w:sz="6" w:val="single"/>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administrator of the whole system is responsible for order management and post management. Admin makes sure that posts and orders are valid.</w:t>
            </w:r>
          </w:p>
        </w:tc>
      </w:tr>
      <w:tr>
        <w:trPr>
          <w:cantSplit w:val="0"/>
          <w:trHeight w:val="638.187255859375"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registers with the system</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wants to sell their </w:t>
            </w:r>
            <w:r w:rsidDel="00000000" w:rsidR="00000000" w:rsidRPr="00000000">
              <w:rPr>
                <w:rFonts w:ascii="Times New Roman" w:cs="Times New Roman" w:eastAsia="Times New Roman" w:hAnsi="Times New Roman"/>
                <w:rtl w:val="0"/>
              </w:rPr>
              <w:t xml:space="preserve">automobiles and motorcycles</w:t>
            </w:r>
            <w:r w:rsidDel="00000000" w:rsidR="00000000" w:rsidRPr="00000000">
              <w:rPr>
                <w:rtl w:val="0"/>
              </w:rPr>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after="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wants to buy automobiles and motorcycles</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care department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handle customer feedback and provide documents to the help center</w:t>
            </w:r>
          </w:p>
        </w:tc>
      </w:tr>
    </w:tbl>
    <w:p w:rsidR="00000000" w:rsidDel="00000000" w:rsidP="00000000" w:rsidRDefault="00000000" w:rsidRPr="00000000" w14:paraId="000000B7">
      <w:pPr>
        <w:pStyle w:val="Heading1"/>
        <w:ind w:left="0" w:firstLine="0"/>
        <w:rPr>
          <w:rFonts w:ascii="Times New Roman" w:cs="Times New Roman" w:eastAsia="Times New Roman" w:hAnsi="Times New Roman"/>
        </w:rPr>
      </w:pPr>
      <w:bookmarkStart w:colFirst="0" w:colLast="0" w:name="_heading=h.29tfb97isiqw" w:id="10"/>
      <w:bookmarkEnd w:id="10"/>
      <w:r w:rsidDel="00000000" w:rsidR="00000000" w:rsidRPr="00000000">
        <w:rPr>
          <w:rtl w:val="0"/>
        </w:rPr>
      </w:r>
    </w:p>
    <w:p w:rsidR="00000000" w:rsidDel="00000000" w:rsidP="00000000" w:rsidRDefault="00000000" w:rsidRPr="00000000" w14:paraId="000000B8">
      <w:pPr>
        <w:pStyle w:val="Heading3"/>
        <w:numPr>
          <w:ilvl w:val="2"/>
          <w:numId w:val="1"/>
        </w:numPr>
        <w:ind w:left="567" w:hanging="504.00000000000006"/>
        <w:rPr/>
      </w:pPr>
      <w:bookmarkStart w:colFirst="0" w:colLast="0" w:name="_heading=h.17dp8vu" w:id="11"/>
      <w:bookmarkEnd w:id="11"/>
      <w:r w:rsidDel="00000000" w:rsidR="00000000" w:rsidRPr="00000000">
        <w:rPr>
          <w:rtl w:val="0"/>
        </w:rPr>
        <w:t xml:space="preserve">Description of Use Cases</w:t>
      </w:r>
    </w:p>
    <w:tbl>
      <w:tblPr>
        <w:tblStyle w:val="Table5"/>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tc>
      </w:tr>
      <w:tr>
        <w:trPr>
          <w:cantSplit w:val="0"/>
          <w:tblHeader w:val="0"/>
        </w:trPr>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In</w:t>
            </w:r>
          </w:p>
        </w:tc>
        <w:tc>
          <w:tcPr>
            <w:tcBorders>
              <w:top w:color="4f81bd" w:space="0" w:sz="6" w:val="single"/>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logs into the system.</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creates a new account in the system.</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recover their password</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password</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process by which users can change their password</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Leave a feedback</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leave feedback</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is the process by which a user views the details of a post</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create a post for selling electronic devices</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Filter/Search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filter and search for posts based on specific criteria such as keywords, categories, location, and price range</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Post to Favorites</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allows users to save posts to their personal favorites list for easier access later</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 Similar Posts</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the system suggests similar posts to the user based on the current post they are viewing</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update a post</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delete a post</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sales wallet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link to their merchant wallet</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seller</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buyer can rate the seller after receiving the order</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 with seller</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contact with seller to find out more about the product</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report violative posts</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4f81bd" w:space="0" w:sz="6" w:val="single"/>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category</w:t>
            </w:r>
          </w:p>
        </w:tc>
        <w:tc>
          <w:tcPr>
            <w:tcBorders>
              <w:top w:color="4f81bd" w:space="0" w:sz="6" w:val="single"/>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create new categories for the system</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category name</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change the category information</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category</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delete a category</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the admin can approve a post to make it visible on the user’s wall</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 post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the admin can reject a post due to the policy</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 account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ban a user account that violates the website’s regulations</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Unban account</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a user can unban a user account</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information for the help center</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update content and questions for the help center</w:t>
            </w:r>
          </w:p>
        </w:tc>
      </w:tr>
      <w:tr>
        <w:trPr>
          <w:cantSplit w:val="0"/>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feedback from users</w:t>
            </w:r>
          </w:p>
        </w:tc>
        <w:tc>
          <w:tcPr>
            <w:tcBorders>
              <w:top w:color="000000" w:space="0" w:sz="0" w:val="nil"/>
              <w:left w:color="000000" w:space="0" w:sz="0" w:val="nil"/>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how users can view and respond to customer feedback</w:t>
            </w:r>
          </w:p>
        </w:tc>
      </w:tr>
    </w:tbl>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2"/>
        <w:numPr>
          <w:ilvl w:val="1"/>
          <w:numId w:val="1"/>
        </w:numPr>
        <w:ind w:left="426" w:hanging="431.9999999999999"/>
        <w:rPr/>
      </w:pPr>
      <w:bookmarkStart w:colFirst="0" w:colLast="0" w:name="_heading=h.3rdcrjn" w:id="12"/>
      <w:bookmarkEnd w:id="12"/>
      <w:r w:rsidDel="00000000" w:rsidR="00000000" w:rsidRPr="00000000">
        <w:rPr>
          <w:rtl w:val="0"/>
        </w:rPr>
        <w:t xml:space="preserve">Security Matrix  </w:t>
      </w:r>
    </w:p>
    <w:p w:rsidR="00000000" w:rsidDel="00000000" w:rsidP="00000000" w:rsidRDefault="00000000" w:rsidRPr="00000000" w14:paraId="00000109">
      <w:pPr>
        <w:ind w:firstLine="0"/>
        <w:rPr>
          <w:rFonts w:ascii="Times New Roman" w:cs="Times New Roman" w:eastAsia="Times New Roman" w:hAnsi="Times New Roman"/>
        </w:rPr>
      </w:pPr>
      <w:r w:rsidDel="00000000" w:rsidR="00000000" w:rsidRPr="00000000">
        <w:rPr>
          <w:rtl w:val="0"/>
        </w:rPr>
      </w:r>
    </w:p>
    <w:tbl>
      <w:tblPr>
        <w:tblStyle w:val="Table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1230"/>
        <w:gridCol w:w="1275"/>
        <w:gridCol w:w="1230"/>
        <w:gridCol w:w="1290"/>
        <w:gridCol w:w="2010"/>
        <w:tblGridChange w:id="0">
          <w:tblGrid>
            <w:gridCol w:w="2535"/>
            <w:gridCol w:w="1230"/>
            <w:gridCol w:w="1275"/>
            <w:gridCol w:w="1230"/>
            <w:gridCol w:w="1290"/>
            <w:gridCol w:w="201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right="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Actor</w:t>
            </w:r>
          </w:p>
          <w:p w:rsidR="00000000" w:rsidDel="00000000" w:rsidP="00000000" w:rsidRDefault="00000000" w:rsidRPr="00000000" w14:paraId="0000010B">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care department</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Forgot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Leave a feedback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Filter/Search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Save Post to Favorites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Suggest Similar Posts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sales wallet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 seller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 with seller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category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category 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category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Reject post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 account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Unban account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ind w:firstLine="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55"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information for the help center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555" w:hRule="atLeast"/>
          <w:tblHeader w:val="0"/>
        </w:trPr>
        <w:tc>
          <w:tcPr>
            <w:tcBorders>
              <w:top w:color="000000" w:space="0" w:sz="0" w:val="nil"/>
              <w:left w:color="4f81bd" w:space="0" w:sz="6" w:val="single"/>
              <w:bottom w:color="4f81bd" w:space="0" w:sz="6" w:val="single"/>
              <w:right w:color="4f81bd"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ind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Handle feedback from users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bl>
    <w:p w:rsidR="00000000" w:rsidDel="00000000" w:rsidP="00000000" w:rsidRDefault="00000000" w:rsidRPr="00000000" w14:paraId="000001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pStyle w:val="Heading2"/>
        <w:numPr>
          <w:ilvl w:val="1"/>
          <w:numId w:val="1"/>
        </w:numPr>
        <w:ind w:left="426" w:hanging="431.9999999999999"/>
        <w:rPr>
          <w:rFonts w:ascii="Times New Roman" w:cs="Times New Roman" w:eastAsia="Times New Roman" w:hAnsi="Times New Roman"/>
          <w:b w:val="1"/>
          <w:sz w:val="32"/>
          <w:szCs w:val="32"/>
        </w:rPr>
      </w:pPr>
      <w:bookmarkStart w:colFirst="0" w:colLast="0" w:name="_heading=h.qgownobku0a7" w:id="13"/>
      <w:bookmarkEnd w:id="13"/>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1A9">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log in to my account and access personalized features and secure information.</w:t>
      </w:r>
    </w:p>
    <w:p w:rsidR="00000000" w:rsidDel="00000000" w:rsidP="00000000" w:rsidRDefault="00000000" w:rsidRPr="00000000" w14:paraId="000001AA">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create a new account and access the platform's features and services.</w:t>
      </w:r>
    </w:p>
    <w:p w:rsidR="00000000" w:rsidDel="00000000" w:rsidP="00000000" w:rsidRDefault="00000000" w:rsidRPr="00000000" w14:paraId="000001AB">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who has forgotten their password, I want to be able to reset my password and regain access to my account.</w:t>
      </w:r>
    </w:p>
    <w:p w:rsidR="00000000" w:rsidDel="00000000" w:rsidP="00000000" w:rsidRDefault="00000000" w:rsidRPr="00000000" w14:paraId="000001AC">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change my password and maintain the security of my account.</w:t>
      </w:r>
    </w:p>
    <w:p w:rsidR="00000000" w:rsidDel="00000000" w:rsidP="00000000" w:rsidRDefault="00000000" w:rsidRPr="00000000" w14:paraId="000001AD">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provide feedback on my experience, share my thoughts, and contribute to improving the platform.</w:t>
      </w:r>
    </w:p>
    <w:p w:rsidR="00000000" w:rsidDel="00000000" w:rsidP="00000000" w:rsidRDefault="00000000" w:rsidRPr="00000000" w14:paraId="000001AE">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filter and search posts by various criteria such as price, location, or category and quickly find posts that meet my needs.</w:t>
      </w:r>
    </w:p>
    <w:p w:rsidR="00000000" w:rsidDel="00000000" w:rsidP="00000000" w:rsidRDefault="00000000" w:rsidRPr="00000000" w14:paraId="000001AF">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viewing a post, I want the platform to suggest similar posts and explore related items or services that match my interests.</w:t>
      </w:r>
    </w:p>
    <w:p w:rsidR="00000000" w:rsidDel="00000000" w:rsidP="00000000" w:rsidRDefault="00000000" w:rsidRPr="00000000" w14:paraId="000001B0">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save posts to my favorites list and easily revisit them later.</w:t>
      </w:r>
    </w:p>
    <w:p w:rsidR="00000000" w:rsidDel="00000000" w:rsidP="00000000" w:rsidRDefault="00000000" w:rsidRPr="00000000" w14:paraId="000001B1">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view the details of a specific post and get complete information about the item or service offered.</w:t>
      </w:r>
    </w:p>
    <w:p w:rsidR="00000000" w:rsidDel="00000000" w:rsidP="00000000" w:rsidRDefault="00000000" w:rsidRPr="00000000" w14:paraId="000001B2">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create a post to sell a product and list my product for sale on the platform.</w:t>
      </w:r>
    </w:p>
    <w:p w:rsidR="00000000" w:rsidDel="00000000" w:rsidP="00000000" w:rsidRDefault="00000000" w:rsidRPr="00000000" w14:paraId="000001B3">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update the details of my selling post and modify information about the product or adjust the selling terms.</w:t>
      </w:r>
    </w:p>
    <w:p w:rsidR="00000000" w:rsidDel="00000000" w:rsidP="00000000" w:rsidRDefault="00000000" w:rsidRPr="00000000" w14:paraId="000001B4">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delete a selling post and remove the post from the platform if I no longer want to sell the product.</w:t>
      </w:r>
    </w:p>
    <w:p w:rsidR="00000000" w:rsidDel="00000000" w:rsidP="00000000" w:rsidRDefault="00000000" w:rsidRPr="00000000" w14:paraId="000001B5">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Seller, I want to link a sales wallet to my account and use it for sales transactions.</w:t>
      </w:r>
    </w:p>
    <w:p w:rsidR="00000000" w:rsidDel="00000000" w:rsidP="00000000" w:rsidRDefault="00000000" w:rsidRPr="00000000" w14:paraId="000001B6">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Buyer, I want to be able to provide a rating for a seller and share my feedback on the seller's performance.</w:t>
      </w:r>
    </w:p>
    <w:p w:rsidR="00000000" w:rsidDel="00000000" w:rsidP="00000000" w:rsidRDefault="00000000" w:rsidRPr="00000000" w14:paraId="000001B7">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initiate a chat with a seller and communicate directly with the seller for inquiries, clarifications, or negotiations.</w:t>
      </w:r>
    </w:p>
    <w:p w:rsidR="00000000" w:rsidDel="00000000" w:rsidP="00000000" w:rsidRDefault="00000000" w:rsidRPr="00000000" w14:paraId="000001B8">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registered user, I want to report a post created by another user and bring attention to inappropriate content, policy violations, or other issues.</w:t>
      </w:r>
    </w:p>
    <w:p w:rsidR="00000000" w:rsidDel="00000000" w:rsidP="00000000" w:rsidRDefault="00000000" w:rsidRPr="00000000" w14:paraId="000001B9">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create a new category and organize products and posts effectively.</w:t>
      </w:r>
    </w:p>
    <w:p w:rsidR="00000000" w:rsidDel="00000000" w:rsidP="00000000" w:rsidRDefault="00000000" w:rsidRPr="00000000" w14:paraId="000001BA">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update an existing category modify category details, and keep the system organized.</w:t>
      </w:r>
    </w:p>
    <w:p w:rsidR="00000000" w:rsidDel="00000000" w:rsidP="00000000" w:rsidRDefault="00000000" w:rsidRPr="00000000" w14:paraId="000001BB">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delete an existing category and remove unnecessary or outdated categories from the system.</w:t>
      </w:r>
    </w:p>
    <w:p w:rsidR="00000000" w:rsidDel="00000000" w:rsidP="00000000" w:rsidRDefault="00000000" w:rsidRPr="00000000" w14:paraId="000001BC">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approve a submitted post and ensure that only valid and appropriate posts are visible on the platform.</w:t>
      </w:r>
    </w:p>
    <w:p w:rsidR="00000000" w:rsidDel="00000000" w:rsidP="00000000" w:rsidRDefault="00000000" w:rsidRPr="00000000" w14:paraId="000001BD">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reject a submitted post and ensure that inappropriate or non-compliant posts are not displayed on the platform.</w:t>
      </w:r>
    </w:p>
    <w:p w:rsidR="00000000" w:rsidDel="00000000" w:rsidP="00000000" w:rsidRDefault="00000000" w:rsidRPr="00000000" w14:paraId="000001BE">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ban a user account and prevent a user from accessing the platform due to violations or inappropriate behavior.</w:t>
      </w:r>
    </w:p>
    <w:p w:rsidR="00000000" w:rsidDel="00000000" w:rsidP="00000000" w:rsidRDefault="00000000" w:rsidRPr="00000000" w14:paraId="000001BF">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unban user accounts so that users who meet the criteria can regain access to the platform and continue using its features.</w:t>
      </w:r>
    </w:p>
    <w:p w:rsidR="00000000" w:rsidDel="00000000" w:rsidP="00000000" w:rsidRDefault="00000000" w:rsidRPr="00000000" w14:paraId="000001C0">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Customer Service Representative, I want to be able to update content in the Help Center and ensure that users have accurate and helpful information to address their queries.</w:t>
      </w:r>
    </w:p>
    <w:p w:rsidR="00000000" w:rsidDel="00000000" w:rsidP="00000000" w:rsidRDefault="00000000" w:rsidRPr="00000000" w14:paraId="000001C1">
      <w:pPr>
        <w:spacing w:after="24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Customer Service Representative, I want to manage and respond to user feedback. address user concerns, gather valuable insights, and improve the overall user experience</w:t>
      </w:r>
    </w:p>
    <w:p w:rsidR="00000000" w:rsidDel="00000000" w:rsidP="00000000" w:rsidRDefault="00000000" w:rsidRPr="00000000" w14:paraId="000001C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pStyle w:val="Heading1"/>
        <w:numPr>
          <w:ilvl w:val="0"/>
          <w:numId w:val="3"/>
        </w:numPr>
        <w:ind w:left="450" w:firstLine="454.00000000000006"/>
        <w:rPr>
          <w:rFonts w:ascii="Times New Roman" w:cs="Times New Roman" w:eastAsia="Times New Roman" w:hAnsi="Times New Roman"/>
        </w:rPr>
      </w:pPr>
      <w:bookmarkStart w:colFirst="0" w:colLast="0" w:name="_heading=h.lnxbz9" w:id="14"/>
      <w:bookmarkEnd w:id="14"/>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1C4">
      <w:pPr>
        <w:pStyle w:val="Heading2"/>
        <w:numPr>
          <w:ilvl w:val="1"/>
          <w:numId w:val="2"/>
        </w:numPr>
        <w:ind w:left="1276" w:hanging="431.9999999999999"/>
        <w:rPr/>
      </w:pPr>
      <w:bookmarkStart w:colFirst="0" w:colLast="0" w:name="_heading=h.35nkun2" w:id="15"/>
      <w:bookmarkEnd w:id="15"/>
      <w:r w:rsidDel="00000000" w:rsidR="00000000" w:rsidRPr="00000000">
        <w:rPr>
          <w:rtl w:val="0"/>
        </w:rPr>
        <w:t xml:space="preserve">Glossary</w:t>
      </w:r>
    </w:p>
    <w:tbl>
      <w:tblPr>
        <w:tblStyle w:val="Table7"/>
        <w:tblW w:w="8788.0" w:type="dxa"/>
        <w:jc w:val="left"/>
        <w:tblInd w:w="841.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077"/>
        <w:gridCol w:w="6711"/>
        <w:tblGridChange w:id="0">
          <w:tblGrid>
            <w:gridCol w:w="2077"/>
            <w:gridCol w:w="6711"/>
          </w:tblGrid>
        </w:tblGridChange>
      </w:tblGrid>
      <w:tr>
        <w:trPr>
          <w:cantSplit w:val="1"/>
          <w:trHeight w:val="276" w:hRule="atLeast"/>
          <w:tblHeader w:val="0"/>
        </w:trPr>
        <w:tc>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w:t>
            </w:r>
          </w:p>
        </w:tc>
        <w:tc>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1"/>
          <w:trHeight w:val="125" w:hRule="atLeast"/>
          <w:tblHeader w:val="0"/>
        </w:trPr>
        <w:tc>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BRD</w:t>
            </w:r>
          </w:p>
        </w:tc>
        <w:tc>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Requirements Document</w:t>
            </w:r>
          </w:p>
        </w:tc>
      </w:tr>
      <w:tr>
        <w:trPr>
          <w:cantSplit w:val="1"/>
          <w:trHeight w:val="125" w:hRule="atLeast"/>
          <w:tblHeader w:val="0"/>
        </w:trPr>
        <w:tc>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w:t>
            </w:r>
          </w:p>
        </w:tc>
        <w:tc>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MBX Database</w:t>
            </w:r>
          </w:p>
        </w:tc>
      </w:tr>
      <w:tr>
        <w:trPr>
          <w:cantSplit w:val="1"/>
          <w:trHeight w:val="125" w:hRule="atLeast"/>
          <w:tblHeader w:val="0"/>
        </w:trPr>
        <w:tc>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pStyle w:val="Heading2"/>
        <w:numPr>
          <w:ilvl w:val="1"/>
          <w:numId w:val="2"/>
        </w:numPr>
        <w:ind w:left="1276" w:hanging="431.9999999999999"/>
        <w:rPr/>
      </w:pPr>
      <w:bookmarkStart w:colFirst="0" w:colLast="0" w:name="_heading=h.1ksv4uv" w:id="16"/>
      <w:bookmarkEnd w:id="16"/>
      <w:r w:rsidDel="00000000" w:rsidR="00000000" w:rsidRPr="00000000">
        <w:rPr>
          <w:rtl w:val="0"/>
        </w:rPr>
        <w:t xml:space="preserve">Open Issues</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sectPr>
      <w:headerReference r:id="rId12" w:type="default"/>
      <w:footerReference r:id="rId13"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w:t>
    </w:r>
    <w:r w:rsidDel="00000000" w:rsidR="00000000" w:rsidRPr="00000000">
      <w:rPr>
        <w:sz w:val="16"/>
        <w:szCs w:val="16"/>
        <w:rtl w:val="0"/>
      </w:rPr>
      <w:t xml:space="preserve">MBX</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Version 0.1</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SE-UIT</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w:t>
    </w:r>
    <w:r w:rsidDel="00000000" w:rsidR="00000000" w:rsidRPr="00000000">
      <w:rPr>
        <w:sz w:val="16"/>
        <w:szCs w:val="16"/>
        <w:rtl w:val="0"/>
      </w:rPr>
      <w:t xml:space="preserve">November 20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2">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3">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240" w:before="240" w:lineRule="auto"/>
      <w:ind w:left="1276" w:hanging="431.9999999999999"/>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240" w:before="240" w:lineRule="auto"/>
      <w:ind w:left="567" w:hanging="504.00000000000006"/>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59CE"/>
    <w:pPr>
      <w:spacing w:after="160" w:line="259" w:lineRule="auto"/>
    </w:pPr>
  </w:style>
  <w:style w:type="paragraph" w:styleId="Heading1">
    <w:name w:val="heading 1"/>
    <w:basedOn w:val="Normal"/>
    <w:next w:val="Normal"/>
    <w:link w:val="Heading1Char"/>
    <w:qFormat w:val="1"/>
    <w:rsid w:val="00B059CE"/>
    <w:pPr>
      <w:keepNext w:val="1"/>
      <w:keepLines w:val="1"/>
      <w:spacing w:after="240" w:before="240"/>
      <w:outlineLvl w:val="0"/>
    </w:pPr>
    <w:rPr>
      <w:rFonts w:cstheme="majorBidi" w:eastAsiaTheme="majorEastAsia"/>
      <w:b w:val="1"/>
      <w:sz w:val="32"/>
      <w:szCs w:val="32"/>
    </w:rPr>
  </w:style>
  <w:style w:type="paragraph" w:styleId="Heading2">
    <w:name w:val="heading 2"/>
    <w:aliases w:val="l2,H2"/>
    <w:basedOn w:val="Normal"/>
    <w:next w:val="Normal"/>
    <w:link w:val="Heading2Char"/>
    <w:qFormat w:val="1"/>
    <w:rsid w:val="00B059CE"/>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aliases w:val="heading 3"/>
    <w:basedOn w:val="Normal"/>
    <w:next w:val="Normal"/>
    <w:link w:val="Heading3Char"/>
    <w:qFormat w:val="1"/>
    <w:rsid w:val="00B059CE"/>
    <w:pPr>
      <w:keepNext w:val="1"/>
      <w:keepLines w:val="1"/>
      <w:spacing w:after="0"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qFormat w:val="1"/>
    <w:rsid w:val="00F301BF"/>
    <w:pPr>
      <w:keepNext w:val="1"/>
      <w:keepLines w:val="1"/>
      <w:spacing w:after="120" w:before="200" w:line="276" w:lineRule="auto"/>
      <w:ind w:left="54" w:hanging="864"/>
      <w:outlineLvl w:val="3"/>
    </w:pPr>
    <w:rPr>
      <w:rFonts w:cs="Arial" w:eastAsia="Calibri"/>
      <w:b w:val="1"/>
      <w:bCs w:val="1"/>
      <w:iCs w:val="1"/>
      <w:color w:val="365f91"/>
      <w:sz w:val="22"/>
      <w:szCs w:val="24"/>
    </w:rPr>
  </w:style>
  <w:style w:type="paragraph" w:styleId="Heading5">
    <w:name w:val="heading 5"/>
    <w:basedOn w:val="Normal"/>
    <w:next w:val="Normal"/>
    <w:link w:val="Heading5Char"/>
    <w:qFormat w:val="1"/>
    <w:rsid w:val="00F301BF"/>
    <w:pPr>
      <w:spacing w:after="60" w:before="240" w:line="260" w:lineRule="atLeast"/>
      <w:ind w:left="198" w:hanging="1008"/>
      <w:outlineLvl w:val="4"/>
    </w:pPr>
    <w:rPr>
      <w:rFonts w:cs="Times New Roman" w:eastAsia="MS Mincho"/>
      <w:b w:val="1"/>
      <w:bCs w:val="1"/>
      <w:i w:val="1"/>
      <w:iCs w:val="1"/>
      <w:color w:val="008000"/>
      <w:sz w:val="18"/>
      <w:szCs w:val="26"/>
      <w:lang w:eastAsia="ja-JP"/>
    </w:rPr>
  </w:style>
  <w:style w:type="paragraph" w:styleId="Heading6">
    <w:name w:val="heading 6"/>
    <w:basedOn w:val="Normal"/>
    <w:next w:val="Normal"/>
    <w:link w:val="Heading6Char"/>
    <w:qFormat w:val="1"/>
    <w:rsid w:val="00F301BF"/>
    <w:pPr>
      <w:spacing w:after="60" w:before="240" w:line="260" w:lineRule="atLeast"/>
      <w:ind w:left="342" w:hanging="1152"/>
      <w:outlineLvl w:val="5"/>
    </w:pPr>
    <w:rPr>
      <w:rFonts w:ascii="Times New Roman" w:cs="Times New Roman" w:eastAsia="MS Mincho" w:hAnsi="Times New Roman"/>
      <w:b w:val="1"/>
      <w:bCs w:val="1"/>
      <w:sz w:val="22"/>
      <w:szCs w:val="22"/>
      <w:lang w:eastAsia="ja-JP"/>
    </w:rPr>
  </w:style>
  <w:style w:type="paragraph" w:styleId="Heading7">
    <w:name w:val="heading 7"/>
    <w:basedOn w:val="Normal"/>
    <w:next w:val="Normal"/>
    <w:link w:val="Heading7Char"/>
    <w:qFormat w:val="1"/>
    <w:rsid w:val="00F301BF"/>
    <w:pPr>
      <w:spacing w:after="60" w:before="240" w:line="260" w:lineRule="atLeast"/>
      <w:ind w:left="486" w:hanging="1296"/>
      <w:outlineLvl w:val="6"/>
    </w:pPr>
    <w:rPr>
      <w:rFonts w:ascii="Times New Roman" w:cs="Times New Roman" w:eastAsia="MS Mincho" w:hAnsi="Times New Roman"/>
      <w:szCs w:val="24"/>
      <w:lang w:eastAsia="ja-JP"/>
    </w:rPr>
  </w:style>
  <w:style w:type="paragraph" w:styleId="Heading8">
    <w:name w:val="heading 8"/>
    <w:basedOn w:val="Normal"/>
    <w:next w:val="Normal"/>
    <w:link w:val="Heading8Char"/>
    <w:qFormat w:val="1"/>
    <w:rsid w:val="00F301BF"/>
    <w:pPr>
      <w:spacing w:after="60" w:before="240" w:line="260" w:lineRule="atLeast"/>
      <w:ind w:left="630" w:hanging="1440"/>
      <w:outlineLvl w:val="7"/>
    </w:pPr>
    <w:rPr>
      <w:rFonts w:ascii="Times New Roman" w:cs="Times New Roman" w:eastAsia="MS Mincho" w:hAnsi="Times New Roman"/>
      <w:i w:val="1"/>
      <w:iCs w:val="1"/>
      <w:szCs w:val="24"/>
      <w:lang w:eastAsia="ja-JP"/>
    </w:rPr>
  </w:style>
  <w:style w:type="paragraph" w:styleId="Heading9">
    <w:name w:val="heading 9"/>
    <w:basedOn w:val="Normal"/>
    <w:next w:val="Normal"/>
    <w:link w:val="Heading9Char"/>
    <w:qFormat w:val="1"/>
    <w:rsid w:val="00F301BF"/>
    <w:pPr>
      <w:spacing w:after="60" w:before="240" w:line="260" w:lineRule="atLeast"/>
      <w:ind w:left="774" w:hanging="1584"/>
      <w:outlineLvl w:val="8"/>
    </w:pPr>
    <w:rPr>
      <w:rFonts w:cs="Arial" w:eastAsia="MS Mincho"/>
      <w:sz w:val="22"/>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B059CE"/>
    <w:rPr>
      <w:rFonts w:ascii="Arial-BoldMT" w:hAnsi="Arial-BoldMT" w:hint="default"/>
      <w:b w:val="1"/>
      <w:bCs w:val="1"/>
      <w:i w:val="0"/>
      <w:iCs w:val="0"/>
      <w:color w:val="000000"/>
      <w:sz w:val="18"/>
      <w:szCs w:val="18"/>
    </w:rPr>
  </w:style>
  <w:style w:type="character" w:styleId="reference-text" w:customStyle="1">
    <w:name w:val="reference-text"/>
    <w:basedOn w:val="DefaultParagraphFont"/>
    <w:rsid w:val="00B059CE"/>
  </w:style>
  <w:style w:type="character" w:styleId="Heading1Char" w:customStyle="1">
    <w:name w:val="Heading 1 Char"/>
    <w:basedOn w:val="DefaultParagraphFont"/>
    <w:link w:val="Heading1"/>
    <w:rsid w:val="00B059CE"/>
    <w:rPr>
      <w:rFonts w:cstheme="majorBidi" w:eastAsiaTheme="majorEastAsia"/>
      <w:b w:val="1"/>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styleId="HeaderChar" w:customStyle="1">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styleId="FooterChar" w:customStyle="1">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val="1"/>
    <w:qFormat w:val="1"/>
    <w:rsid w:val="00B059CE"/>
    <w:pPr>
      <w:spacing w:after="200" w:line="240" w:lineRule="auto"/>
    </w:pPr>
    <w:rPr>
      <w:rFonts w:eastAsia="Times New Roman"/>
      <w:i w:val="1"/>
      <w:iCs w:val="1"/>
      <w:color w:val="44546a" w:themeColor="text2"/>
      <w:sz w:val="18"/>
      <w:szCs w:val="18"/>
    </w:rPr>
  </w:style>
  <w:style w:type="character" w:styleId="Hyperlink">
    <w:name w:val="Hyperlink"/>
    <w:uiPriority w:val="99"/>
    <w:unhideWhenUsed w:val="1"/>
    <w:rsid w:val="00B059CE"/>
    <w:rPr>
      <w:color w:val="0000ff"/>
      <w:u w:val="single"/>
    </w:rPr>
  </w:style>
  <w:style w:type="paragraph" w:styleId="HTMLPreformatted">
    <w:name w:val="HTML Preformatted"/>
    <w:basedOn w:val="Normal"/>
    <w:link w:val="HTMLPreformattedChar"/>
    <w:uiPriority w:val="99"/>
    <w:unhideWhenUsed w:val="1"/>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rsid w:val="00B059CE"/>
    <w:rPr>
      <w:rFonts w:ascii="Courier New" w:cs="Courier New" w:eastAsia="Times New Roman" w:hAnsi="Courier New"/>
    </w:rPr>
  </w:style>
  <w:style w:type="table" w:styleId="TableGrid">
    <w:name w:val="Table Grid"/>
    <w:basedOn w:val="TableNormal"/>
    <w:rsid w:val="00B059CE"/>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59CE"/>
    <w:pPr>
      <w:ind w:left="720"/>
      <w:contextualSpacing w:val="1"/>
    </w:pPr>
    <w:rPr>
      <w:rFonts w:eastAsia="Times New Roman"/>
    </w:rPr>
  </w:style>
  <w:style w:type="character" w:styleId="Heading2Char" w:customStyle="1">
    <w:name w:val="Heading 2 Char"/>
    <w:aliases w:val="l2 Char,H2 Char"/>
    <w:basedOn w:val="DefaultParagraphFont"/>
    <w:link w:val="Heading2"/>
    <w:rsid w:val="00B059C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rsid w:val="00B059CE"/>
    <w:rPr>
      <w:rFonts w:asciiTheme="majorHAnsi" w:cstheme="majorBidi" w:eastAsiaTheme="majorEastAsia" w:hAnsiTheme="majorHAnsi"/>
      <w:color w:val="1f3763" w:themeColor="accent1" w:themeShade="00007F"/>
      <w:sz w:val="24"/>
      <w:szCs w:val="24"/>
    </w:rPr>
  </w:style>
  <w:style w:type="paragraph" w:styleId="NoSpacing">
    <w:name w:val="No Spacing"/>
    <w:link w:val="NoSpacingChar"/>
    <w:uiPriority w:val="1"/>
    <w:qFormat w:val="1"/>
    <w:rsid w:val="00F85F74"/>
    <w:pPr>
      <w:spacing w:line="240" w:lineRule="auto"/>
      <w:ind w:firstLine="0"/>
    </w:pPr>
    <w:rPr>
      <w:rFonts w:asciiTheme="minorHAnsi" w:eastAsiaTheme="minorEastAsia" w:hAnsiTheme="minorHAnsi"/>
      <w:sz w:val="22"/>
      <w:szCs w:val="22"/>
    </w:rPr>
  </w:style>
  <w:style w:type="character" w:styleId="NoSpacingChar" w:customStyle="1">
    <w:name w:val="No Spacing Char"/>
    <w:basedOn w:val="DefaultParagraphFont"/>
    <w:link w:val="NoSpacing"/>
    <w:uiPriority w:val="1"/>
    <w:rsid w:val="00F85F74"/>
    <w:rPr>
      <w:rFonts w:asciiTheme="minorHAnsi" w:eastAsiaTheme="minorEastAsia" w:hAnsiTheme="minorHAnsi"/>
      <w:sz w:val="22"/>
      <w:szCs w:val="22"/>
    </w:rPr>
  </w:style>
  <w:style w:type="paragraph" w:styleId="CoverHeading1" w:customStyle="1">
    <w:name w:val="Cover Heading 1"/>
    <w:basedOn w:val="Normal"/>
    <w:next w:val="Normal"/>
    <w:uiPriority w:val="99"/>
    <w:rsid w:val="007925E3"/>
    <w:pPr>
      <w:spacing w:after="120" w:line="276" w:lineRule="auto"/>
      <w:ind w:left="-357" w:firstLine="0"/>
    </w:pPr>
    <w:rPr>
      <w:rFonts w:ascii="Calibri" w:cs="Calibri" w:eastAsia="Calibri" w:hAnsi="Calibri"/>
      <w:b w:val="1"/>
      <w:bCs w:val="1"/>
      <w:color w:val="4f81bd"/>
      <w:sz w:val="32"/>
      <w:szCs w:val="32"/>
      <w:lang w:eastAsia="ja-JP" w:val="en-AU"/>
    </w:rPr>
  </w:style>
  <w:style w:type="character" w:styleId="PlaceholderText">
    <w:name w:val="Placeholder Text"/>
    <w:basedOn w:val="DefaultParagraphFont"/>
    <w:uiPriority w:val="99"/>
    <w:semiHidden w:val="1"/>
    <w:rsid w:val="007925E3"/>
    <w:rPr>
      <w:color w:val="808080"/>
    </w:rPr>
  </w:style>
  <w:style w:type="character" w:styleId="Heading4Char" w:customStyle="1">
    <w:name w:val="Heading 4 Char"/>
    <w:basedOn w:val="DefaultParagraphFont"/>
    <w:link w:val="Heading4"/>
    <w:rsid w:val="00F301BF"/>
    <w:rPr>
      <w:rFonts w:cs="Arial" w:eastAsia="Calibri"/>
      <w:b w:val="1"/>
      <w:bCs w:val="1"/>
      <w:iCs w:val="1"/>
      <w:color w:val="365f91"/>
      <w:sz w:val="22"/>
      <w:szCs w:val="24"/>
    </w:rPr>
  </w:style>
  <w:style w:type="character" w:styleId="Heading5Char" w:customStyle="1">
    <w:name w:val="Heading 5 Char"/>
    <w:basedOn w:val="DefaultParagraphFont"/>
    <w:link w:val="Heading5"/>
    <w:rsid w:val="00F301BF"/>
    <w:rPr>
      <w:rFonts w:cs="Times New Roman" w:eastAsia="MS Mincho"/>
      <w:b w:val="1"/>
      <w:bCs w:val="1"/>
      <w:i w:val="1"/>
      <w:iCs w:val="1"/>
      <w:color w:val="008000"/>
      <w:sz w:val="18"/>
      <w:szCs w:val="26"/>
      <w:lang w:eastAsia="ja-JP"/>
    </w:rPr>
  </w:style>
  <w:style w:type="character" w:styleId="Heading6Char" w:customStyle="1">
    <w:name w:val="Heading 6 Char"/>
    <w:basedOn w:val="DefaultParagraphFont"/>
    <w:link w:val="Heading6"/>
    <w:rsid w:val="00F301BF"/>
    <w:rPr>
      <w:rFonts w:ascii="Times New Roman" w:cs="Times New Roman" w:eastAsia="MS Mincho" w:hAnsi="Times New Roman"/>
      <w:b w:val="1"/>
      <w:bCs w:val="1"/>
      <w:sz w:val="22"/>
      <w:szCs w:val="22"/>
      <w:lang w:eastAsia="ja-JP"/>
    </w:rPr>
  </w:style>
  <w:style w:type="character" w:styleId="Heading7Char" w:customStyle="1">
    <w:name w:val="Heading 7 Char"/>
    <w:basedOn w:val="DefaultParagraphFont"/>
    <w:link w:val="Heading7"/>
    <w:rsid w:val="00F301BF"/>
    <w:rPr>
      <w:rFonts w:ascii="Times New Roman" w:cs="Times New Roman" w:eastAsia="MS Mincho" w:hAnsi="Times New Roman"/>
      <w:szCs w:val="24"/>
      <w:lang w:eastAsia="ja-JP"/>
    </w:rPr>
  </w:style>
  <w:style w:type="character" w:styleId="Heading8Char" w:customStyle="1">
    <w:name w:val="Heading 8 Char"/>
    <w:basedOn w:val="DefaultParagraphFont"/>
    <w:link w:val="Heading8"/>
    <w:rsid w:val="00F301BF"/>
    <w:rPr>
      <w:rFonts w:ascii="Times New Roman" w:cs="Times New Roman" w:eastAsia="MS Mincho" w:hAnsi="Times New Roman"/>
      <w:i w:val="1"/>
      <w:iCs w:val="1"/>
      <w:szCs w:val="24"/>
      <w:lang w:eastAsia="ja-JP"/>
    </w:rPr>
  </w:style>
  <w:style w:type="character" w:styleId="Heading9Char" w:customStyle="1">
    <w:name w:val="Heading 9 Char"/>
    <w:basedOn w:val="DefaultParagraphFont"/>
    <w:link w:val="Heading9"/>
    <w:rsid w:val="00F301BF"/>
    <w:rPr>
      <w:rFonts w:cs="Arial" w:eastAsia="MS Mincho"/>
      <w:sz w:val="22"/>
      <w:szCs w:val="22"/>
      <w:lang w:eastAsia="ja-JP"/>
    </w:rPr>
  </w:style>
  <w:style w:type="paragraph" w:styleId="ADTable" w:customStyle="1">
    <w:name w:val="AD Table"/>
    <w:basedOn w:val="Normal"/>
    <w:rsid w:val="00F301BF"/>
    <w:pPr>
      <w:spacing w:after="0" w:line="260" w:lineRule="atLeast"/>
      <w:ind w:firstLine="0"/>
    </w:pPr>
    <w:rPr>
      <w:rFonts w:cs="Arial" w:eastAsia="Arial Unicode MS"/>
      <w:sz w:val="20"/>
      <w:lang w:eastAsia="ja-JP"/>
    </w:rPr>
  </w:style>
  <w:style w:type="table" w:styleId="LightList-Accent11" w:customStyle="1">
    <w:name w:val="Light List - Accent 11"/>
    <w:basedOn w:val="TableNormal"/>
    <w:uiPriority w:val="61"/>
    <w:rsid w:val="00F301BF"/>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TOC1">
    <w:name w:val="toc 1"/>
    <w:basedOn w:val="Normal"/>
    <w:next w:val="Normal"/>
    <w:autoRedefine w:val="1"/>
    <w:uiPriority w:val="39"/>
    <w:rsid w:val="00D1088A"/>
    <w:pPr>
      <w:spacing w:after="100"/>
    </w:pPr>
  </w:style>
  <w:style w:type="paragraph" w:styleId="BulletList1" w:customStyle="1">
    <w:name w:val="Bullet List 1"/>
    <w:basedOn w:val="Normal"/>
    <w:link w:val="BulletList1Char"/>
    <w:qFormat w:val="1"/>
    <w:rsid w:val="00D1088A"/>
    <w:pPr>
      <w:numPr>
        <w:numId w:val="3"/>
      </w:numPr>
      <w:spacing w:after="120" w:before="120" w:line="276" w:lineRule="auto"/>
      <w:ind w:right="27"/>
    </w:pPr>
    <w:rPr>
      <w:rFonts w:cs="Arial" w:eastAsia="Calibri"/>
      <w:sz w:val="20"/>
      <w:szCs w:val="22"/>
      <w:lang w:val="en-GB"/>
    </w:rPr>
  </w:style>
  <w:style w:type="character" w:styleId="BulletList1Char" w:customStyle="1">
    <w:name w:val="Bullet List 1 Char"/>
    <w:basedOn w:val="DefaultParagraphFont"/>
    <w:link w:val="BulletList1"/>
    <w:rsid w:val="00D1088A"/>
    <w:rPr>
      <w:rFonts w:cs="Arial" w:eastAsia="Calibri"/>
      <w:sz w:val="20"/>
      <w:szCs w:val="22"/>
      <w:lang w:val="en-GB"/>
    </w:rPr>
  </w:style>
  <w:style w:type="table" w:styleId="LightList-Accent111" w:customStyle="1">
    <w:name w:val="Light List - Accent 111"/>
    <w:basedOn w:val="TableNormal"/>
    <w:uiPriority w:val="61"/>
    <w:rsid w:val="0000551D"/>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1LQ30b9RSiF8zKs/FIrM2NZlg==">CgMxLjAyCGguZ2pkZ3hzMgloLjMwajB6bGwyCWguMWZvYjl0ZTIJaC4zem55c2g3MgloLjJldDkycDAyCGgudHlqY3d0MgloLjNkeTZ2a20yCWguMXQzaDVzZjIJaC40ZDM0b2c4MgloLjJzOGV5bzEyDmguMjl0ZmI5N2lzaXF3MgloLjE3ZHA4dnUyCWguM3JkY3JqbjIOaC5xZ293bm9ia3UwYTcyCGgubG54Yno5MgloLjM1bmt1bjIyCWguMWtzdjR1djgAciExU2ZiYldfUEJtdmwyeEZfZVFJOFlaWjViazA3RlFD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2021-10-09T02:44:00Z</dcterms:created>
  <dc:creator>SE-UIT</dc:creator>
</cp:coreProperties>
</file>