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Contrato</w:t>
      </w:r>
      <w:r>
        <w:t xml:space="preserve"> </w:t>
      </w:r>
      <w:r>
        <w:t xml:space="preserve">de</w:t>
      </w:r>
      <w:r>
        <w:t xml:space="preserve"> </w:t>
      </w:r>
      <w:r>
        <w:t xml:space="preserve">Prestação</w:t>
      </w:r>
      <w:r>
        <w:t xml:space="preserve"> </w:t>
      </w:r>
      <w:r>
        <w:t xml:space="preserve">de</w:t>
      </w:r>
      <w:r>
        <w:t xml:space="preserve"> </w:t>
      </w:r>
      <w:r>
        <w:t xml:space="preserve">Serviços</w:t>
      </w:r>
      <w:r>
        <w:t xml:space="preserve"> </w:t>
      </w:r>
      <w:r>
        <w:t xml:space="preserve">—</w:t>
      </w:r>
      <w:r>
        <w:t xml:space="preserve"> </w:t>
      </w:r>
      <w:r>
        <w:t xml:space="preserve">Atendente</w:t>
      </w:r>
      <w:r>
        <w:t xml:space="preserve"> </w:t>
      </w:r>
      <w:r>
        <w:t xml:space="preserve">Virtual</w:t>
      </w:r>
      <w:r>
        <w:t xml:space="preserve"> </w:t>
      </w:r>
      <w:r>
        <w:t xml:space="preserve">com</w:t>
      </w:r>
      <w:r>
        <w:t xml:space="preserve"> </w:t>
      </w:r>
      <w:r>
        <w:t xml:space="preserve">IA</w:t>
      </w:r>
      <w:r>
        <w:t xml:space="preserve"> </w:t>
      </w:r>
      <w:r>
        <w:t xml:space="preserve">no</w:t>
      </w:r>
      <w:r>
        <w:t xml:space="preserve"> </w:t>
      </w:r>
      <w:r>
        <w:t xml:space="preserve">WhatsApp</w:t>
      </w:r>
    </w:p>
    <w:bookmarkStart w:id="40" w:name="X2a2c277d262765f45699a961a45a36b29a09d78"/>
    <w:p>
      <w:pPr>
        <w:pStyle w:val="Heading1"/>
      </w:pPr>
      <w:r>
        <w:t xml:space="preserve">CONTRATO DE PRESTAÇÃO DE SERVIÇOS DE IMPLANTAÇÃO E MANUTENÇÃO DE ATENDENTE VIRTUAL COM INTELIGÊNCIA ARTIFICIAL NO WHATSAPP</w:t>
      </w:r>
    </w:p>
    <w:p>
      <w:pPr>
        <w:pStyle w:val="BlockText"/>
      </w:pPr>
      <w:r>
        <w:rPr>
          <w:bCs/>
          <w:b/>
        </w:rPr>
        <w:t xml:space="preserve">Minuta para revisão.</w:t>
      </w:r>
      <w:r>
        <w:t xml:space="preserve"> </w:t>
      </w:r>
      <w:r>
        <w:t xml:space="preserve">Os campos entre colchetes e destacados, como</w:t>
      </w:r>
      <w:r>
        <w:t xml:space="preserve"> </w:t>
      </w:r>
      <w:r>
        <w:rPr>
          <w:bCs/>
          <w:b/>
        </w:rPr>
        <w:t xml:space="preserve">[PREENCHER]</w:t>
      </w:r>
      <w:r>
        <w:t xml:space="preserve">, devem ser completados ou confirmados antes da assinatura. Recomenda-se a revisão por advogado(a) antes do envio à CONTRATANTE.</w:t>
      </w:r>
    </w:p>
    <w:bookmarkStart w:id="20" w:name="partes"/>
    <w:p>
      <w:pPr>
        <w:pStyle w:val="Heading2"/>
      </w:pPr>
      <w:r>
        <w:t xml:space="preserve">PARTES</w:t>
      </w:r>
    </w:p>
    <w:p>
      <w:pPr>
        <w:pStyle w:val="FirstParagraph"/>
      </w:pPr>
      <w:r>
        <w:rPr>
          <w:bCs/>
          <w:b/>
        </w:rPr>
        <w:t xml:space="preserve">CONTRATADA:</w:t>
      </w:r>
      <w:r>
        <w:t xml:space="preserve"> </w:t>
      </w:r>
      <w:r>
        <w:rPr>
          <w:bCs/>
          <w:b/>
        </w:rPr>
        <w:t xml:space="preserve">[NOME / RAZÃO SOCIAL DA AGÊNCIA]</w:t>
      </w:r>
      <w:r>
        <w:t xml:space="preserve">, inscrita no</w:t>
      </w:r>
      <w:r>
        <w:t xml:space="preserve"> </w:t>
      </w:r>
      <w:r>
        <w:rPr>
          <w:bCs/>
          <w:b/>
        </w:rPr>
        <w:t xml:space="preserve">[CNPJ / CPF]</w:t>
      </w:r>
      <w:r>
        <w:t xml:space="preserve"> </w:t>
      </w:r>
      <w:r>
        <w:t xml:space="preserve">sob o nº</w:t>
      </w:r>
      <w:r>
        <w:t xml:space="preserve"> </w:t>
      </w:r>
      <w:r>
        <w:rPr>
          <w:bCs/>
          <w:b/>
        </w:rPr>
        <w:t xml:space="preserve">[PREENCHER]</w:t>
      </w:r>
      <w:r>
        <w:t xml:space="preserve">, com sede em</w:t>
      </w:r>
      <w:r>
        <w:t xml:space="preserve"> </w:t>
      </w:r>
      <w:r>
        <w:rPr>
          <w:bCs/>
          <w:b/>
        </w:rPr>
        <w:t xml:space="preserve">[ENDEREÇO COMPLETO]</w:t>
      </w:r>
      <w:r>
        <w:t xml:space="preserve">, neste ato representada por</w:t>
      </w:r>
      <w:r>
        <w:t xml:space="preserve"> </w:t>
      </w:r>
      <w:r>
        <w:rPr>
          <w:bCs/>
          <w:b/>
        </w:rPr>
        <w:t xml:space="preserve">[NOME DO REPRESENTANTE]</w:t>
      </w:r>
      <w:r>
        <w:t xml:space="preserve">,</w:t>
      </w:r>
      <w:r>
        <w:t xml:space="preserve"> </w:t>
      </w:r>
      <w:r>
        <w:rPr>
          <w:bCs/>
          <w:b/>
        </w:rPr>
        <w:t xml:space="preserve">[CPF]</w:t>
      </w:r>
      <w:r>
        <w:t xml:space="preserve">, e-mail</w:t>
      </w:r>
      <w:r>
        <w:t xml:space="preserve"> </w:t>
      </w:r>
      <w:r>
        <w:rPr>
          <w:bCs/>
          <w:b/>
        </w:rPr>
        <w:t xml:space="preserve">[PREENCHER]</w:t>
      </w:r>
      <w:r>
        <w:t xml:space="preserve">, doravante denominada</w:t>
      </w:r>
      <w:r>
        <w:t xml:space="preserve"> </w:t>
      </w:r>
      <w:r>
        <w:rPr>
          <w:bCs/>
          <w:b/>
        </w:rPr>
        <w:t xml:space="preserve">CONTRATADA</w:t>
      </w:r>
      <w:r>
        <w:t xml:space="preserve">.</w:t>
      </w:r>
    </w:p>
    <w:p>
      <w:pPr>
        <w:pStyle w:val="BodyText"/>
      </w:pPr>
      <w:r>
        <w:rPr>
          <w:bCs/>
          <w:b/>
        </w:rPr>
        <w:t xml:space="preserve">CONTRATANTE:</w:t>
      </w:r>
      <w:r>
        <w:t xml:space="preserve"> </w:t>
      </w:r>
      <w:r>
        <w:rPr>
          <w:bCs/>
          <w:b/>
        </w:rPr>
        <w:t xml:space="preserve">MEDICMAIS SOBRADINHO</w:t>
      </w:r>
      <w:r>
        <w:t xml:space="preserve"> </w:t>
      </w:r>
      <w:r>
        <w:t xml:space="preserve">(</w:t>
      </w:r>
      <w:r>
        <w:rPr>
          <w:bCs/>
          <w:b/>
        </w:rPr>
        <w:t xml:space="preserve">[RAZÃO SOCIAL CONFORME CARTÃO CNPJ]</w:t>
      </w:r>
      <w:r>
        <w:t xml:space="preserve">), inscrita no CNPJ sob o nº</w:t>
      </w:r>
      <w:r>
        <w:t xml:space="preserve"> </w:t>
      </w:r>
      <w:r>
        <w:rPr>
          <w:bCs/>
          <w:b/>
        </w:rPr>
        <w:t xml:space="preserve">29.598.840/0001-80</w:t>
      </w:r>
      <w:r>
        <w:t xml:space="preserve">, com sede em</w:t>
      </w:r>
      <w:r>
        <w:t xml:space="preserve"> </w:t>
      </w:r>
      <w:r>
        <w:rPr>
          <w:bCs/>
          <w:b/>
        </w:rPr>
        <w:t xml:space="preserve">[ENDEREÇO COMPLETO, SOBRADINHO/DF]</w:t>
      </w:r>
      <w:r>
        <w:t xml:space="preserve">, neste ato representada por</w:t>
      </w:r>
      <w:r>
        <w:t xml:space="preserve"> </w:t>
      </w:r>
      <w:r>
        <w:rPr>
          <w:bCs/>
          <w:b/>
        </w:rPr>
        <w:t xml:space="preserve">[NOME DO REPRESENTANTE LEGAL]</w:t>
      </w:r>
      <w:r>
        <w:t xml:space="preserve">,</w:t>
      </w:r>
      <w:r>
        <w:t xml:space="preserve"> </w:t>
      </w:r>
      <w:r>
        <w:rPr>
          <w:bCs/>
          <w:b/>
        </w:rPr>
        <w:t xml:space="preserve">[CPF]</w:t>
      </w:r>
      <w:r>
        <w:t xml:space="preserve">, e-mail</w:t>
      </w:r>
      <w:r>
        <w:t xml:space="preserve"> </w:t>
      </w:r>
      <w:r>
        <w:rPr>
          <w:bCs/>
          <w:b/>
        </w:rPr>
        <w:t xml:space="preserve">[PREENCHER]</w:t>
      </w:r>
      <w:r>
        <w:t xml:space="preserve">, doravante denominada</w:t>
      </w:r>
      <w:r>
        <w:t xml:space="preserve"> </w:t>
      </w:r>
      <w:r>
        <w:rPr>
          <w:bCs/>
          <w:b/>
        </w:rPr>
        <w:t xml:space="preserve">CONTRATANTE</w:t>
      </w:r>
      <w:r>
        <w:t xml:space="preserve">.</w:t>
      </w:r>
    </w:p>
    <w:p>
      <w:pPr>
        <w:pStyle w:val="BodyText"/>
      </w:pPr>
      <w:r>
        <w:t xml:space="preserve">As partes, em conjunto denominadas</w:t>
      </w:r>
      <w:r>
        <w:t xml:space="preserve"> </w:t>
      </w:r>
      <w:r>
        <w:rPr>
          <w:bCs/>
          <w:b/>
        </w:rPr>
        <w:t xml:space="preserve">Partes</w:t>
      </w:r>
      <w:r>
        <w:t xml:space="preserve">, celebram o presente Contrato, que se regerá pelas cláusulas a seguir e pela legislação brasileira, em especial o Código Civil (Lei nº 10.406/2002) e a Lei Geral de Proteção de Dados Pessoais (Lei nº 13.709/2018,</w:t>
      </w:r>
      <w:r>
        <w:t xml:space="preserve"> </w:t>
      </w:r>
      <w:r>
        <w:t xml:space="preserve">“</w:t>
      </w:r>
      <w:r>
        <w:t xml:space="preserve">LGPD</w:t>
      </w:r>
      <w:r>
        <w:t xml:space="preserve">”</w:t>
      </w:r>
      <w:r>
        <w:t xml:space="preserve">).</w:t>
      </w:r>
    </w:p>
    <w:bookmarkEnd w:id="20"/>
    <w:bookmarkStart w:id="21" w:name="cláusula-1-definições"/>
    <w:p>
      <w:pPr>
        <w:pStyle w:val="Heading2"/>
      </w:pPr>
      <w:r>
        <w:t xml:space="preserve">CLÁUSULA 1 — DEFINIÇÕES</w:t>
      </w:r>
    </w:p>
    <w:p>
      <w:pPr>
        <w:pStyle w:val="FirstParagraph"/>
      </w:pPr>
      <w:r>
        <w:t xml:space="preserve">1.1. Para os fins deste Contrato:</w:t>
      </w:r>
    </w:p>
    <w:p>
      <w:pPr>
        <w:numPr>
          <w:ilvl w:val="0"/>
          <w:numId w:val="1001"/>
        </w:numPr>
      </w:pPr>
      <w:r>
        <w:rPr>
          <w:bCs/>
          <w:b/>
        </w:rPr>
        <w:t xml:space="preserve">Atendente Virtual</w:t>
      </w:r>
      <w:r>
        <w:t xml:space="preserve"> </w:t>
      </w:r>
      <w:r>
        <w:t xml:space="preserve">ou</w:t>
      </w:r>
      <w:r>
        <w:t xml:space="preserve"> </w:t>
      </w:r>
      <w:r>
        <w:rPr>
          <w:bCs/>
          <w:b/>
        </w:rPr>
        <w:t xml:space="preserve">Robô</w:t>
      </w:r>
      <w:r>
        <w:t xml:space="preserve">: sistema automatizado, com uso de inteligência artificial, que responde mensagens recebidas no WhatsApp da CONTRATANTE, presta informações administrativas, organiza pedidos de agendamento e encaminha conversas à equipe humana;</w:t>
      </w:r>
    </w:p>
    <w:p>
      <w:pPr>
        <w:numPr>
          <w:ilvl w:val="0"/>
          <w:numId w:val="1001"/>
        </w:numPr>
      </w:pPr>
      <w:r>
        <w:rPr>
          <w:bCs/>
          <w:b/>
        </w:rPr>
        <w:t xml:space="preserve">Painel da Recepção</w:t>
      </w:r>
      <w:r>
        <w:t xml:space="preserve">: interface web disponibilizada pela CONTRATADA para que a equipe da CONTRATANTE acompanhe conversas, assuma atendimentos e gerencie pedidos de agendamento;</w:t>
      </w:r>
    </w:p>
    <w:p>
      <w:pPr>
        <w:numPr>
          <w:ilvl w:val="0"/>
          <w:numId w:val="1001"/>
        </w:numPr>
      </w:pPr>
      <w:r>
        <w:rPr>
          <w:bCs/>
          <w:b/>
        </w:rPr>
        <w:t xml:space="preserve">Plataformas de Terceiros</w:t>
      </w:r>
      <w:r>
        <w:t xml:space="preserve">: serviços não controlados pela CONTRATADA dos quais o Atendente Virtual depende, incluindo, sem limitação, WhatsApp Business Platform / Meta, provedores de inteligência artificial, servidores de hospedagem, banco de dados e o sistema de agenda da CONTRATANTE (Sigma ou outro);</w:t>
      </w:r>
    </w:p>
    <w:p>
      <w:pPr>
        <w:numPr>
          <w:ilvl w:val="0"/>
          <w:numId w:val="1001"/>
        </w:numPr>
      </w:pPr>
      <w:r>
        <w:rPr>
          <w:bCs/>
          <w:b/>
        </w:rPr>
        <w:t xml:space="preserve">Implantação</w:t>
      </w:r>
      <w:r>
        <w:t xml:space="preserve">: etapa de configuração, testes e colocação em funcionamento do Atendente Virtual;</w:t>
      </w:r>
    </w:p>
    <w:p>
      <w:pPr>
        <w:numPr>
          <w:ilvl w:val="0"/>
          <w:numId w:val="1001"/>
        </w:numPr>
      </w:pPr>
      <w:r>
        <w:rPr>
          <w:bCs/>
          <w:b/>
        </w:rPr>
        <w:t xml:space="preserve">Entrada em Produção</w:t>
      </w:r>
      <w:r>
        <w:t xml:space="preserve">: data em que o Atendente Virtual passa a atender pacientes reais no número oficial da CONTRATANTE, registrada por mensagem escrita entre as Partes;</w:t>
      </w:r>
    </w:p>
    <w:p>
      <w:pPr>
        <w:numPr>
          <w:ilvl w:val="0"/>
          <w:numId w:val="1001"/>
        </w:numPr>
      </w:pPr>
      <w:r>
        <w:rPr>
          <w:bCs/>
          <w:b/>
        </w:rPr>
        <w:t xml:space="preserve">Paciente</w:t>
      </w:r>
      <w:r>
        <w:t xml:space="preserve"> </w:t>
      </w:r>
      <w:r>
        <w:t xml:space="preserve">ou</w:t>
      </w:r>
      <w:r>
        <w:t xml:space="preserve"> </w:t>
      </w:r>
      <w:r>
        <w:rPr>
          <w:bCs/>
          <w:b/>
        </w:rPr>
        <w:t xml:space="preserve">Usuário</w:t>
      </w:r>
      <w:r>
        <w:t xml:space="preserve">: pessoa que conversa com o Atendente Virtual.</w:t>
      </w:r>
    </w:p>
    <w:bookmarkEnd w:id="21"/>
    <w:bookmarkStart w:id="22" w:name="cláusula-2-objeto"/>
    <w:p>
      <w:pPr>
        <w:pStyle w:val="Heading2"/>
      </w:pPr>
      <w:r>
        <w:t xml:space="preserve">CLÁUSULA 2 — OBJETO</w:t>
      </w:r>
    </w:p>
    <w:p>
      <w:pPr>
        <w:pStyle w:val="FirstParagraph"/>
      </w:pPr>
      <w:r>
        <w:t xml:space="preserve">2.1. O objeto deste Contrato é a prestação, pela CONTRATADA, dos serviços de (i)</w:t>
      </w:r>
      <w:r>
        <w:t xml:space="preserve"> </w:t>
      </w:r>
      <w:r>
        <w:rPr>
          <w:bCs/>
          <w:b/>
        </w:rPr>
        <w:t xml:space="preserve">implantação</w:t>
      </w:r>
      <w:r>
        <w:t xml:space="preserve"> </w:t>
      </w:r>
      <w:r>
        <w:t xml:space="preserve">e (ii)</w:t>
      </w:r>
      <w:r>
        <w:t xml:space="preserve"> </w:t>
      </w:r>
      <w:r>
        <w:rPr>
          <w:bCs/>
          <w:b/>
        </w:rPr>
        <w:t xml:space="preserve">manutenção mensal</w:t>
      </w:r>
      <w:r>
        <w:t xml:space="preserve"> </w:t>
      </w:r>
      <w:r>
        <w:t xml:space="preserve">do Atendente Virtual com inteligência artificial no WhatsApp da CONTRATANTE, incluindo o Painel da Recepção, conforme o escopo descrito no</w:t>
      </w:r>
      <w:r>
        <w:t xml:space="preserve"> </w:t>
      </w:r>
      <w:r>
        <w:rPr>
          <w:bCs/>
          <w:b/>
        </w:rPr>
        <w:t xml:space="preserve">Anexo I</w:t>
      </w:r>
      <w:r>
        <w:t xml:space="preserve">.</w:t>
      </w:r>
    </w:p>
    <w:p>
      <w:pPr>
        <w:pStyle w:val="BodyText"/>
      </w:pPr>
      <w:r>
        <w:t xml:space="preserve">2.2. Serviços não descritos no Anexo I (por exemplo: site, gestão de anúncios, redes sociais, vídeos, novas integrações ou novas funcionalidades) dependem de proposta e aditivo próprios.</w:t>
      </w:r>
    </w:p>
    <w:bookmarkEnd w:id="22"/>
    <w:bookmarkStart w:id="23" w:name="Xa29b5f7831e716e6c41b0cb4b8c7be638d161ec"/>
    <w:p>
      <w:pPr>
        <w:pStyle w:val="Heading2"/>
      </w:pPr>
      <w:r>
        <w:t xml:space="preserve">CLÁUSULA 3 — LIMITES DO ATENDENTE VIRTUAL (USO EM SAÚDE)</w:t>
      </w:r>
    </w:p>
    <w:p>
      <w:pPr>
        <w:pStyle w:val="FirstParagraph"/>
      </w:pPr>
      <w:r>
        <w:t xml:space="preserve">3.1. O Atendente Virtual é uma ferramenta de</w:t>
      </w:r>
      <w:r>
        <w:t xml:space="preserve"> </w:t>
      </w:r>
      <w:r>
        <w:rPr>
          <w:bCs/>
          <w:b/>
        </w:rPr>
        <w:t xml:space="preserve">atendimento administrativo</w:t>
      </w:r>
      <w:r>
        <w:t xml:space="preserve">. Ele</w:t>
      </w:r>
      <w:r>
        <w:t xml:space="preserve"> </w:t>
      </w:r>
      <w:r>
        <w:rPr>
          <w:bCs/>
          <w:b/>
        </w:rPr>
        <w:t xml:space="preserve">não</w:t>
      </w:r>
      <w:r>
        <w:t xml:space="preserve"> </w:t>
      </w:r>
      <w:r>
        <w:t xml:space="preserve">é profissional de saúde e, por isso, foi configurado para:</w:t>
      </w:r>
    </w:p>
    <w:p>
      <w:pPr>
        <w:numPr>
          <w:ilvl w:val="0"/>
          <w:numId w:val="1002"/>
        </w:numPr>
      </w:pPr>
      <w:r>
        <w:rPr>
          <w:bCs/>
          <w:b/>
        </w:rPr>
        <w:t xml:space="preserve">não</w:t>
      </w:r>
      <w:r>
        <w:t xml:space="preserve"> </w:t>
      </w:r>
      <w:r>
        <w:t xml:space="preserve">realizar diagnóstico, triagem clínica, avaliação de sintomas ou classificação de risco;</w:t>
      </w:r>
    </w:p>
    <w:p>
      <w:pPr>
        <w:numPr>
          <w:ilvl w:val="0"/>
          <w:numId w:val="1002"/>
        </w:numPr>
      </w:pPr>
      <w:r>
        <w:rPr>
          <w:bCs/>
          <w:b/>
        </w:rPr>
        <w:t xml:space="preserve">não</w:t>
      </w:r>
      <w:r>
        <w:t xml:space="preserve"> </w:t>
      </w:r>
      <w:r>
        <w:t xml:space="preserve">prescrever, indicar ou ajustar medicamentos, exames, tratamentos ou condutas;</w:t>
      </w:r>
    </w:p>
    <w:p>
      <w:pPr>
        <w:numPr>
          <w:ilvl w:val="0"/>
          <w:numId w:val="1002"/>
        </w:numPr>
      </w:pPr>
      <w:r>
        <w:rPr>
          <w:bCs/>
          <w:b/>
        </w:rPr>
        <w:t xml:space="preserve">não</w:t>
      </w:r>
      <w:r>
        <w:t xml:space="preserve"> </w:t>
      </w:r>
      <w:r>
        <w:t xml:space="preserve">interpretar resultados de exames;</w:t>
      </w:r>
    </w:p>
    <w:p>
      <w:pPr>
        <w:numPr>
          <w:ilvl w:val="0"/>
          <w:numId w:val="1002"/>
        </w:numPr>
      </w:pPr>
      <w:r>
        <w:rPr>
          <w:bCs/>
          <w:b/>
        </w:rPr>
        <w:t xml:space="preserve">não</w:t>
      </w:r>
      <w:r>
        <w:t xml:space="preserve"> </w:t>
      </w:r>
      <w:r>
        <w:t xml:space="preserve">substituir consulta, teleconsulta ou orientação de médico, dentista ou outro profissional habilitado;</w:t>
      </w:r>
    </w:p>
    <w:p>
      <w:pPr>
        <w:numPr>
          <w:ilvl w:val="0"/>
          <w:numId w:val="1002"/>
        </w:numPr>
      </w:pPr>
      <w:r>
        <w:t xml:space="preserve">diante de relato de sintoma grave ou situação de possível urgência, orientar o Paciente a procurar imediatamente o</w:t>
      </w:r>
      <w:r>
        <w:t xml:space="preserve"> </w:t>
      </w:r>
      <w:r>
        <w:rPr>
          <w:bCs/>
          <w:b/>
        </w:rPr>
        <w:t xml:space="preserve">SAMU (192)</w:t>
      </w:r>
      <w:r>
        <w:t xml:space="preserve"> </w:t>
      </w:r>
      <w:r>
        <w:t xml:space="preserve">ou o pronto-socorro mais próximo e encaminhar a conversa à equipe humana;</w:t>
      </w:r>
    </w:p>
    <w:p>
      <w:pPr>
        <w:numPr>
          <w:ilvl w:val="0"/>
          <w:numId w:val="1002"/>
        </w:numPr>
      </w:pPr>
      <w:r>
        <w:rPr>
          <w:bCs/>
          <w:b/>
        </w:rPr>
        <w:t xml:space="preserve">transferir para atendimento humano</w:t>
      </w:r>
      <w:r>
        <w:t xml:space="preserve"> </w:t>
      </w:r>
      <w:r>
        <w:t xml:space="preserve">sempre que o Paciente pedir, quando não souber responder com segurança, em reclamações, em assuntos clínicos e nos demais casos definidos com a CONTRATANTE;</w:t>
      </w:r>
    </w:p>
    <w:p>
      <w:pPr>
        <w:numPr>
          <w:ilvl w:val="0"/>
          <w:numId w:val="1002"/>
        </w:numPr>
      </w:pPr>
      <w:r>
        <w:t xml:space="preserve">informar ao Paciente, no início da conversa, que ele está falando com um atendente virtual.</w:t>
      </w:r>
    </w:p>
    <w:p>
      <w:pPr>
        <w:pStyle w:val="FirstParagraph"/>
      </w:pPr>
      <w:r>
        <w:t xml:space="preserve">3.2. As informações fornecidas pelo Atendente Virtual (serviços, profissionais, horários, preços, convênios, preparo de exames, endereço e similares) são as cadastradas ou aprovadas pela CONTRATANTE. A CONTRATANTE é responsável por mantê-las corretas e atualizadas e por comunicar mudanças à CONTRATADA.</w:t>
      </w:r>
    </w:p>
    <w:p>
      <w:pPr>
        <w:pStyle w:val="BodyText"/>
      </w:pPr>
      <w:r>
        <w:t xml:space="preserve">3.3. A CONTRATANTE reconhece que sistemas de inteligência artificial podem, eventualmente, gerar respostas imprecisas. Para reduzir esse risco, a CONTRATADA aplica regras de restrição, testes e monitoramento, e a CONTRATANTE compromete-se a acompanhar as conversas pelo Painel da Recepção, responder às transferências em tempo razoável e informar à CONTRATADA qualquer resposta inadequada para correção.</w:t>
      </w:r>
    </w:p>
    <w:p>
      <w:pPr>
        <w:pStyle w:val="BodyText"/>
      </w:pPr>
      <w:r>
        <w:t xml:space="preserve">3.4. A responsabilidade técnica, ética e profissional pelos atos de saúde, pela confirmação final de agendamentos e pela comunicação e publicidade médica (incluindo as normas do Conselho Federal de Medicina e do Conselho Federal de Odontologia) permanece integralmente com a CONTRATANTE e seus profissionais.</w:t>
      </w:r>
    </w:p>
    <w:bookmarkEnd w:id="23"/>
    <w:bookmarkStart w:id="24" w:name="X37fdc3fbdd14995a838d45ca570d9654fac5030"/>
    <w:p>
      <w:pPr>
        <w:pStyle w:val="Heading2"/>
      </w:pPr>
      <w:r>
        <w:t xml:space="preserve">CLÁUSULA 4 — PLATAFORMAS DE TERCEIROS E RISCO DE BLOQUEIO</w:t>
      </w:r>
    </w:p>
    <w:p>
      <w:pPr>
        <w:pStyle w:val="FirstParagraph"/>
      </w:pPr>
      <w:r>
        <w:t xml:space="preserve">4.1. O funcionamento do Atendente Virtual depende de Plataformas de Terceiros, cujas regras, preços e disponibilidade são definidos exclusivamente por elas. A CONTRATADA</w:t>
      </w:r>
      <w:r>
        <w:t xml:space="preserve"> </w:t>
      </w:r>
      <w:r>
        <w:rPr>
          <w:bCs/>
          <w:b/>
        </w:rPr>
        <w:t xml:space="preserve">não responde</w:t>
      </w:r>
      <w:r>
        <w:t xml:space="preserve"> </w:t>
      </w:r>
      <w:r>
        <w:t xml:space="preserve">por:</w:t>
      </w:r>
    </w:p>
    <w:p>
      <w:pPr>
        <w:numPr>
          <w:ilvl w:val="0"/>
          <w:numId w:val="1003"/>
        </w:numPr>
      </w:pPr>
      <w:r>
        <w:t xml:space="preserve">suspensão, restrição, banimento ou limitação do número, da conta WhatsApp Business ou da conta Meta da CONTRATANTE por decisão da Meta, salvo se causados por conduta da CONTRATADA contrária às políticas da plataforma;</w:t>
      </w:r>
    </w:p>
    <w:p>
      <w:pPr>
        <w:numPr>
          <w:ilvl w:val="0"/>
          <w:numId w:val="1003"/>
        </w:numPr>
      </w:pPr>
      <w:r>
        <w:t xml:space="preserve">indisponibilidades, falhas, mudanças de política, de funcionalidade ou de preço das Plataformas de Terceiros;</w:t>
      </w:r>
    </w:p>
    <w:p>
      <w:pPr>
        <w:numPr>
          <w:ilvl w:val="0"/>
          <w:numId w:val="1003"/>
        </w:numPr>
      </w:pPr>
      <w:r>
        <w:t xml:space="preserve">recusa ou demora na verificação da empresa pela Meta, inclusive em razão da situação cadastral do CNPJ da CONTRATANTE.</w:t>
      </w:r>
    </w:p>
    <w:p>
      <w:pPr>
        <w:pStyle w:val="FirstParagraph"/>
      </w:pPr>
      <w:r>
        <w:t xml:space="preserve">4.2. A implantação será feita na</w:t>
      </w:r>
      <w:r>
        <w:t xml:space="preserve"> </w:t>
      </w:r>
      <w:r>
        <w:rPr>
          <w:bCs/>
          <w:b/>
        </w:rPr>
        <w:t xml:space="preserve">API oficial do WhatsApp (WhatsApp Business Platform)</w:t>
      </w:r>
      <w:r>
        <w:t xml:space="preserve">, em conta e número de titularidade da CONTRATANTE. Caso a CONTRATANTE solicite, por escrito, o uso de solução não oficial (por exemplo, conexão pelo WhatsApp comum), declara estar ciente de que esse uso contraria os termos da Meta e aumenta o risco de bloqueio do número, assumindo integralmente esse risco.</w:t>
      </w:r>
    </w:p>
    <w:p>
      <w:pPr>
        <w:pStyle w:val="BodyText"/>
      </w:pPr>
      <w:r>
        <w:t xml:space="preserve">4.3. A integração com o sistema de agenda da CONTRATANTE (Sigma ou outro) depende de o fornecedor desse sistema disponibilizar API, webhook ou outro meio de acesso autorizado. Se não houver meio viável, a CONTRATADA oferecerá alternativa (por exemplo, pedidos de agendamento no Painel da Recepção para lançamento pela equipe), sem que isso caracterize descumprimento deste Contrato.</w:t>
      </w:r>
    </w:p>
    <w:p>
      <w:pPr>
        <w:pStyle w:val="BodyText"/>
      </w:pPr>
      <w:r>
        <w:t xml:space="preserve">4.4. Em caso de bloqueio ou falha de Plataforma de Terceiro, a CONTRATADA prestará apoio razoável para o restabelecimento (recurso à Meta, migração de número ou de provedor), sendo eventuais custos de terceiros suportados pela CONTRATANTE.</w:t>
      </w:r>
    </w:p>
    <w:bookmarkEnd w:id="24"/>
    <w:bookmarkStart w:id="25" w:name="Xfd6114f036c6172ce450af43088a5db4c21de08"/>
    <w:p>
      <w:pPr>
        <w:pStyle w:val="Heading2"/>
      </w:pPr>
      <w:r>
        <w:t xml:space="preserve">CLÁUSULA 5 — CUSTOS DE MENSAGENS DA META E DE TERCEIROS</w:t>
      </w:r>
    </w:p>
    <w:p>
      <w:pPr>
        <w:pStyle w:val="FirstParagraph"/>
      </w:pPr>
      <w:r>
        <w:t xml:space="preserve">5.1. A Meta cobra pelas mensagens iniciadas pela empresa conforme a categoria do modelo (por exemplo,</w:t>
      </w:r>
      <w:r>
        <w:t xml:space="preserve"> </w:t>
      </w:r>
      <w:r>
        <w:rPr>
          <w:bCs/>
          <w:b/>
        </w:rPr>
        <w:t xml:space="preserve">utilidade</w:t>
      </w:r>
      <w:r>
        <w:t xml:space="preserve">, como lembretes e confirmações, e</w:t>
      </w:r>
      <w:r>
        <w:t xml:space="preserve"> </w:t>
      </w:r>
      <w:r>
        <w:rPr>
          <w:bCs/>
          <w:b/>
        </w:rPr>
        <w:t xml:space="preserve">marketing</w:t>
      </w:r>
      <w:r>
        <w:t xml:space="preserve">, como promoções e campanhas), segundo a tabela vigente publicada pela própria Meta. Respostas dentro da janela de atendimento aberta pelo Paciente são, na data deste Contrato, gratuitas.</w:t>
      </w:r>
    </w:p>
    <w:p>
      <w:pPr>
        <w:pStyle w:val="BodyText"/>
      </w:pPr>
      <w:r>
        <w:t xml:space="preserve">5.2. Os custos de mensagens da Meta serão</w:t>
      </w:r>
      <w:r>
        <w:t xml:space="preserve"> </w:t>
      </w:r>
      <w:r>
        <w:rPr>
          <w:bCs/>
          <w:b/>
        </w:rPr>
        <w:t xml:space="preserve">[cobrados diretamente pela Meta no meio de pagamento cadastrado pela CONTRATANTE]</w:t>
      </w:r>
      <w:r>
        <w:t xml:space="preserve"> </w:t>
      </w:r>
      <w:r>
        <w:rPr>
          <w:bCs/>
          <w:b/>
        </w:rPr>
        <w:t xml:space="preserve">[OU: incluídos na mensalidade até a franquia de [1.000] mensagens de utilidade por mês, com o excedente repassado pelo custo]</w:t>
      </w:r>
      <w:r>
        <w:t xml:space="preserve">. Mensagens de marketing e disparos em massa</w:t>
      </w:r>
      <w:r>
        <w:t xml:space="preserve"> </w:t>
      </w:r>
      <w:r>
        <w:rPr>
          <w:bCs/>
          <w:b/>
        </w:rPr>
        <w:t xml:space="preserve">não</w:t>
      </w:r>
      <w:r>
        <w:t xml:space="preserve"> </w:t>
      </w:r>
      <w:r>
        <w:t xml:space="preserve">estão incluídos e dependem de orçamento à parte.</w:t>
      </w:r>
    </w:p>
    <w:p>
      <w:pPr>
        <w:pStyle w:val="BodyText"/>
      </w:pPr>
      <w:r>
        <w:t xml:space="preserve">5.3. A CONTRATANTE reconhece que a Meta pode reclassificar modelos de mensagem (por exemplo, de utilidade para marketing) e alterar seus preços a qualquer tempo, situação em que o novo custo será aplicado.</w:t>
      </w:r>
    </w:p>
    <w:p>
      <w:pPr>
        <w:pStyle w:val="BodyText"/>
      </w:pPr>
      <w:r>
        <w:t xml:space="preserve">5.4. A mensalidade inclui hospedagem, banco de dados e uso do provedor de inteligência artificial em volume compatível com até</w:t>
      </w:r>
      <w:r>
        <w:t xml:space="preserve"> </w:t>
      </w:r>
      <w:r>
        <w:rPr>
          <w:bCs/>
          <w:b/>
        </w:rPr>
        <w:t xml:space="preserve">[PREENCHER, ex.: 1.500]</w:t>
      </w:r>
      <w:r>
        <w:t xml:space="preserve"> </w:t>
      </w:r>
      <w:r>
        <w:t xml:space="preserve">conversas por mês. Se o volume ultrapassar esse limite por dois meses seguidos, as Partes renegociarão o valor de boa-fé.</w:t>
      </w:r>
    </w:p>
    <w:bookmarkEnd w:id="25"/>
    <w:bookmarkStart w:id="26" w:name="cláusula-6-obrigações-da-contratada"/>
    <w:p>
      <w:pPr>
        <w:pStyle w:val="Heading2"/>
      </w:pPr>
      <w:r>
        <w:t xml:space="preserve">CLÁUSULA 6 — OBRIGAÇÕES DA CONTRATADA</w:t>
      </w:r>
    </w:p>
    <w:p>
      <w:pPr>
        <w:pStyle w:val="FirstParagraph"/>
      </w:pPr>
      <w:r>
        <w:t xml:space="preserve">6.1. Executar a Implantação e a manutenção conforme o Anexo I e o nível de serviço do Anexo II, com zelo e boas práticas técnicas.</w:t>
      </w:r>
    </w:p>
    <w:p>
      <w:pPr>
        <w:pStyle w:val="BodyText"/>
      </w:pPr>
      <w:r>
        <w:t xml:space="preserve">6.2. Configurar o Atendente Virtual com as restrições da Cláusula 3 e submeter à aprovação da CONTRATANTE, antes da Entrada em Produção, as regras de atendimento e os textos principais.</w:t>
      </w:r>
    </w:p>
    <w:p>
      <w:pPr>
        <w:pStyle w:val="BodyText"/>
      </w:pPr>
      <w:r>
        <w:t xml:space="preserve">6.3. Tratar os dados pessoais exclusivamente conforme a Cláusula 8 e as instruções da CONTRATANTE.</w:t>
      </w:r>
    </w:p>
    <w:p>
      <w:pPr>
        <w:pStyle w:val="BodyText"/>
      </w:pPr>
      <w:r>
        <w:t xml:space="preserve">6.4. Manter controle de acesso individual ao Painel da Recepção e às ferramentas de administração.</w:t>
      </w:r>
    </w:p>
    <w:p>
      <w:pPr>
        <w:pStyle w:val="BodyText"/>
      </w:pPr>
      <w:r>
        <w:t xml:space="preserve">6.5. Comunicar à CONTRATANTE, com antecedência razoável, manutenções programadas e mudanças relevantes de Plataformas de Terceiros que afetem o serviço.</w:t>
      </w:r>
    </w:p>
    <w:p>
      <w:pPr>
        <w:pStyle w:val="BodyText"/>
      </w:pPr>
      <w:r>
        <w:t xml:space="preserve">6.6. Treinar a equipe da recepção para uso do Painel (até</w:t>
      </w:r>
      <w:r>
        <w:t xml:space="preserve"> </w:t>
      </w:r>
      <w:r>
        <w:rPr>
          <w:bCs/>
          <w:b/>
        </w:rPr>
        <w:t xml:space="preserve">[2]</w:t>
      </w:r>
      <w:r>
        <w:t xml:space="preserve"> </w:t>
      </w:r>
      <w:r>
        <w:t xml:space="preserve">sessões na Implantação).</w:t>
      </w:r>
    </w:p>
    <w:bookmarkEnd w:id="26"/>
    <w:bookmarkStart w:id="27" w:name="cláusula-7-obrigações-da-contratante"/>
    <w:p>
      <w:pPr>
        <w:pStyle w:val="Heading2"/>
      </w:pPr>
      <w:r>
        <w:t xml:space="preserve">CLÁUSULA 7 — OBRIGAÇÕES DA CONTRATANTE</w:t>
      </w:r>
    </w:p>
    <w:p>
      <w:pPr>
        <w:pStyle w:val="FirstParagraph"/>
      </w:pPr>
      <w:r>
        <w:t xml:space="preserve">7.1. Manter o CNPJ em situação regular e fornecer os documentos necessários à verificação da empresa na Meta.</w:t>
      </w:r>
    </w:p>
    <w:p>
      <w:pPr>
        <w:pStyle w:val="BodyText"/>
      </w:pPr>
      <w:r>
        <w:t xml:space="preserve">7.2. Ser a titular do número de WhatsApp e da conta Meta/WhatsApp Business utilizados, fornecendo à CONTRATADA os acessos necessários.</w:t>
      </w:r>
    </w:p>
    <w:p>
      <w:pPr>
        <w:pStyle w:val="BodyText"/>
      </w:pPr>
      <w:r>
        <w:t xml:space="preserve">7.3. Fornecer, em até</w:t>
      </w:r>
      <w:r>
        <w:t xml:space="preserve"> </w:t>
      </w:r>
      <w:r>
        <w:rPr>
          <w:bCs/>
          <w:b/>
        </w:rPr>
        <w:t xml:space="preserve">[5]</w:t>
      </w:r>
      <w:r>
        <w:t xml:space="preserve"> </w:t>
      </w:r>
      <w:r>
        <w:t xml:space="preserve">dias úteis da assinatura, as informações para configuração (serviços, profissionais, horários, preços, convênios, regras de agendamento, endereço e situações de transferência), mantendo-as atualizadas.</w:t>
      </w:r>
    </w:p>
    <w:p>
      <w:pPr>
        <w:pStyle w:val="BodyText"/>
      </w:pPr>
      <w:r>
        <w:t xml:space="preserve">7.4. Designar um(a) responsável para aprovações e comunicação com a CONTRATADA.</w:t>
      </w:r>
    </w:p>
    <w:p>
      <w:pPr>
        <w:pStyle w:val="BodyText"/>
      </w:pPr>
      <w:r>
        <w:t xml:space="preserve">7.5. Manter equipe para assumir as conversas transferidas, no horário de funcionamento informado aos Pacientes.</w:t>
      </w:r>
    </w:p>
    <w:p>
      <w:pPr>
        <w:pStyle w:val="BodyText"/>
      </w:pPr>
      <w:r>
        <w:t xml:space="preserve">7.6. Enviar mensagens ativas (lembretes, campanhas) apenas a Pacientes que tenham autorizado o contato, respeitando as políticas da Meta, a LGPD e o Código de Defesa do Consumidor.</w:t>
      </w:r>
    </w:p>
    <w:p>
      <w:pPr>
        <w:pStyle w:val="BodyText"/>
      </w:pPr>
      <w:r>
        <w:t xml:space="preserve">7.7. Efetuar os pagamentos nas datas previstas.</w:t>
      </w:r>
    </w:p>
    <w:bookmarkEnd w:id="27"/>
    <w:bookmarkStart w:id="28" w:name="Xda18b57ff97c22f0ef85a3be163056ae1901912"/>
    <w:p>
      <w:pPr>
        <w:pStyle w:val="Heading2"/>
      </w:pPr>
      <w:r>
        <w:t xml:space="preserve">CLÁUSULA 8 — PROTEÇÃO DE DADOS PESSOAIS (LGPD)</w:t>
      </w:r>
    </w:p>
    <w:p>
      <w:pPr>
        <w:pStyle w:val="FirstParagraph"/>
      </w:pPr>
      <w:r>
        <w:t xml:space="preserve">8.1.</w:t>
      </w:r>
      <w:r>
        <w:t xml:space="preserve"> </w:t>
      </w:r>
      <w:r>
        <w:rPr>
          <w:bCs/>
          <w:b/>
        </w:rPr>
        <w:t xml:space="preserve">Papéis.</w:t>
      </w:r>
      <w:r>
        <w:t xml:space="preserve"> </w:t>
      </w:r>
      <w:r>
        <w:t xml:space="preserve">Para os fins da LGPD, a CONTRATANTE é a</w:t>
      </w:r>
      <w:r>
        <w:t xml:space="preserve"> </w:t>
      </w:r>
      <w:r>
        <w:rPr>
          <w:bCs/>
          <w:b/>
        </w:rPr>
        <w:t xml:space="preserve">Controladora</w:t>
      </w:r>
      <w:r>
        <w:t xml:space="preserve"> </w:t>
      </w:r>
      <w:r>
        <w:t xml:space="preserve">dos dados pessoais dos Pacientes e a CONTRATADA é</w:t>
      </w:r>
      <w:r>
        <w:t xml:space="preserve"> </w:t>
      </w:r>
      <w:r>
        <w:rPr>
          <w:bCs/>
          <w:b/>
        </w:rPr>
        <w:t xml:space="preserve">Operadora</w:t>
      </w:r>
      <w:r>
        <w:t xml:space="preserve">, tratando os dados apenas em nome da CONTRATANTE e para a execução deste Contrato (art. 39 da LGPD).</w:t>
      </w:r>
    </w:p>
    <w:p>
      <w:pPr>
        <w:pStyle w:val="BodyText"/>
      </w:pPr>
      <w:r>
        <w:t xml:space="preserve">8.2.</w:t>
      </w:r>
      <w:r>
        <w:t xml:space="preserve"> </w:t>
      </w:r>
      <w:r>
        <w:rPr>
          <w:bCs/>
          <w:b/>
        </w:rPr>
        <w:t xml:space="preserve">Dados tratados.</w:t>
      </w:r>
      <w:r>
        <w:t xml:space="preserve"> </w:t>
      </w:r>
      <w:r>
        <w:t xml:space="preserve">Nome, telefone, mensagens trocadas, arquivos enviados, pedidos e histórico de agendamento e, eventualmente, informações de saúde que o próprio Paciente decida relatar. As Partes reconhecem que estas últimas são</w:t>
      </w:r>
      <w:r>
        <w:t xml:space="preserve"> </w:t>
      </w:r>
      <w:r>
        <w:rPr>
          <w:bCs/>
          <w:b/>
        </w:rPr>
        <w:t xml:space="preserve">dados pessoais sensíveis</w:t>
      </w:r>
      <w:r>
        <w:t xml:space="preserve"> </w:t>
      </w:r>
      <w:r>
        <w:t xml:space="preserve">(art. 5º, II, e art. 11 da LGPD).</w:t>
      </w:r>
    </w:p>
    <w:p>
      <w:pPr>
        <w:pStyle w:val="BodyText"/>
      </w:pPr>
      <w:r>
        <w:t xml:space="preserve">8.3.</w:t>
      </w:r>
      <w:r>
        <w:t xml:space="preserve"> </w:t>
      </w:r>
      <w:r>
        <w:rPr>
          <w:bCs/>
          <w:b/>
        </w:rPr>
        <w:t xml:space="preserve">Base legal e transparência.</w:t>
      </w:r>
      <w:r>
        <w:t xml:space="preserve"> </w:t>
      </w:r>
      <w:r>
        <w:t xml:space="preserve">Cabe à CONTRATANTE definir a base legal do tratamento e manter aviso de privacidade acessível aos Pacientes. O Atendente Virtual exibirá, no primeiro contato, mensagem curta informando que se trata de atendimento automatizado e indicando o link do aviso de privacidade da CONTRATANTE.</w:t>
      </w:r>
    </w:p>
    <w:p>
      <w:pPr>
        <w:pStyle w:val="BodyText"/>
      </w:pPr>
      <w:r>
        <w:t xml:space="preserve">8.4.</w:t>
      </w:r>
      <w:r>
        <w:t xml:space="preserve"> </w:t>
      </w:r>
      <w:r>
        <w:rPr>
          <w:bCs/>
          <w:b/>
        </w:rPr>
        <w:t xml:space="preserve">Minimização.</w:t>
      </w:r>
      <w:r>
        <w:t xml:space="preserve"> </w:t>
      </w:r>
      <w:r>
        <w:t xml:space="preserve">O Atendente Virtual será configurado para solicitar apenas os dados necessários ao agendamento e ao atendimento administrativo, sem pedir informações clínicas detalhadas.</w:t>
      </w:r>
    </w:p>
    <w:p>
      <w:pPr>
        <w:pStyle w:val="BodyText"/>
      </w:pPr>
      <w:r>
        <w:t xml:space="preserve">8.5.</w:t>
      </w:r>
      <w:r>
        <w:t xml:space="preserve"> </w:t>
      </w:r>
      <w:r>
        <w:rPr>
          <w:bCs/>
          <w:b/>
        </w:rPr>
        <w:t xml:space="preserve">Segurança.</w:t>
      </w:r>
      <w:r>
        <w:t xml:space="preserve"> </w:t>
      </w:r>
      <w:r>
        <w:t xml:space="preserve">A CONTRATADA adotará medidas técnicas e administrativas aptas a proteger os dados (art. 46 da LGPD), incluindo: criptografia em trânsito; acesso restrito por login individual; senhas e chaves guardadas fora do código; registro de acessos administrativos; cópias de segurança; e hospedagem em servidor profissional (não em computador pessoal) a partir da Entrada em Produção.</w:t>
      </w:r>
    </w:p>
    <w:p>
      <w:pPr>
        <w:pStyle w:val="BodyText"/>
      </w:pPr>
      <w:r>
        <w:t xml:space="preserve">8.6.</w:t>
      </w:r>
      <w:r>
        <w:t xml:space="preserve"> </w:t>
      </w:r>
      <w:r>
        <w:rPr>
          <w:bCs/>
          <w:b/>
        </w:rPr>
        <w:t xml:space="preserve">Suboperadores.</w:t>
      </w:r>
      <w:r>
        <w:t xml:space="preserve"> </w:t>
      </w:r>
      <w:r>
        <w:t xml:space="preserve">A CONTRATANTE autoriza o uso dos suboperadores listados no</w:t>
      </w:r>
      <w:r>
        <w:t xml:space="preserve"> </w:t>
      </w:r>
      <w:r>
        <w:rPr>
          <w:bCs/>
          <w:b/>
        </w:rPr>
        <w:t xml:space="preserve">Anexo III</w:t>
      </w:r>
      <w:r>
        <w:t xml:space="preserve">, necessários ao serviço. A CONTRATADA informará previamente a inclusão ou troca de suboperador relevante, podendo a CONTRATANTE se opor de forma fundamentada.</w:t>
      </w:r>
    </w:p>
    <w:p>
      <w:pPr>
        <w:pStyle w:val="BodyText"/>
      </w:pPr>
      <w:r>
        <w:t xml:space="preserve">8.7.</w:t>
      </w:r>
      <w:r>
        <w:t xml:space="preserve"> </w:t>
      </w:r>
      <w:r>
        <w:rPr>
          <w:bCs/>
          <w:b/>
        </w:rPr>
        <w:t xml:space="preserve">Transferência internacional.</w:t>
      </w:r>
      <w:r>
        <w:t xml:space="preserve"> </w:t>
      </w:r>
      <w:r>
        <w:t xml:space="preserve">A CONTRATANTE está ciente de que alguns suboperadores (por exemplo, Meta e provedores de IA) podem tratar dados fora do Brasil, nos termos do art. 33 da LGPD e da regulamentação da ANPD, mediante as garantias contratuais oferecidas por esses fornecedores.</w:t>
      </w:r>
    </w:p>
    <w:p>
      <w:pPr>
        <w:pStyle w:val="BodyText"/>
      </w:pPr>
      <w:r>
        <w:t xml:space="preserve">8.8.</w:t>
      </w:r>
      <w:r>
        <w:t xml:space="preserve"> </w:t>
      </w:r>
      <w:r>
        <w:rPr>
          <w:bCs/>
          <w:b/>
        </w:rPr>
        <w:t xml:space="preserve">Treinamento de IA.</w:t>
      </w:r>
      <w:r>
        <w:t xml:space="preserve"> </w:t>
      </w:r>
      <w:r>
        <w:t xml:space="preserve">A CONTRATADA não utilizará os dados dos Pacientes para treinar modelos de inteligência artificial próprios ou de terceiros, e dará preferência a provedores que, contratualmente, não usam os dados enviados por API para treinamento.</w:t>
      </w:r>
    </w:p>
    <w:p>
      <w:pPr>
        <w:pStyle w:val="BodyText"/>
      </w:pPr>
      <w:r>
        <w:t xml:space="preserve">8.9.</w:t>
      </w:r>
      <w:r>
        <w:t xml:space="preserve"> </w:t>
      </w:r>
      <w:r>
        <w:rPr>
          <w:bCs/>
          <w:b/>
        </w:rPr>
        <w:t xml:space="preserve">Incidentes.</w:t>
      </w:r>
      <w:r>
        <w:t xml:space="preserve"> </w:t>
      </w:r>
      <w:r>
        <w:t xml:space="preserve">A CONTRATADA comunicará à CONTRATANTE qualquer incidente de segurança envolvendo os dados em até</w:t>
      </w:r>
      <w:r>
        <w:t xml:space="preserve"> </w:t>
      </w:r>
      <w:r>
        <w:rPr>
          <w:bCs/>
          <w:b/>
        </w:rPr>
        <w:t xml:space="preserve">48 (quarenta e oito) horas</w:t>
      </w:r>
      <w:r>
        <w:t xml:space="preserve"> </w:t>
      </w:r>
      <w:r>
        <w:t xml:space="preserve">de sua ciência, com as informações disponíveis, para que a CONTRATANTE possa cumprir suas obrigações perante a ANPD e os titulares.</w:t>
      </w:r>
    </w:p>
    <w:p>
      <w:pPr>
        <w:pStyle w:val="BodyText"/>
      </w:pPr>
      <w:r>
        <w:t xml:space="preserve">8.10.</w:t>
      </w:r>
      <w:r>
        <w:t xml:space="preserve"> </w:t>
      </w:r>
      <w:r>
        <w:rPr>
          <w:bCs/>
          <w:b/>
        </w:rPr>
        <w:t xml:space="preserve">Direitos dos titulares.</w:t>
      </w:r>
      <w:r>
        <w:t xml:space="preserve"> </w:t>
      </w:r>
      <w:r>
        <w:t xml:space="preserve">A CONTRATADA apoiará a CONTRATANTE, em prazo razoável, no atendimento a pedidos de titulares (acesso, correção, eliminação e demais direitos do art. 18 da LGPD).</w:t>
      </w:r>
    </w:p>
    <w:p>
      <w:pPr>
        <w:pStyle w:val="BodyText"/>
      </w:pPr>
      <w:r>
        <w:t xml:space="preserve">8.11.</w:t>
      </w:r>
      <w:r>
        <w:t xml:space="preserve"> </w:t>
      </w:r>
      <w:r>
        <w:rPr>
          <w:bCs/>
          <w:b/>
        </w:rPr>
        <w:t xml:space="preserve">Retenção e fim do contrato.</w:t>
      </w:r>
      <w:r>
        <w:t xml:space="preserve"> </w:t>
      </w:r>
      <w:r>
        <w:t xml:space="preserve">Os dados serão mantidos pelo prazo definido pela CONTRATANTE (padrão:</w:t>
      </w:r>
      <w:r>
        <w:t xml:space="preserve"> </w:t>
      </w:r>
      <w:r>
        <w:rPr>
          <w:bCs/>
          <w:b/>
        </w:rPr>
        <w:t xml:space="preserve">[12]</w:t>
      </w:r>
      <w:r>
        <w:t xml:space="preserve"> </w:t>
      </w:r>
      <w:r>
        <w:t xml:space="preserve">meses para conversas). Ao término do Contrato, a CONTRATADA entregará à CONTRATANTE, em até</w:t>
      </w:r>
      <w:r>
        <w:t xml:space="preserve"> </w:t>
      </w:r>
      <w:r>
        <w:rPr>
          <w:bCs/>
          <w:b/>
        </w:rPr>
        <w:t xml:space="preserve">30 (trinta) dias</w:t>
      </w:r>
      <w:r>
        <w:t xml:space="preserve">, cópia dos dados em formato estruturado e, após a confirmação do recebimento, eliminará os dados de seus sistemas, salvo obrigação legal de guarda.</w:t>
      </w:r>
    </w:p>
    <w:p>
      <w:pPr>
        <w:pStyle w:val="BodyText"/>
      </w:pPr>
      <w:r>
        <w:t xml:space="preserve">8.12.</w:t>
      </w:r>
      <w:r>
        <w:t xml:space="preserve"> </w:t>
      </w:r>
      <w:r>
        <w:rPr>
          <w:bCs/>
          <w:b/>
        </w:rPr>
        <w:t xml:space="preserve">Responsabilidade.</w:t>
      </w:r>
      <w:r>
        <w:t xml:space="preserve"> </w:t>
      </w:r>
      <w:r>
        <w:t xml:space="preserve">Cada Parte responde pelos danos que causar por violação da LGPD, na forma dos arts. 42 a 45 da LGPD. A CONTRATADA não responde por tratamento realizado pela CONTRATANTE fora das instruções do sistema ou por dados inseridos por ela de forma indevida.</w:t>
      </w:r>
    </w:p>
    <w:bookmarkEnd w:id="28"/>
    <w:bookmarkStart w:id="29" w:name="cláusula-9-valores-e-forma-de-pagamento"/>
    <w:p>
      <w:pPr>
        <w:pStyle w:val="Heading2"/>
      </w:pPr>
      <w:r>
        <w:t xml:space="preserve">CLÁUSULA 9 — VALORES E FORMA DE PAGAMENTO</w:t>
      </w:r>
    </w:p>
    <w:p>
      <w:pPr>
        <w:pStyle w:val="FirstParagraph"/>
      </w:pPr>
      <w:r>
        <w:t xml:space="preserve">9.1.</w:t>
      </w:r>
      <w:r>
        <w:t xml:space="preserve"> </w:t>
      </w:r>
      <w:r>
        <w:rPr>
          <w:bCs/>
          <w:b/>
        </w:rPr>
        <w:t xml:space="preserve">Implantação:</w:t>
      </w:r>
      <w:r>
        <w:t xml:space="preserve"> </w:t>
      </w:r>
      <w:r>
        <w:t xml:space="preserve">R$</w:t>
      </w:r>
      <w:r>
        <w:t xml:space="preserve"> </w:t>
      </w:r>
      <w:r>
        <w:rPr>
          <w:bCs/>
          <w:b/>
        </w:rPr>
        <w:t xml:space="preserve">[2.497,00]</w:t>
      </w:r>
      <w:r>
        <w:t xml:space="preserve"> </w:t>
      </w:r>
      <w:r>
        <w:t xml:space="preserve">(</w:t>
      </w:r>
      <w:r>
        <w:rPr>
          <w:bCs/>
          <w:b/>
        </w:rPr>
        <w:t xml:space="preserve">[dois mil, quatrocentos e noventa e sete reais]</w:t>
      </w:r>
      <w:r>
        <w:t xml:space="preserve">), pagos</w:t>
      </w:r>
      <w:r>
        <w:t xml:space="preserve"> </w:t>
      </w:r>
      <w:r>
        <w:rPr>
          <w:bCs/>
          <w:b/>
        </w:rPr>
        <w:t xml:space="preserve">à vista na assinatura</w:t>
      </w:r>
      <w:r>
        <w:t xml:space="preserve"> </w:t>
      </w:r>
      <w:r>
        <w:rPr>
          <w:bCs/>
          <w:b/>
        </w:rPr>
        <w:t xml:space="preserve">[OU: em até 3 parcelas, sendo a 1ª na assinatura]</w:t>
      </w:r>
      <w:r>
        <w:t xml:space="preserve">, por</w:t>
      </w:r>
      <w:r>
        <w:t xml:space="preserve"> </w:t>
      </w:r>
      <w:r>
        <w:rPr>
          <w:bCs/>
          <w:b/>
        </w:rPr>
        <w:t xml:space="preserve">[Pix / boleto / transferência]</w:t>
      </w:r>
      <w:r>
        <w:t xml:space="preserve">.</w:t>
      </w:r>
    </w:p>
    <w:p>
      <w:pPr>
        <w:pStyle w:val="BodyText"/>
      </w:pPr>
      <w:r>
        <w:t xml:space="preserve">9.2.</w:t>
      </w:r>
      <w:r>
        <w:t xml:space="preserve"> </w:t>
      </w:r>
      <w:r>
        <w:rPr>
          <w:bCs/>
          <w:b/>
        </w:rPr>
        <w:t xml:space="preserve">Manutenção mensal:</w:t>
      </w:r>
      <w:r>
        <w:t xml:space="preserve"> </w:t>
      </w:r>
      <w:r>
        <w:t xml:space="preserve">R$</w:t>
      </w:r>
      <w:r>
        <w:t xml:space="preserve"> </w:t>
      </w:r>
      <w:r>
        <w:rPr>
          <w:bCs/>
          <w:b/>
        </w:rPr>
        <w:t xml:space="preserve">[PREENCHER]</w:t>
      </w:r>
      <w:r>
        <w:t xml:space="preserve"> </w:t>
      </w:r>
      <w:r>
        <w:t xml:space="preserve">(</w:t>
      </w:r>
      <w:r>
        <w:rPr>
          <w:bCs/>
          <w:b/>
        </w:rPr>
        <w:t xml:space="preserve">[valor por extenso]</w:t>
      </w:r>
      <w:r>
        <w:t xml:space="preserve">) por mês, com</w:t>
      </w:r>
      <w:r>
        <w:t xml:space="preserve"> </w:t>
      </w:r>
      <w:r>
        <w:rPr>
          <w:bCs/>
          <w:b/>
        </w:rPr>
        <w:t xml:space="preserve">início da cobrança em [60 (sessenta) dias contados da assinatura] [OU: 60 dias após a Entrada em Produção]</w:t>
      </w:r>
      <w:r>
        <w:t xml:space="preserve"> </w:t>
      </w:r>
      <w:r>
        <w:t xml:space="preserve">e vencimento todo dia</w:t>
      </w:r>
      <w:r>
        <w:t xml:space="preserve"> </w:t>
      </w:r>
      <w:r>
        <w:rPr>
          <w:bCs/>
          <w:b/>
        </w:rPr>
        <w:t xml:space="preserve">[10]</w:t>
      </w:r>
      <w:r>
        <w:t xml:space="preserve">.</w:t>
      </w:r>
    </w:p>
    <w:p>
      <w:pPr>
        <w:pStyle w:val="BodyText"/>
      </w:pPr>
      <w:r>
        <w:t xml:space="preserve">9.3.</w:t>
      </w:r>
      <w:r>
        <w:t xml:space="preserve"> </w:t>
      </w:r>
      <w:r>
        <w:rPr>
          <w:bCs/>
          <w:b/>
        </w:rPr>
        <w:t xml:space="preserve">Reajuste:</w:t>
      </w:r>
      <w:r>
        <w:t xml:space="preserve"> </w:t>
      </w:r>
      <w:r>
        <w:t xml:space="preserve">os valores serão reajustados a cada 12 (doze) meses pela variação do</w:t>
      </w:r>
      <w:r>
        <w:t xml:space="preserve"> </w:t>
      </w:r>
      <w:r>
        <w:rPr>
          <w:bCs/>
          <w:b/>
        </w:rPr>
        <w:t xml:space="preserve">IPCA/IBGE</w:t>
      </w:r>
      <w:r>
        <w:t xml:space="preserve"> </w:t>
      </w:r>
      <w:r>
        <w:t xml:space="preserve">ou índice que o substitua.</w:t>
      </w:r>
    </w:p>
    <w:p>
      <w:pPr>
        <w:pStyle w:val="BodyText"/>
      </w:pPr>
      <w:r>
        <w:t xml:space="preserve">9.4.</w:t>
      </w:r>
      <w:r>
        <w:t xml:space="preserve"> </w:t>
      </w:r>
      <w:r>
        <w:rPr>
          <w:bCs/>
          <w:b/>
        </w:rPr>
        <w:t xml:space="preserve">Atraso:</w:t>
      </w:r>
      <w:r>
        <w:t xml:space="preserve"> </w:t>
      </w:r>
      <w:r>
        <w:t xml:space="preserve">sobre valores em atraso incidirão multa de</w:t>
      </w:r>
      <w:r>
        <w:t xml:space="preserve"> </w:t>
      </w:r>
      <w:r>
        <w:rPr>
          <w:bCs/>
          <w:b/>
        </w:rPr>
        <w:t xml:space="preserve">2% (dois por cento)</w:t>
      </w:r>
      <w:r>
        <w:t xml:space="preserve">, juros de</w:t>
      </w:r>
      <w:r>
        <w:t xml:space="preserve"> </w:t>
      </w:r>
      <w:r>
        <w:rPr>
          <w:bCs/>
          <w:b/>
        </w:rPr>
        <w:t xml:space="preserve">1% (um por cento) ao mês</w:t>
      </w:r>
      <w:r>
        <w:t xml:space="preserve"> </w:t>
      </w:r>
      <w:r>
        <w:t xml:space="preserve">e correção monetária pelo IPCA.</w:t>
      </w:r>
    </w:p>
    <w:p>
      <w:pPr>
        <w:pStyle w:val="BodyText"/>
      </w:pPr>
      <w:r>
        <w:t xml:space="preserve">9.5.</w:t>
      </w:r>
      <w:r>
        <w:t xml:space="preserve"> </w:t>
      </w:r>
      <w:r>
        <w:rPr>
          <w:bCs/>
          <w:b/>
        </w:rPr>
        <w:t xml:space="preserve">Suspensão por inadimplência:</w:t>
      </w:r>
      <w:r>
        <w:t xml:space="preserve"> </w:t>
      </w:r>
      <w:r>
        <w:t xml:space="preserve">após</w:t>
      </w:r>
      <w:r>
        <w:t xml:space="preserve"> </w:t>
      </w:r>
      <w:r>
        <w:rPr>
          <w:bCs/>
          <w:b/>
        </w:rPr>
        <w:t xml:space="preserve">15 (quinze) dias</w:t>
      </w:r>
      <w:r>
        <w:t xml:space="preserve"> </w:t>
      </w:r>
      <w:r>
        <w:t xml:space="preserve">de atraso, a CONTRATADA poderá, mediante aviso escrito com</w:t>
      </w:r>
      <w:r>
        <w:t xml:space="preserve"> </w:t>
      </w:r>
      <w:r>
        <w:rPr>
          <w:bCs/>
          <w:b/>
        </w:rPr>
        <w:t xml:space="preserve">5 (cinco) dias</w:t>
      </w:r>
      <w:r>
        <w:t xml:space="preserve"> </w:t>
      </w:r>
      <w:r>
        <w:t xml:space="preserve">de antecedência, suspender o Atendente Virtual até a regularização, sem prejuízo da cobrança. Durante a suspensão, os dados permanecem preservados e as conversas são direcionadas ao atendimento humano da CONTRATANTE.</w:t>
      </w:r>
    </w:p>
    <w:p>
      <w:pPr>
        <w:pStyle w:val="BodyText"/>
      </w:pPr>
      <w:r>
        <w:t xml:space="preserve">9.6. Os valores não incluem: custos de mensagens da Meta (Cláusula 5), verba de anúncios, licenças de sistemas da CONTRATANTE (como a agenda Sigma) nem serviços fora do Anexo I.</w:t>
      </w:r>
    </w:p>
    <w:bookmarkEnd w:id="29"/>
    <w:bookmarkStart w:id="30" w:name="cláusula-10-prazos-e-entrega"/>
    <w:p>
      <w:pPr>
        <w:pStyle w:val="Heading2"/>
      </w:pPr>
      <w:r>
        <w:t xml:space="preserve">CLÁUSULA 10 — PRAZOS E ENTREGA</w:t>
      </w:r>
    </w:p>
    <w:p>
      <w:pPr>
        <w:pStyle w:val="FirstParagraph"/>
      </w:pPr>
      <w:r>
        <w:t xml:space="preserve">10.1. A Implantação será concluída em até</w:t>
      </w:r>
      <w:r>
        <w:t xml:space="preserve"> </w:t>
      </w:r>
      <w:r>
        <w:rPr>
          <w:bCs/>
          <w:b/>
        </w:rPr>
        <w:t xml:space="preserve">[20 (vinte)]</w:t>
      </w:r>
      <w:r>
        <w:t xml:space="preserve"> </w:t>
      </w:r>
      <w:r>
        <w:t xml:space="preserve">dias úteis contados do recebimento do pagamento da Implantação, das informações da Cláusula 7.3 e dos acessos necessários. Atrasos causados pela CONTRATANTE ou por Plataformas de Terceiros (inclusive a verificação da Meta) prorrogam esse prazo pelo mesmo período.</w:t>
      </w:r>
    </w:p>
    <w:p>
      <w:pPr>
        <w:pStyle w:val="BodyText"/>
      </w:pPr>
      <w:r>
        <w:t xml:space="preserve">10.2. Antes da Entrada em Produção, a CONTRATANTE terá</w:t>
      </w:r>
      <w:r>
        <w:t xml:space="preserve"> </w:t>
      </w:r>
      <w:r>
        <w:rPr>
          <w:bCs/>
          <w:b/>
        </w:rPr>
        <w:t xml:space="preserve">5 (cinco) dias úteis</w:t>
      </w:r>
      <w:r>
        <w:t xml:space="preserve"> </w:t>
      </w:r>
      <w:r>
        <w:t xml:space="preserve">para testar e aprovar o Atendente Virtual. Na ausência de manifestação, ou com o uso em atendimento real, a Implantação será considerada aceita. Ajustes apontados nesse período e que estejam no escopo serão feitos sem custo adicional.</w:t>
      </w:r>
    </w:p>
    <w:bookmarkEnd w:id="30"/>
    <w:bookmarkStart w:id="31" w:name="X3f8a2c95008f6a62513f21da6394c11f1ee9bde"/>
    <w:p>
      <w:pPr>
        <w:pStyle w:val="Heading2"/>
      </w:pPr>
      <w:r>
        <w:t xml:space="preserve">CLÁUSULA 11 — NÍVEL DE SERVIÇO (SLA) E SUPORTE</w:t>
      </w:r>
    </w:p>
    <w:p>
      <w:pPr>
        <w:pStyle w:val="FirstParagraph"/>
      </w:pPr>
      <w:r>
        <w:t xml:space="preserve">11.1. A CONTRATADA prestará suporte e manutenção conforme o</w:t>
      </w:r>
      <w:r>
        <w:t xml:space="preserve"> </w:t>
      </w:r>
      <w:r>
        <w:rPr>
          <w:bCs/>
          <w:b/>
        </w:rPr>
        <w:t xml:space="preserve">Anexo II</w:t>
      </w:r>
      <w:r>
        <w:t xml:space="preserve">, que define disponibilidade, canais, horários e prazos de resposta.</w:t>
      </w:r>
    </w:p>
    <w:p>
      <w:pPr>
        <w:pStyle w:val="BodyText"/>
      </w:pPr>
      <w:r>
        <w:t xml:space="preserve">11.2. Se a disponibilidade mensal do Atendente Virtual, por causa atribuível exclusivamente à CONTRATADA, ficar abaixo da meta do Anexo II, a CONTRATANTE terá direito a desconto na mensalidade seguinte, conforme ali previsto, como única compensação por essa falha.</w:t>
      </w:r>
    </w:p>
    <w:bookmarkEnd w:id="31"/>
    <w:bookmarkStart w:id="32" w:name="cláusula-12-propriedade-intelectual"/>
    <w:p>
      <w:pPr>
        <w:pStyle w:val="Heading2"/>
      </w:pPr>
      <w:r>
        <w:t xml:space="preserve">CLÁUSULA 12 — PROPRIEDADE INTELECTUAL</w:t>
      </w:r>
    </w:p>
    <w:p>
      <w:pPr>
        <w:pStyle w:val="FirstParagraph"/>
      </w:pPr>
      <w:r>
        <w:t xml:space="preserve">12.1.</w:t>
      </w:r>
      <w:r>
        <w:t xml:space="preserve"> </w:t>
      </w:r>
      <w:r>
        <w:rPr>
          <w:bCs/>
          <w:b/>
        </w:rPr>
        <w:t xml:space="preserve">Da CONTRATANTE:</w:t>
      </w:r>
      <w:r>
        <w:t xml:space="preserve"> </w:t>
      </w:r>
      <w:r>
        <w:t xml:space="preserve">sua marca, o número de WhatsApp, a conta Meta/WhatsApp Business, os conteúdos e informações que fornecer e todos os dados dos Pacientes.</w:t>
      </w:r>
    </w:p>
    <w:p>
      <w:pPr>
        <w:pStyle w:val="BodyText"/>
      </w:pPr>
      <w:r>
        <w:t xml:space="preserve">12.2.</w:t>
      </w:r>
      <w:r>
        <w:t xml:space="preserve"> </w:t>
      </w:r>
      <w:r>
        <w:rPr>
          <w:bCs/>
          <w:b/>
        </w:rPr>
        <w:t xml:space="preserve">Da CONTRATADA:</w:t>
      </w:r>
      <w:r>
        <w:t xml:space="preserve"> </w:t>
      </w:r>
      <w:r>
        <w:t xml:space="preserve">a plataforma, o código-fonte, o Painel da Recepção, os fluxos, as instruções de IA (prompts), modelos e métodos desenvolvidos pela CONTRATADA, inclusive melhorias feitas durante o Contrato, que poderão ser reutilizados pela CONTRATADA em outros projetos, sem qualquer dado ou conteúdo exclusivo da CONTRATANTE.</w:t>
      </w:r>
    </w:p>
    <w:p>
      <w:pPr>
        <w:pStyle w:val="BodyText"/>
      </w:pPr>
      <w:r>
        <w:t xml:space="preserve">12.3. Durante a vigência, a CONTRATANTE recebe licença de uso não exclusiva e intransferível da plataforma. A cessão do código-fonte ou uma licença após o término poderá ser negociada à parte.</w:t>
      </w:r>
    </w:p>
    <w:bookmarkEnd w:id="32"/>
    <w:bookmarkStart w:id="33" w:name="cláusula-13-confidencialidade"/>
    <w:p>
      <w:pPr>
        <w:pStyle w:val="Heading2"/>
      </w:pPr>
      <w:r>
        <w:t xml:space="preserve">CLÁUSULA 13 — CONFIDENCIALIDADE</w:t>
      </w:r>
    </w:p>
    <w:p>
      <w:pPr>
        <w:pStyle w:val="FirstParagraph"/>
      </w:pPr>
      <w:r>
        <w:t xml:space="preserve">13.1. As Partes manterão sigilo sobre as informações confidenciais a que tiverem acesso (dados de Pacientes, dados financeiros, estratégias, acessos, senhas e código), usando-as apenas para este Contrato, durante a vigência e por</w:t>
      </w:r>
      <w:r>
        <w:t xml:space="preserve"> </w:t>
      </w:r>
      <w:r>
        <w:rPr>
          <w:bCs/>
          <w:b/>
        </w:rPr>
        <w:t xml:space="preserve">5 (cinco) anos</w:t>
      </w:r>
      <w:r>
        <w:t xml:space="preserve"> </w:t>
      </w:r>
      <w:r>
        <w:t xml:space="preserve">após o término, sem prejuízo do sigilo legal sobre dados de saúde, que é por prazo indeterminado.</w:t>
      </w:r>
    </w:p>
    <w:bookmarkEnd w:id="33"/>
    <w:bookmarkStart w:id="34" w:name="Xdab617ee990b3ac3499c0e1a968fd21ca6dc4e7"/>
    <w:p>
      <w:pPr>
        <w:pStyle w:val="Heading2"/>
      </w:pPr>
      <w:r>
        <w:t xml:space="preserve">CLÁUSULA 14 — LIMITAÇÃO DE RESPONSABILIDADE</w:t>
      </w:r>
    </w:p>
    <w:p>
      <w:pPr>
        <w:pStyle w:val="FirstParagraph"/>
      </w:pPr>
      <w:r>
        <w:t xml:space="preserve">14.1. A CONTRATADA não responde por lucros cessantes, perda de receita, perda de agendamentos ou danos indiretos, nem por atos praticados pela equipe da CONTRATANTE ou por decisões de saúde tomadas com base em informações do Atendente Virtual em desacordo com a Cláusula 3.</w:t>
      </w:r>
    </w:p>
    <w:p>
      <w:pPr>
        <w:pStyle w:val="BodyText"/>
      </w:pPr>
      <w:r>
        <w:t xml:space="preserve">14.2. A responsabilidade total da CONTRATADA por este Contrato fica limitada ao valor efetivamente pago pela CONTRATANTE nos</w:t>
      </w:r>
      <w:r>
        <w:t xml:space="preserve"> </w:t>
      </w:r>
      <w:r>
        <w:rPr>
          <w:bCs/>
          <w:b/>
        </w:rPr>
        <w:t xml:space="preserve">12 (doze) meses</w:t>
      </w:r>
      <w:r>
        <w:t xml:space="preserve"> </w:t>
      </w:r>
      <w:r>
        <w:t xml:space="preserve">anteriores ao fato, exceto em caso de dolo ou culpa grave.</w:t>
      </w:r>
    </w:p>
    <w:bookmarkEnd w:id="34"/>
    <w:bookmarkStart w:id="35" w:name="cláusula-15-vigência-e-rescisão"/>
    <w:p>
      <w:pPr>
        <w:pStyle w:val="Heading2"/>
      </w:pPr>
      <w:r>
        <w:t xml:space="preserve">CLÁUSULA 15 — VIGÊNCIA E RESCISÃO</w:t>
      </w:r>
    </w:p>
    <w:p>
      <w:pPr>
        <w:pStyle w:val="FirstParagraph"/>
      </w:pPr>
      <w:r>
        <w:t xml:space="preserve">15.1.</w:t>
      </w:r>
      <w:r>
        <w:t xml:space="preserve"> </w:t>
      </w:r>
      <w:r>
        <w:rPr>
          <w:bCs/>
          <w:b/>
        </w:rPr>
        <w:t xml:space="preserve">Vigência:</w:t>
      </w:r>
      <w:r>
        <w:t xml:space="preserve"> </w:t>
      </w:r>
      <w:r>
        <w:rPr>
          <w:bCs/>
          <w:b/>
        </w:rPr>
        <w:t xml:space="preserve">[12 (doze)]</w:t>
      </w:r>
      <w:r>
        <w:t xml:space="preserve"> </w:t>
      </w:r>
      <w:r>
        <w:t xml:space="preserve">meses a partir da assinatura, renovando-se automaticamente por iguais períodos, salvo aviso escrito de não renovação com</w:t>
      </w:r>
      <w:r>
        <w:t xml:space="preserve"> </w:t>
      </w:r>
      <w:r>
        <w:rPr>
          <w:bCs/>
          <w:b/>
        </w:rPr>
        <w:t xml:space="preserve">30 (trinta) dias</w:t>
      </w:r>
      <w:r>
        <w:t xml:space="preserve"> </w:t>
      </w:r>
      <w:r>
        <w:t xml:space="preserve">de antecedência.</w:t>
      </w:r>
    </w:p>
    <w:p>
      <w:pPr>
        <w:pStyle w:val="BodyText"/>
      </w:pPr>
      <w:r>
        <w:t xml:space="preserve">15.2.</w:t>
      </w:r>
      <w:r>
        <w:t xml:space="preserve"> </w:t>
      </w:r>
      <w:r>
        <w:rPr>
          <w:bCs/>
          <w:b/>
        </w:rPr>
        <w:t xml:space="preserve">Rescisão sem motivo pela CONTRATANTE</w:t>
      </w:r>
      <w:r>
        <w:t xml:space="preserve"> </w:t>
      </w:r>
      <w:r>
        <w:t xml:space="preserve">antes do fim da vigência: mediante aviso escrito com</w:t>
      </w:r>
      <w:r>
        <w:t xml:space="preserve"> </w:t>
      </w:r>
      <w:r>
        <w:rPr>
          <w:bCs/>
          <w:b/>
        </w:rPr>
        <w:t xml:space="preserve">30 (trinta) dias</w:t>
      </w:r>
      <w:r>
        <w:t xml:space="preserve"> </w:t>
      </w:r>
      <w:r>
        <w:t xml:space="preserve">de antecedência e pagamento de multa de</w:t>
      </w:r>
      <w:r>
        <w:t xml:space="preserve"> </w:t>
      </w:r>
      <w:r>
        <w:rPr>
          <w:bCs/>
          <w:b/>
        </w:rPr>
        <w:t xml:space="preserve">[30% (trinta por cento)]</w:t>
      </w:r>
      <w:r>
        <w:t xml:space="preserve"> </w:t>
      </w:r>
      <w:r>
        <w:t xml:space="preserve">sobre as mensalidades que faltarem até o fim do período vigente.</w:t>
      </w:r>
    </w:p>
    <w:p>
      <w:pPr>
        <w:pStyle w:val="BodyText"/>
      </w:pPr>
      <w:r>
        <w:t xml:space="preserve">15.3.</w:t>
      </w:r>
      <w:r>
        <w:t xml:space="preserve"> </w:t>
      </w:r>
      <w:r>
        <w:rPr>
          <w:bCs/>
          <w:b/>
        </w:rPr>
        <w:t xml:space="preserve">Rescisão sem motivo pela CONTRATADA:</w:t>
      </w:r>
      <w:r>
        <w:t xml:space="preserve"> </w:t>
      </w:r>
      <w:r>
        <w:t xml:space="preserve">mediante aviso escrito com</w:t>
      </w:r>
      <w:r>
        <w:t xml:space="preserve"> </w:t>
      </w:r>
      <w:r>
        <w:rPr>
          <w:bCs/>
          <w:b/>
        </w:rPr>
        <w:t xml:space="preserve">60 (sessenta) dias</w:t>
      </w:r>
      <w:r>
        <w:t xml:space="preserve"> </w:t>
      </w:r>
      <w:r>
        <w:t xml:space="preserve">de antecedência, com apoio à transição (Cláusula 15.6) e sem multa.</w:t>
      </w:r>
    </w:p>
    <w:p>
      <w:pPr>
        <w:pStyle w:val="BodyText"/>
      </w:pPr>
      <w:r>
        <w:t xml:space="preserve">15.4.</w:t>
      </w:r>
      <w:r>
        <w:t xml:space="preserve"> </w:t>
      </w:r>
      <w:r>
        <w:rPr>
          <w:bCs/>
          <w:b/>
        </w:rPr>
        <w:t xml:space="preserve">Rescisão com motivo:</w:t>
      </w:r>
      <w:r>
        <w:t xml:space="preserve"> </w:t>
      </w:r>
      <w:r>
        <w:t xml:space="preserve">qualquer Parte pode rescindir de imediato, sem multa para a Parte inocente, em caso de: descumprimento grave não corrigido em</w:t>
      </w:r>
      <w:r>
        <w:t xml:space="preserve"> </w:t>
      </w:r>
      <w:r>
        <w:rPr>
          <w:bCs/>
          <w:b/>
        </w:rPr>
        <w:t xml:space="preserve">10 (dez) dias</w:t>
      </w:r>
      <w:r>
        <w:t xml:space="preserve"> </w:t>
      </w:r>
      <w:r>
        <w:t xml:space="preserve">após notificação; atraso de pagamento superior a</w:t>
      </w:r>
      <w:r>
        <w:t xml:space="preserve"> </w:t>
      </w:r>
      <w:r>
        <w:rPr>
          <w:bCs/>
          <w:b/>
        </w:rPr>
        <w:t xml:space="preserve">30 (trinta) dias</w:t>
      </w:r>
      <w:r>
        <w:t xml:space="preserve">; falência ou recuperação judicial; ou uso do Atendente Virtual para fins ilícitos ou contrários às políticas da Meta.</w:t>
      </w:r>
    </w:p>
    <w:p>
      <w:pPr>
        <w:pStyle w:val="BodyText"/>
      </w:pPr>
      <w:r>
        <w:t xml:space="preserve">15.5.</w:t>
      </w:r>
      <w:r>
        <w:t xml:space="preserve"> </w:t>
      </w:r>
      <w:r>
        <w:rPr>
          <w:bCs/>
          <w:b/>
        </w:rPr>
        <w:t xml:space="preserve">Implantação:</w:t>
      </w:r>
      <w:r>
        <w:t xml:space="preserve"> </w:t>
      </w:r>
      <w:r>
        <w:t xml:space="preserve">o valor da Implantação não é reembolsável após o início dos trabalhos, exceto se a Implantação não for entregue por culpa exclusiva da CONTRATADA, caso em que será devolvido de forma proporcional ao que não foi executado.</w:t>
      </w:r>
    </w:p>
    <w:p>
      <w:pPr>
        <w:pStyle w:val="BodyText"/>
      </w:pPr>
      <w:r>
        <w:t xml:space="preserve">15.6.</w:t>
      </w:r>
      <w:r>
        <w:t xml:space="preserve"> </w:t>
      </w:r>
      <w:r>
        <w:rPr>
          <w:bCs/>
          <w:b/>
        </w:rPr>
        <w:t xml:space="preserve">Transição:</w:t>
      </w:r>
      <w:r>
        <w:t xml:space="preserve"> </w:t>
      </w:r>
      <w:r>
        <w:t xml:space="preserve">em qualquer término, a CONTRATADA (i) entregará os dados conforme a Cláusula 8.11; (ii) manterá o número e a conta da Meta com a CONTRATANTE, que é a titular; e (iii) desligará o Atendente Virtual na data combinada, com valores devidos até essa data.</w:t>
      </w:r>
    </w:p>
    <w:bookmarkEnd w:id="35"/>
    <w:bookmarkStart w:id="36" w:name="cláusula-16-disposições-gerais"/>
    <w:p>
      <w:pPr>
        <w:pStyle w:val="Heading2"/>
      </w:pPr>
      <w:r>
        <w:t xml:space="preserve">CLÁUSULA 16 — DISPOSIÇÕES GERAIS</w:t>
      </w:r>
    </w:p>
    <w:p>
      <w:pPr>
        <w:pStyle w:val="FirstParagraph"/>
      </w:pPr>
      <w:r>
        <w:t xml:space="preserve">16.1. Não há vínculo empregatício, societário ou de representação entre as Partes ou entre uma Parte e os colaboradores da outra.</w:t>
      </w:r>
    </w:p>
    <w:p>
      <w:pPr>
        <w:pStyle w:val="BodyText"/>
      </w:pPr>
      <w:r>
        <w:t xml:space="preserve">16.2. Comunicações formais serão feitas por e-mail aos endereços indicados no preâmbulo. Comunicações operacionais podem ser feitas por WhatsApp.</w:t>
      </w:r>
    </w:p>
    <w:p>
      <w:pPr>
        <w:pStyle w:val="BodyText"/>
      </w:pPr>
      <w:r>
        <w:t xml:space="preserve">16.3. Alterações deste Contrato só valem por aditivo escrito, admitida a forma eletrônica.</w:t>
      </w:r>
    </w:p>
    <w:p>
      <w:pPr>
        <w:pStyle w:val="BodyText"/>
      </w:pPr>
      <w:r>
        <w:t xml:space="preserve">16.4. A tolerância de uma Parte quanto a descumprimento da outra não implica renúncia ou novação.</w:t>
      </w:r>
    </w:p>
    <w:p>
      <w:pPr>
        <w:pStyle w:val="BodyText"/>
      </w:pPr>
      <w:r>
        <w:t xml:space="preserve">16.5. Se alguma cláusula for considerada inválida, as demais permanecem válidas.</w:t>
      </w:r>
    </w:p>
    <w:p>
      <w:pPr>
        <w:pStyle w:val="BodyText"/>
      </w:pPr>
      <w:r>
        <w:t xml:space="preserve">16.6. As Partes admitem a assinatura eletrônica deste Contrato (por exemplo, gov.br, Clicksign ou DocuSign), nos termos da Medida Provisória nº 2.200-2/2001 e da Lei nº 14.063/2020, reconhecendo sua validade e eficácia.</w:t>
      </w:r>
    </w:p>
    <w:p>
      <w:pPr>
        <w:pStyle w:val="BodyText"/>
      </w:pPr>
      <w:r>
        <w:t xml:space="preserve">16.7. Fica eleito o foro da</w:t>
      </w:r>
      <w:r>
        <w:t xml:space="preserve"> </w:t>
      </w:r>
      <w:r>
        <w:rPr>
          <w:bCs/>
          <w:b/>
        </w:rPr>
        <w:t xml:space="preserve">Circunscrição Judiciária de [Brasília / Sobradinho] — Distrito Federal</w:t>
      </w:r>
      <w:r>
        <w:t xml:space="preserve"> </w:t>
      </w:r>
      <w:r>
        <w:t xml:space="preserve">para resolver questões deste Contrato, com renúncia a qualquer outro, por mais privilegiado que seja.</w:t>
      </w:r>
    </w:p>
    <w:p>
      <w:pPr>
        <w:pStyle w:val="BodyText"/>
      </w:pPr>
      <w:r>
        <w:t xml:space="preserve">E, por estarem de acordo, as Partes assinam este Contrato.</w:t>
      </w:r>
    </w:p>
    <w:p>
      <w:pPr>
        <w:pStyle w:val="BodyText"/>
      </w:pPr>
      <w:r>
        <w:rPr>
          <w:bCs/>
          <w:b/>
        </w:rPr>
        <w:t xml:space="preserve">[Sobradinho/DF]</w:t>
      </w:r>
      <w:r>
        <w:t xml:space="preserve">,</w:t>
      </w:r>
      <w:r>
        <w:t xml:space="preserve"> </w:t>
      </w:r>
      <w:r>
        <w:rPr>
          <w:bCs/>
          <w:b/>
        </w:rPr>
        <w:t xml:space="preserve">[DATA]</w:t>
      </w:r>
      <w:r>
        <w:t xml:space="preserve">.</w:t>
      </w:r>
    </w:p>
    <w:p>
      <w:pPr>
        <w:pStyle w:val="BodyText"/>
      </w:pPr>
      <w:r>
        <w:t xml:space="preserve"> </w:t>
      </w:r>
    </w:p>
    <w:p>
      <w:r>
        <w:pict>
          <v:rect style="width:0;height:1.5pt" o:hralign="center" o:hrstd="t" o:hr="t"/>
        </w:pict>
      </w:r>
    </w:p>
    <w:p>
      <w:pPr>
        <w:pStyle w:val="FirstParagraph"/>
      </w:pPr>
      <w:r>
        <w:rPr>
          <w:bCs/>
          <w:b/>
        </w:rPr>
        <w:t xml:space="preserve">CONTRATANTE</w:t>
      </w:r>
      <w:r>
        <w:t xml:space="preserve"> </w:t>
      </w:r>
      <w:r>
        <w:t xml:space="preserve">— MedicMais Sobradinho</w:t>
      </w:r>
      <w:r>
        <w:t xml:space="preserve"> </w:t>
      </w:r>
      <w:r>
        <w:t xml:space="preserve">[Nome do representante] — [CPF]</w:t>
      </w:r>
    </w:p>
    <w:p>
      <w:pPr>
        <w:pStyle w:val="BodyText"/>
      </w:pPr>
      <w:r>
        <w:t xml:space="preserve"> </w:t>
      </w:r>
    </w:p>
    <w:p>
      <w:r>
        <w:pict>
          <v:rect style="width:0;height:1.5pt" o:hralign="center" o:hrstd="t" o:hr="t"/>
        </w:pict>
      </w:r>
    </w:p>
    <w:p>
      <w:pPr>
        <w:pStyle w:val="FirstParagraph"/>
      </w:pPr>
      <w:r>
        <w:rPr>
          <w:bCs/>
          <w:b/>
        </w:rPr>
        <w:t xml:space="preserve">CONTRATADA</w:t>
      </w:r>
      <w:r>
        <w:t xml:space="preserve"> </w:t>
      </w:r>
      <w:r>
        <w:t xml:space="preserve">— [Nome da agência]</w:t>
      </w:r>
      <w:r>
        <w:t xml:space="preserve"> </w:t>
      </w:r>
      <w:r>
        <w:t xml:space="preserve">[Nome do representante] — [CPF]</w:t>
      </w:r>
    </w:p>
    <w:p>
      <w:pPr>
        <w:pStyle w:val="BodyText"/>
      </w:pPr>
      <w:r>
        <w:t xml:space="preserve"> </w:t>
      </w:r>
    </w:p>
    <w:p>
      <w:pPr>
        <w:pStyle w:val="BodyText"/>
      </w:pPr>
      <w:r>
        <w:rPr>
          <w:bCs/>
          <w:b/>
        </w:rPr>
        <w:t xml:space="preserve">Testemunhas</w:t>
      </w:r>
      <w:r>
        <w:t xml:space="preserve"> </w:t>
      </w:r>
      <w:r>
        <w:t xml:space="preserve">(opcional na assinatura eletrônica):</w:t>
      </w:r>
    </w:p>
    <w:p>
      <w:pPr>
        <w:numPr>
          <w:ilvl w:val="0"/>
          <w:numId w:val="1004"/>
        </w:numPr>
        <w:pStyle w:val="Compact"/>
      </w:pPr>
      <w:r>
        <w:t xml:space="preserve">______________________ Nome: ______________ CPF: ______________</w:t>
      </w:r>
    </w:p>
    <w:p>
      <w:pPr>
        <w:numPr>
          <w:ilvl w:val="0"/>
          <w:numId w:val="1004"/>
        </w:numPr>
        <w:pStyle w:val="Compact"/>
      </w:pPr>
      <w:r>
        <w:t xml:space="preserve">______________________ Nome: ______________ CPF: ______________</w:t>
      </w:r>
    </w:p>
    <w:bookmarkEnd w:id="36"/>
    <w:bookmarkStart w:id="37" w:name="anexo-i-escopo-dos-serviços"/>
    <w:p>
      <w:pPr>
        <w:pStyle w:val="Heading2"/>
      </w:pPr>
      <w:r>
        <w:t xml:space="preserve">ANEXO I — ESCOPO DOS SERVIÇOS</w:t>
      </w:r>
    </w:p>
    <w:p>
      <w:pPr>
        <w:pStyle w:val="FirstParagraph"/>
      </w:pPr>
      <w:r>
        <w:rPr>
          <w:bCs/>
          <w:b/>
        </w:rPr>
        <w:t xml:space="preserve">A. Implantação (pagamento único)</w:t>
      </w:r>
    </w:p>
    <w:p>
      <w:pPr>
        <w:numPr>
          <w:ilvl w:val="0"/>
          <w:numId w:val="1005"/>
        </w:numPr>
        <w:pStyle w:val="Compact"/>
      </w:pPr>
      <w:r>
        <w:t xml:space="preserve">Configuração do Atendente Virtual na API oficial do WhatsApp, no número da CONTRATANTE, incluindo apoio à verificação da empresa na Meta.</w:t>
      </w:r>
    </w:p>
    <w:p>
      <w:pPr>
        <w:numPr>
          <w:ilvl w:val="0"/>
          <w:numId w:val="1005"/>
        </w:numPr>
        <w:pStyle w:val="Compact"/>
      </w:pPr>
      <w:r>
        <w:t xml:space="preserve">Base de informações da clínica: serviços, especialidades, profissionais, horários, preços e convênios informados pela CONTRATANTE.</w:t>
      </w:r>
    </w:p>
    <w:p>
      <w:pPr>
        <w:numPr>
          <w:ilvl w:val="0"/>
          <w:numId w:val="1005"/>
        </w:numPr>
        <w:pStyle w:val="Compact"/>
      </w:pPr>
      <w:r>
        <w:t xml:space="preserve">Fluxos de atendimento: boas-vindas e aviso de atendimento automatizado; dúvidas frequentes; pedido de agendamento, remarcação e cancelamento; orientações administrativas de preparo de exames aprovadas pela CONTRATANTE; transferência para humano.</w:t>
      </w:r>
    </w:p>
    <w:p>
      <w:pPr>
        <w:numPr>
          <w:ilvl w:val="0"/>
          <w:numId w:val="1005"/>
        </w:numPr>
        <w:pStyle w:val="Compact"/>
      </w:pPr>
      <w:r>
        <w:t xml:space="preserve">Painel da Recepção: acompanhamento das conversas, assumir e devolver atendimentos, pedidos de agendamento, regras e textos editáveis.</w:t>
      </w:r>
    </w:p>
    <w:p>
      <w:pPr>
        <w:numPr>
          <w:ilvl w:val="0"/>
          <w:numId w:val="1005"/>
        </w:numPr>
        <w:pStyle w:val="Compact"/>
      </w:pPr>
      <w:r>
        <w:t xml:space="preserve">Agendamento: integração com a agenda da CONTRATANTE (Sigma)</w:t>
      </w:r>
      <w:r>
        <w:t xml:space="preserve"> </w:t>
      </w:r>
      <w:r>
        <w:rPr>
          <w:bCs/>
          <w:b/>
        </w:rPr>
        <w:t xml:space="preserve">se</w:t>
      </w:r>
      <w:r>
        <w:t xml:space="preserve"> </w:t>
      </w:r>
      <w:r>
        <w:t xml:space="preserve">houver meio técnico autorizado (Cláusula 4.3); caso contrário, pedidos organizados no Painel para confirmação pela recepção.</w:t>
      </w:r>
    </w:p>
    <w:p>
      <w:pPr>
        <w:numPr>
          <w:ilvl w:val="0"/>
          <w:numId w:val="1005"/>
        </w:numPr>
        <w:pStyle w:val="Compact"/>
      </w:pPr>
      <w:r>
        <w:t xml:space="preserve">Lembretes automáticos de consulta (mensagens de utilidade) para Pacientes que autorizaram o contato.</w:t>
      </w:r>
    </w:p>
    <w:p>
      <w:pPr>
        <w:numPr>
          <w:ilvl w:val="0"/>
          <w:numId w:val="1005"/>
        </w:numPr>
        <w:pStyle w:val="Compact"/>
      </w:pPr>
      <w:r>
        <w:t xml:space="preserve">Regras de segurança da Cláusula 3 e testes antes da Entrada em Produção.</w:t>
      </w:r>
    </w:p>
    <w:p>
      <w:pPr>
        <w:numPr>
          <w:ilvl w:val="0"/>
          <w:numId w:val="1005"/>
        </w:numPr>
        <w:pStyle w:val="Compact"/>
      </w:pPr>
      <w:r>
        <w:t xml:space="preserve">Treinamento da recepção (até [2] sessões).</w:t>
      </w:r>
    </w:p>
    <w:p>
      <w:pPr>
        <w:pStyle w:val="FirstParagraph"/>
      </w:pPr>
      <w:r>
        <w:rPr>
          <w:bCs/>
          <w:b/>
        </w:rPr>
        <w:t xml:space="preserve">B. Manutenção mensal</w:t>
      </w:r>
    </w:p>
    <w:p>
      <w:pPr>
        <w:numPr>
          <w:ilvl w:val="0"/>
          <w:numId w:val="1006"/>
        </w:numPr>
        <w:pStyle w:val="Compact"/>
      </w:pPr>
      <w:r>
        <w:t xml:space="preserve">Hospedagem, banco de dados, provedor de IA e monitoramento.</w:t>
      </w:r>
    </w:p>
    <w:p>
      <w:pPr>
        <w:numPr>
          <w:ilvl w:val="0"/>
          <w:numId w:val="1006"/>
        </w:numPr>
        <w:pStyle w:val="Compact"/>
      </w:pPr>
      <w:r>
        <w:t xml:space="preserve">Correções de falhas sem custo adicional.</w:t>
      </w:r>
    </w:p>
    <w:p>
      <w:pPr>
        <w:numPr>
          <w:ilvl w:val="0"/>
          <w:numId w:val="1006"/>
        </w:numPr>
        <w:pStyle w:val="Compact"/>
      </w:pPr>
      <w:r>
        <w:t xml:space="preserve">Atualização de informações e ajustes de texto ou regras: até</w:t>
      </w:r>
      <w:r>
        <w:t xml:space="preserve"> </w:t>
      </w:r>
      <w:r>
        <w:rPr>
          <w:bCs/>
          <w:b/>
        </w:rPr>
        <w:t xml:space="preserve">[4]</w:t>
      </w:r>
      <w:r>
        <w:t xml:space="preserve"> </w:t>
      </w:r>
      <w:r>
        <w:t xml:space="preserve">solicitações por mês.</w:t>
      </w:r>
    </w:p>
    <w:p>
      <w:pPr>
        <w:numPr>
          <w:ilvl w:val="0"/>
          <w:numId w:val="1006"/>
        </w:numPr>
        <w:pStyle w:val="Compact"/>
      </w:pPr>
      <w:r>
        <w:t xml:space="preserve">Revisão mensal de conversas por amostragem para ajuste de respostas.</w:t>
      </w:r>
    </w:p>
    <w:p>
      <w:pPr>
        <w:numPr>
          <w:ilvl w:val="0"/>
          <w:numId w:val="1006"/>
        </w:numPr>
        <w:pStyle w:val="Compact"/>
      </w:pPr>
      <w:r>
        <w:t xml:space="preserve">Relatório mensal simples: volume de conversas, transferências e pedidos de agendamento.</w:t>
      </w:r>
    </w:p>
    <w:p>
      <w:pPr>
        <w:pStyle w:val="FirstParagraph"/>
      </w:pPr>
      <w:r>
        <w:rPr>
          <w:bCs/>
          <w:b/>
        </w:rPr>
        <w:t xml:space="preserve">C. Fora do escopo (orçamento à parte)</w:t>
      </w:r>
    </w:p>
    <w:p>
      <w:pPr>
        <w:pStyle w:val="BodyText"/>
      </w:pPr>
      <w:r>
        <w:t xml:space="preserve">Disparos de marketing e campanhas; novas integrações; novos canais (Instagram, site, telefone); novas funcionalidades; site, anúncios, redes sociais e vídeos; atendimento humano aos Pacientes.</w:t>
      </w:r>
    </w:p>
    <w:bookmarkEnd w:id="37"/>
    <w:bookmarkStart w:id="38" w:name="anexo-ii-nível-de-serviço-sla"/>
    <w:p>
      <w:pPr>
        <w:pStyle w:val="Heading2"/>
      </w:pPr>
      <w:r>
        <w:t xml:space="preserve">ANEXO II — NÍVEL DE SERVIÇO (SLA)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Compromisso</w:t>
            </w:r>
          </w:p>
        </w:tc>
      </w:tr>
      <w:tr>
        <w:tc>
          <w:tcPr/>
          <w:p>
            <w:pPr>
              <w:pStyle w:val="Compact"/>
              <w:jc w:val="left"/>
            </w:pPr>
            <w:r>
              <w:t xml:space="preserve">Disponibilidade alvo do Atendente Virtual</w:t>
            </w:r>
          </w:p>
        </w:tc>
        <w:tc>
          <w:tcPr/>
          <w:p>
            <w:pPr>
              <w:pStyle w:val="Compact"/>
              <w:jc w:val="left"/>
            </w:pPr>
            <w:r>
              <w:rPr>
                <w:bCs/>
                <w:b/>
              </w:rPr>
              <w:t xml:space="preserve">[98%]</w:t>
            </w:r>
            <w:r>
              <w:t xml:space="preserve"> </w:t>
            </w:r>
            <w:r>
              <w:t xml:space="preserve">ao mês, excluídas manutenções programadas avisadas e falhas de Plataformas de Terceiros</w:t>
            </w:r>
          </w:p>
        </w:tc>
      </w:tr>
      <w:tr>
        <w:tc>
          <w:tcPr/>
          <w:p>
            <w:pPr>
              <w:pStyle w:val="Compact"/>
              <w:jc w:val="left"/>
            </w:pPr>
            <w:r>
              <w:t xml:space="preserve">Canal de suporte</w:t>
            </w:r>
          </w:p>
        </w:tc>
        <w:tc>
          <w:tcPr/>
          <w:p>
            <w:pPr>
              <w:pStyle w:val="Compact"/>
              <w:jc w:val="left"/>
            </w:pPr>
            <w:r>
              <w:t xml:space="preserve">WhatsApp e e-mail da CONTRATADA:</w:t>
            </w:r>
            <w:r>
              <w:t xml:space="preserve"> </w:t>
            </w:r>
            <w:r>
              <w:rPr>
                <w:bCs/>
                <w:b/>
              </w:rPr>
              <w:t xml:space="preserve">[PREENCHER]</w:t>
            </w:r>
          </w:p>
        </w:tc>
      </w:tr>
      <w:tr>
        <w:tc>
          <w:tcPr/>
          <w:p>
            <w:pPr>
              <w:pStyle w:val="Compact"/>
              <w:jc w:val="left"/>
            </w:pPr>
            <w:r>
              <w:t xml:space="preserve">Horário de suporte</w:t>
            </w:r>
          </w:p>
        </w:tc>
        <w:tc>
          <w:tcPr/>
          <w:p>
            <w:pPr>
              <w:pStyle w:val="Compact"/>
              <w:jc w:val="left"/>
            </w:pPr>
            <w:r>
              <w:t xml:space="preserve">Segunda a sexta, 8h às 18h, e sábado, 8h às 12h (horário de Brasília), exceto feriados</w:t>
            </w:r>
          </w:p>
        </w:tc>
      </w:tr>
      <w:tr>
        <w:tc>
          <w:tcPr/>
          <w:p>
            <w:pPr>
              <w:pStyle w:val="Compact"/>
              <w:jc w:val="left"/>
            </w:pPr>
            <w:r>
              <w:rPr>
                <w:bCs/>
                <w:b/>
              </w:rPr>
              <w:t xml:space="preserve">Crítico</w:t>
            </w:r>
            <w:r>
              <w:t xml:space="preserve"> </w:t>
            </w:r>
            <w:r>
              <w:t xml:space="preserve">(robô parado ou respondendo de forma inadequada)</w:t>
            </w:r>
          </w:p>
        </w:tc>
        <w:tc>
          <w:tcPr/>
          <w:p>
            <w:pPr>
              <w:pStyle w:val="Compact"/>
              <w:jc w:val="left"/>
            </w:pPr>
            <w:r>
              <w:t xml:space="preserve">Início do atendimento em até</w:t>
            </w:r>
            <w:r>
              <w:t xml:space="preserve"> </w:t>
            </w:r>
            <w:r>
              <w:rPr>
                <w:bCs/>
                <w:b/>
              </w:rPr>
              <w:t xml:space="preserve">4 horas</w:t>
            </w:r>
            <w:r>
              <w:t xml:space="preserve"> </w:t>
            </w:r>
            <w:r>
              <w:t xml:space="preserve">no horário de suporte; o robô pode ser pausado de imediato, com conversas indo para a recepção</w:t>
            </w:r>
          </w:p>
        </w:tc>
      </w:tr>
      <w:tr>
        <w:tc>
          <w:tcPr/>
          <w:p>
            <w:pPr>
              <w:pStyle w:val="Compact"/>
              <w:jc w:val="left"/>
            </w:pPr>
            <w:r>
              <w:rPr>
                <w:bCs/>
                <w:b/>
              </w:rPr>
              <w:t xml:space="preserve">Alto</w:t>
            </w:r>
            <w:r>
              <w:t xml:space="preserve"> </w:t>
            </w:r>
            <w:r>
              <w:t xml:space="preserve">(função importante com falha, como lembretes ou Painel)</w:t>
            </w:r>
          </w:p>
        </w:tc>
        <w:tc>
          <w:tcPr/>
          <w:p>
            <w:pPr>
              <w:pStyle w:val="Compact"/>
              <w:jc w:val="left"/>
            </w:pPr>
            <w:r>
              <w:t xml:space="preserve">Início em até</w:t>
            </w:r>
            <w:r>
              <w:t xml:space="preserve"> </w:t>
            </w:r>
            <w:r>
              <w:rPr>
                <w:bCs/>
                <w:b/>
              </w:rPr>
              <w:t xml:space="preserve">1 dia útil</w:t>
            </w:r>
          </w:p>
        </w:tc>
      </w:tr>
      <w:tr>
        <w:tc>
          <w:tcPr/>
          <w:p>
            <w:pPr>
              <w:pStyle w:val="Compact"/>
              <w:jc w:val="left"/>
            </w:pPr>
            <w:r>
              <w:rPr>
                <w:bCs/>
                <w:b/>
              </w:rPr>
              <w:t xml:space="preserve">Normal</w:t>
            </w:r>
            <w:r>
              <w:t xml:space="preserve"> </w:t>
            </w:r>
            <w:r>
              <w:t xml:space="preserve">(ajustes, textos, dúvidas)</w:t>
            </w:r>
          </w:p>
        </w:tc>
        <w:tc>
          <w:tcPr/>
          <w:p>
            <w:pPr>
              <w:pStyle w:val="Compact"/>
              <w:jc w:val="left"/>
            </w:pPr>
            <w:r>
              <w:t xml:space="preserve">Até</w:t>
            </w:r>
            <w:r>
              <w:t xml:space="preserve"> </w:t>
            </w:r>
            <w:r>
              <w:rPr>
                <w:bCs/>
                <w:b/>
              </w:rPr>
              <w:t xml:space="preserve">3 dias úteis</w:t>
            </w:r>
          </w:p>
        </w:tc>
      </w:tr>
      <w:tr>
        <w:tc>
          <w:tcPr/>
          <w:p>
            <w:pPr>
              <w:pStyle w:val="Compact"/>
              <w:jc w:val="left"/>
            </w:pPr>
            <w:r>
              <w:t xml:space="preserve">Compensação</w:t>
            </w:r>
          </w:p>
        </w:tc>
        <w:tc>
          <w:tcPr/>
          <w:p>
            <w:pPr>
              <w:pStyle w:val="Compact"/>
              <w:jc w:val="left"/>
            </w:pPr>
            <w:r>
              <w:t xml:space="preserve">Disponibilidade entre 95% e a meta: desconto de</w:t>
            </w:r>
            <w:r>
              <w:t xml:space="preserve"> </w:t>
            </w:r>
            <w:r>
              <w:rPr>
                <w:bCs/>
                <w:b/>
              </w:rPr>
              <w:t xml:space="preserve">10%</w:t>
            </w:r>
            <w:r>
              <w:t xml:space="preserve"> </w:t>
            </w:r>
            <w:r>
              <w:t xml:space="preserve">na mensalidade seguinte; abaixo de 95%:</w:t>
            </w:r>
            <w:r>
              <w:t xml:space="preserve"> </w:t>
            </w:r>
            <w:r>
              <w:rPr>
                <w:bCs/>
                <w:b/>
              </w:rPr>
              <w:t xml:space="preserve">20%</w:t>
            </w:r>
          </w:p>
        </w:tc>
      </w:tr>
    </w:tbl>
    <w:bookmarkEnd w:id="38"/>
    <w:bookmarkStart w:id="39" w:name="anexo-iii-suboperadores-autorizados"/>
    <w:p>
      <w:pPr>
        <w:pStyle w:val="Heading2"/>
      </w:pPr>
      <w:r>
        <w:t xml:space="preserve">ANEXO III — SUBOPERADORES AUTORIZADOS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Fornecedor</w:t>
            </w:r>
          </w:p>
        </w:tc>
        <w:tc>
          <w:tcPr/>
          <w:p>
            <w:pPr>
              <w:pStyle w:val="Compact"/>
              <w:jc w:val="left"/>
            </w:pPr>
            <w:r>
              <w:t xml:space="preserve">Finalidade</w:t>
            </w:r>
          </w:p>
        </w:tc>
        <w:tc>
          <w:tcPr/>
          <w:p>
            <w:pPr>
              <w:pStyle w:val="Compact"/>
              <w:jc w:val="left"/>
            </w:pPr>
            <w:r>
              <w:t xml:space="preserve">Local de tratamento</w:t>
            </w:r>
          </w:p>
        </w:tc>
      </w:tr>
      <w:tr>
        <w:tc>
          <w:tcPr/>
          <w:p>
            <w:pPr>
              <w:pStyle w:val="Compact"/>
              <w:jc w:val="left"/>
            </w:pPr>
            <w:r>
              <w:t xml:space="preserve">Meta Platforms (WhatsApp Business Platform)</w:t>
            </w:r>
          </w:p>
        </w:tc>
        <w:tc>
          <w:tcPr/>
          <w:p>
            <w:pPr>
              <w:pStyle w:val="Compact"/>
              <w:jc w:val="left"/>
            </w:pPr>
            <w:r>
              <w:t xml:space="preserve">Envio e recebimento de mensagens</w:t>
            </w:r>
          </w:p>
        </w:tc>
        <w:tc>
          <w:tcPr/>
          <w:p>
            <w:pPr>
              <w:pStyle w:val="Compact"/>
              <w:jc w:val="left"/>
            </w:pPr>
            <w:r>
              <w:t xml:space="preserve">Exterior</w:t>
            </w:r>
          </w:p>
        </w:tc>
      </w:tr>
      <w:tr>
        <w:tc>
          <w:tcPr/>
          <w:p>
            <w:pPr>
              <w:pStyle w:val="Compact"/>
              <w:jc w:val="left"/>
            </w:pPr>
            <w:r>
              <w:rPr>
                <w:bCs/>
                <w:b/>
              </w:rPr>
              <w:t xml:space="preserve">[Provedor de IA — ex.: Anthropic / Google / outro]</w:t>
            </w:r>
          </w:p>
        </w:tc>
        <w:tc>
          <w:tcPr/>
          <w:p>
            <w:pPr>
              <w:pStyle w:val="Compact"/>
              <w:jc w:val="left"/>
            </w:pPr>
            <w:r>
              <w:t xml:space="preserve">Geração de respostas</w:t>
            </w:r>
          </w:p>
        </w:tc>
        <w:tc>
          <w:tcPr/>
          <w:p>
            <w:pPr>
              <w:pStyle w:val="Compact"/>
              <w:jc w:val="left"/>
            </w:pPr>
            <w:r>
              <w:rPr>
                <w:bCs/>
                <w:b/>
              </w:rPr>
              <w:t xml:space="preserve">[Exterior]</w:t>
            </w:r>
          </w:p>
        </w:tc>
      </w:tr>
      <w:tr>
        <w:tc>
          <w:tcPr/>
          <w:p>
            <w:pPr>
              <w:pStyle w:val="Compact"/>
              <w:jc w:val="left"/>
            </w:pPr>
            <w:r>
              <w:rPr>
                <w:bCs/>
                <w:b/>
              </w:rPr>
              <w:t xml:space="preserve">[Hospedagem do servidor — ex.: Hostinger / outro]</w:t>
            </w:r>
          </w:p>
        </w:tc>
        <w:tc>
          <w:tcPr/>
          <w:p>
            <w:pPr>
              <w:pStyle w:val="Compact"/>
              <w:jc w:val="left"/>
            </w:pPr>
            <w:r>
              <w:t xml:space="preserve">Execução do Atendente Virtual</w:t>
            </w:r>
          </w:p>
        </w:tc>
        <w:tc>
          <w:tcPr/>
          <w:p>
            <w:pPr>
              <w:pStyle w:val="Compact"/>
              <w:jc w:val="left"/>
            </w:pPr>
            <w:r>
              <w:rPr>
                <w:bCs/>
                <w:b/>
              </w:rPr>
              <w:t xml:space="preserve">[PREENCHER]</w:t>
            </w:r>
          </w:p>
        </w:tc>
      </w:tr>
      <w:tr>
        <w:tc>
          <w:tcPr/>
          <w:p>
            <w:pPr>
              <w:pStyle w:val="Compact"/>
              <w:jc w:val="left"/>
            </w:pPr>
            <w:r>
              <w:rPr>
                <w:bCs/>
                <w:b/>
              </w:rPr>
              <w:t xml:space="preserve">[Banco de dados — ex.: Neon]</w:t>
            </w:r>
          </w:p>
        </w:tc>
        <w:tc>
          <w:tcPr/>
          <w:p>
            <w:pPr>
              <w:pStyle w:val="Compact"/>
              <w:jc w:val="left"/>
            </w:pPr>
            <w:r>
              <w:t xml:space="preserve">Armazenamento de conversas e agendamentos</w:t>
            </w:r>
          </w:p>
        </w:tc>
        <w:tc>
          <w:tcPr/>
          <w:p>
            <w:pPr>
              <w:pStyle w:val="Compact"/>
              <w:jc w:val="left"/>
            </w:pPr>
            <w:r>
              <w:rPr>
                <w:bCs/>
                <w:b/>
              </w:rPr>
              <w:t xml:space="preserve">[PREENCHER]</w:t>
            </w:r>
          </w:p>
        </w:tc>
      </w:tr>
      <w:tr>
        <w:tc>
          <w:tcPr/>
          <w:p>
            <w:pPr>
              <w:pStyle w:val="Compact"/>
              <w:jc w:val="left"/>
            </w:pPr>
            <w:r>
              <w:rPr>
                <w:bCs/>
                <w:b/>
              </w:rPr>
              <w:t xml:space="preserve">[Hospedagem do Painel — ex.: Vercel]</w:t>
            </w:r>
          </w:p>
        </w:tc>
        <w:tc>
          <w:tcPr/>
          <w:p>
            <w:pPr>
              <w:pStyle w:val="Compact"/>
              <w:jc w:val="left"/>
            </w:pPr>
            <w:r>
              <w:t xml:space="preserve">Painel da Recepção</w:t>
            </w:r>
          </w:p>
        </w:tc>
        <w:tc>
          <w:tcPr/>
          <w:p>
            <w:pPr>
              <w:pStyle w:val="Compact"/>
              <w:jc w:val="left"/>
            </w:pPr>
            <w:r>
              <w:rPr>
                <w:bCs/>
                <w:b/>
              </w:rPr>
              <w:t xml:space="preserve">[PREENCHER]</w:t>
            </w:r>
          </w:p>
        </w:tc>
      </w:tr>
      <w:tr>
        <w:tc>
          <w:tcPr/>
          <w:p>
            <w:pPr>
              <w:pStyle w:val="Compact"/>
              <w:jc w:val="left"/>
            </w:pPr>
            <w:r>
              <w:rPr>
                <w:bCs/>
                <w:b/>
              </w:rPr>
              <w:t xml:space="preserve">[Sigma]</w:t>
            </w:r>
            <w:r>
              <w:t xml:space="preserve"> </w:t>
            </w:r>
            <w:r>
              <w:t xml:space="preserve">(fornecedor da CONTRATANTE)</w:t>
            </w:r>
          </w:p>
        </w:tc>
        <w:tc>
          <w:tcPr/>
          <w:p>
            <w:pPr>
              <w:pStyle w:val="Compact"/>
              <w:jc w:val="left"/>
            </w:pPr>
            <w:r>
              <w:t xml:space="preserve">Agenda da clínica</w:t>
            </w:r>
          </w:p>
        </w:tc>
        <w:tc>
          <w:tcPr/>
          <w:p>
            <w:pPr>
              <w:pStyle w:val="Compact"/>
              <w:jc w:val="left"/>
            </w:pPr>
            <w:r>
              <w:rPr>
                <w:bCs/>
                <w:b/>
              </w:rPr>
              <w:t xml:space="preserve">[PREENCHER]</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 Atendente Virtual com IA no WhatsApp</dc:title>
  <dc:creator/>
  <cp:keywords/>
  <dcterms:created xsi:type="dcterms:W3CDTF">2026-10-22T22:13:41Z</dcterms:created>
  <dcterms:modified xsi:type="dcterms:W3CDTF">2026-10-22T22:13:41Z</dcterms:modified>
</cp:coreProperties>
</file>

<file path=docProps/custom.xml><?xml version="1.0" encoding="utf-8"?>
<Properties xmlns="http://schemas.openxmlformats.org/officeDocument/2006/custom-properties" xmlns:vt="http://schemas.openxmlformats.org/officeDocument/2006/docPropsVTypes"/>
</file>