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gent-upgrade-guide-3.8-to-4.2"/>
    <w:p>
      <w:pPr>
        <w:pStyle w:val="Heading1"/>
      </w:pPr>
      <w:r>
        <w:t xml:space="preserve">Agent upgrade guide: 3.8 to 4.2</w:t>
      </w:r>
    </w:p>
    <w:p>
      <w:pPr>
        <w:pStyle w:val="FirstParagraph"/>
      </w:pPr>
      <w:r>
        <w:t xml:space="preserve">Applies to upgrading the Sentriq Agent from 3.8 to 4.2. Read the per-component</w:t>
      </w:r>
      <w:r>
        <w:t xml:space="preserve"> </w:t>
      </w:r>
      <w:r>
        <w:t xml:space="preserve">timing table before scheduling — the values differ by component and getting them</w:t>
      </w:r>
      <w:r>
        <w:t xml:space="preserve"> </w:t>
      </w:r>
      <w:r>
        <w:t xml:space="preserve">wrong causes the upgrade to stall.</w:t>
      </w:r>
    </w:p>
    <w:bookmarkStart w:id="9" w:name="pre-upgrade-checks"/>
    <w:p>
      <w:pPr>
        <w:pStyle w:val="Heading2"/>
      </w:pPr>
      <w:r>
        <w:t xml:space="preserve">Pre-upgrade checks</w:t>
      </w:r>
    </w:p>
    <w:p>
      <w:pPr>
        <w:pStyle w:val="Compact"/>
        <w:numPr>
          <w:ilvl w:val="0"/>
          <w:numId w:val="1001"/>
        </w:numPr>
      </w:pPr>
      <w:r>
        <w:t xml:space="preserve">Confirm the collector and store are healthy (</w:t>
      </w:r>
      <w:r>
        <w:rPr>
          <w:rStyle w:val="VerbatimChar"/>
        </w:rPr>
        <w:t xml:space="preserve">sentriqctl store health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Confirm no active P1/P2 incident.</w:t>
      </w:r>
    </w:p>
    <w:p>
      <w:pPr>
        <w:pStyle w:val="Compact"/>
        <w:numPr>
          <w:ilvl w:val="0"/>
          <w:numId w:val="1001"/>
        </w:numPr>
      </w:pPr>
      <w:r>
        <w:t xml:space="preserve">Snapshot the current policy so it can be restored.</w:t>
      </w:r>
    </w:p>
    <w:bookmarkEnd w:id="9"/>
    <w:bookmarkStart w:id="10" w:name="per-component-upgrade-timing"/>
    <w:p>
      <w:pPr>
        <w:pStyle w:val="Heading2"/>
      </w:pPr>
      <w:r>
        <w:t xml:space="preserve">Per-component upgrade timing</w:t>
      </w:r>
    </w:p>
    <w:p>
      <w:pPr>
        <w:pStyle w:val="FirstParagraph"/>
      </w:pPr>
      <w:r>
        <w:t xml:space="preserve">Upgrade in the order below. Each component has a different drain window and a</w:t>
      </w:r>
      <w:r>
        <w:t xml:space="preserve"> </w:t>
      </w:r>
      <w:r>
        <w:t xml:space="preserve">different safe concurrency — the number of nodes you may upgrade at once without</w:t>
      </w:r>
      <w:r>
        <w:t xml:space="preserve"> </w:t>
      </w:r>
      <w:r>
        <w:t xml:space="preserve">losing coverage.</w:t>
      </w:r>
      <w:r>
        <w:t xml:space="preserve"> </w:t>
      </w:r>
      <w:r>
        <w:rPr>
          <w:b/>
          <w:bCs/>
        </w:rPr>
        <w:t xml:space="preserve">Do not read across rows: each value belongs to its own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Drain window</w:t>
            </w:r>
          </w:p>
        </w:tc>
        <w:tc>
          <w:tcPr/>
          <w:p>
            <w:pPr>
              <w:pStyle w:val="Compact"/>
            </w:pPr>
            <w:r>
              <w:t xml:space="preserve">Safe concurrency</w:t>
            </w:r>
          </w:p>
        </w:tc>
        <w:tc>
          <w:tcPr/>
          <w:p>
            <w:pPr>
              <w:pStyle w:val="Compact"/>
            </w:pPr>
            <w:r>
              <w:t xml:space="preserve">Rollback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sq-policy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  <w:tc>
          <w:tcPr/>
          <w:p>
            <w:pPr>
              <w:pStyle w:val="Compact"/>
            </w:pPr>
            <w:r>
              <w:t xml:space="preserve">1 node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sq-collector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  <w:tc>
          <w:tcPr/>
          <w:p>
            <w:pPr>
              <w:pStyle w:val="Compact"/>
            </w:pPr>
            <w:r>
              <w:t xml:space="preserve">1 of 3 nodes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sq-store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 minutes</w:t>
            </w:r>
          </w:p>
        </w:tc>
        <w:tc>
          <w:tcPr/>
          <w:p>
            <w:pPr>
              <w:pStyle w:val="Compact"/>
            </w:pPr>
            <w:r>
              <w:t xml:space="preserve">1 of 4 nodes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sq-detect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1 of 2 nodes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sq-relay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 minutes</w:t>
            </w:r>
          </w:p>
        </w:tc>
        <w:tc>
          <w:tcPr/>
          <w:p>
            <w:pPr>
              <w:pStyle w:val="Compact"/>
            </w:pPr>
            <w:r>
              <w:t xml:space="preserve">1 of 2 nodes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sq-agent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n/a (rolling)</w:t>
            </w:r>
          </w:p>
        </w:tc>
        <w:tc>
          <w:tcPr/>
          <w:p>
            <w:pPr>
              <w:pStyle w:val="Compact"/>
            </w:pPr>
            <w:r>
              <w:t xml:space="preserve">5% of fleet</w:t>
            </w:r>
          </w:p>
        </w:tc>
        <w:tc>
          <w:tcPr/>
          <w:p>
            <w:pPr>
              <w:pStyle w:val="Compact"/>
            </w:pPr>
            <w:r>
              <w:t xml:space="preserve">per-endpoint</w:t>
            </w:r>
          </w:p>
        </w:tc>
      </w:tr>
    </w:tbl>
    <w:p>
      <w:pPr>
        <w:pStyle w:val="BodyText"/>
      </w:pPr>
      <w:r>
        <w:t xml:space="preserve">The most common upgrade mistake is applying the collector’s 10-minute drain</w:t>
      </w:r>
      <w:r>
        <w:t xml:space="preserve"> </w:t>
      </w:r>
      <w:r>
        <w:t xml:space="preserve">window to the store, which needs 20. The store shard rebalance is not finished at</w:t>
      </w:r>
      <w:r>
        <w:t xml:space="preserve"> </w:t>
      </w:r>
      <w:r>
        <w:t xml:space="preserve">10 minutes, and upgrading the next node then triggers</w:t>
      </w:r>
      <w:r>
        <w:t xml:space="preserve"> </w:t>
      </w:r>
      <w:r>
        <w:rPr>
          <w:rStyle w:val="VerbatimChar"/>
        </w:rPr>
        <w:t xml:space="preserve">SQ-6008</w:t>
      </w:r>
      <w:r>
        <w:t xml:space="preserve">.</w:t>
      </w:r>
    </w:p>
    <w:bookmarkEnd w:id="10"/>
    <w:bookmarkStart w:id="11" w:name="agent-rollout"/>
    <w:p>
      <w:pPr>
        <w:pStyle w:val="Heading2"/>
      </w:pPr>
      <w:r>
        <w:t xml:space="preserve">Agent rollout</w:t>
      </w:r>
    </w:p>
    <w:p>
      <w:pPr>
        <w:pStyle w:val="FirstParagraph"/>
      </w:pPr>
      <w:r>
        <w:t xml:space="preserve">Agents upgrade in waves of 5% of the fleet. Wait for each wave to report healthy</w:t>
      </w:r>
      <w:r>
        <w:t xml:space="preserve"> </w:t>
      </w:r>
      <w:r>
        <w:t xml:space="preserve">on 4.2 before releasing the next. A wave that does not report within its window</w:t>
      </w:r>
      <w:r>
        <w:t xml:space="preserve"> </w:t>
      </w:r>
      <w:r>
        <w:t xml:space="preserve">is held automatically; investigate before overriding.</w:t>
      </w:r>
    </w:p>
    <w:bookmarkEnd w:id="11"/>
    <w:bookmarkStart w:id="12" w:name="post-upgrade-verification"/>
    <w:p>
      <w:pPr>
        <w:pStyle w:val="Heading2"/>
      </w:pPr>
      <w:r>
        <w:t xml:space="preserve">Post-upgrade verification</w:t>
      </w:r>
    </w:p>
    <w:p>
      <w:pPr>
        <w:pStyle w:val="SourceCode"/>
      </w:pPr>
      <w:r>
        <w:rPr>
          <w:rStyle w:val="VerbatimChar"/>
        </w:rPr>
        <w:t xml:space="preserve">sentriqctl fleet version-report</w:t>
      </w:r>
    </w:p>
    <w:p>
      <w:pPr>
        <w:pStyle w:val="FirstParagraph"/>
      </w:pPr>
      <w:r>
        <w:t xml:space="preserve">Confirms the version distribution across the fleet. Any endpoint stuck on 3.8</w:t>
      </w:r>
      <w:r>
        <w:t xml:space="preserve"> </w:t>
      </w:r>
      <w:r>
        <w:t xml:space="preserve">after the rollout window needs the offline runbook (D06) — but check first that it</w:t>
      </w:r>
      <w:r>
        <w:t xml:space="preserve"> </w:t>
      </w:r>
      <w:r>
        <w:t xml:space="preserve">is not simply a slow wave.</w:t>
      </w:r>
    </w:p>
    <w:bookmarkEnd w:id="12"/>
    <w:bookmarkStart w:id="13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Each component rolls back independently within its rollback-time column above.</w:t>
      </w:r>
      <w:r>
        <w:t xml:space="preserve"> </w:t>
      </w:r>
      <w:r>
        <w:t xml:space="preserve">Roll back in reverse order (agent first, policy last). Do not roll back the store</w:t>
      </w:r>
      <w:r>
        <w:t xml:space="preserve"> </w:t>
      </w:r>
      <w:r>
        <w:t xml:space="preserve">while a shard rebalance is in progress.</w:t>
      </w:r>
    </w:p>
    <w:p>
      <w:pPr>
        <w:pStyle w:val="BodyText"/>
      </w:pPr>
      <w:r>
        <w:t xml:space="preserve">Component owner:</w:t>
      </w:r>
      <w:r>
        <w:t xml:space="preserve"> </w:t>
      </w:r>
      <w:r>
        <w:rPr>
          <w:b/>
          <w:bCs/>
        </w:rPr>
        <w:t xml:space="preserve">Phạm Quốc Huy</w:t>
      </w:r>
      <w:r>
        <w:t xml:space="preserve"> </w:t>
      </w:r>
      <w:r>
        <w:t xml:space="preserve">(Endpoint team).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2026-08-04T23:39:32Z</dcterms:created>
  <dcterms:modified xsi:type="dcterms:W3CDTF">2026-08-04T23:39:32Z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