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nfiguration-reference-sq-store"/>
    <w:p>
      <w:pPr>
        <w:pStyle w:val="Heading1"/>
      </w:pPr>
      <w:r>
        <w:t xml:space="preserve">Configuration reference: sq-store</w:t>
      </w:r>
    </w:p>
    <w:p>
      <w:pPr>
        <w:pStyle w:val="FirstParagraph"/>
      </w:pPr>
      <w:r>
        <w:t xml:space="preserve">This document lists the configuration keys for the event store in SENTRIQ 4.2.</w:t>
      </w:r>
      <w:r>
        <w:t xml:space="preserve"> </w:t>
      </w:r>
      <w:r>
        <w:t xml:space="preserve">Keys are set in the store cluster configuration and require a rolling restart.</w:t>
      </w:r>
    </w:p>
    <w:bookmarkStart w:id="9" w:name="keys"/>
    <w:p>
      <w:pPr>
        <w:pStyle w:val="Heading2"/>
      </w:pPr>
      <w:r>
        <w:t xml:space="preserve">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store.retention_days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Days of telemetry retained before deletion.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store.shard_replicas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Replica count per shard.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store.retention_job_window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4h</w:t>
            </w:r>
          </w:p>
        </w:tc>
        <w:tc>
          <w:tcPr/>
          <w:p>
            <w:pPr>
              <w:pStyle w:val="Compact"/>
            </w:pPr>
            <w:r>
              <w:t xml:space="preserve">Nightly window for the retention job.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store.disk_high_watermark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Disk usage above which shards stop allocating.</w:t>
            </w:r>
          </w:p>
        </w:tc>
      </w:tr>
    </w:tbl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The replica count and the number of live nodes together decide whether shards can</w:t>
      </w:r>
      <w:r>
        <w:t xml:space="preserve"> </w:t>
      </w:r>
      <w:r>
        <w:t xml:space="preserve">be assigned; requesting more replicas than live nodes causes</w:t>
      </w:r>
      <w:r>
        <w:t xml:space="preserve"> </w:t>
      </w:r>
      <w:r>
        <w:rPr>
          <w:rStyle w:val="VerbatimChar"/>
        </w:rPr>
        <w:t xml:space="preserve">SQ-6008</w:t>
      </w:r>
      <w:r>
        <w:t xml:space="preserve"> </w:t>
      </w:r>
      <w:r>
        <w:t xml:space="preserve">(see D09).</w:t>
      </w:r>
      <w:r>
        <w:t xml:space="preserve"> </w:t>
      </w:r>
      <w:r>
        <w:t xml:space="preserve">A retention job that cannot finish inside its window reports</w:t>
      </w:r>
      <w:r>
        <w:t xml:space="preserve"> </w:t>
      </w:r>
      <w:r>
        <w:rPr>
          <w:rStyle w:val="VerbatimChar"/>
        </w:rPr>
        <w:t xml:space="preserve">SQ-6014</w:t>
      </w:r>
      <w:r>
        <w:t xml:space="preserve"> </w:t>
      </w:r>
      <w:r>
        <w:t xml:space="preserve">and lets</w:t>
      </w:r>
      <w:r>
        <w:t xml:space="preserve"> </w:t>
      </w:r>
      <w:r>
        <w:t xml:space="preserve">disk approach the high watermark, past which shards go unassigned (see D17).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2026-08-04T23:39:39Z</dcterms:created>
  <dcterms:modified xsi:type="dcterms:W3CDTF">2026-08-04T23:39:39Z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