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-72390</wp:posOffset>
                </wp:positionV>
                <wp:extent cx="1227455" cy="1276350"/>
                <wp:effectExtent l="0" t="0" r="0" b="0"/>
                <wp:wrapSquare wrapText="bothSides"/>
                <wp:docPr id="1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rb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27455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2336;o:allowoverlap:true;o:allowincell:true;mso-position-horizontal-relative:text;margin-left:-15.30pt;mso-position-horizontal:absolute;mso-position-vertical-relative:text;margin-top:-5.70pt;mso-position-vertical:absolute;width:96.65pt;height:100.50pt;mso-wrap-distance-left:9.00pt;mso-wrap-distance-top:0.00pt;mso-wrap-distance-right:9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ПРОСВЕЩЕНИЯ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line="240" w:lineRule="auto"/>
        <w:ind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«РОССИЙСКИЙ ГОСУДАРСТВЕННЫЙ ПЕДАГОГИЧЕСКИЙ УНИВЕРСИТЕТ им. А. И. ГЕРЦЕНА»</w:t>
      </w:r>
      <w:r>
        <w:rPr>
          <w:rFonts w:ascii="Times" w:hAnsi="Times" w:eastAsiaTheme="minorHAnsi"/>
          <w:sz w:val="20"/>
          <w:szCs w:val="20"/>
          <w:lang w:eastAsia="ru-RU"/>
        </w:rPr>
      </w:r>
    </w:p>
    <w:p>
      <w:pPr>
        <w:pBdr/>
        <w:spacing w:after="0" w:line="240" w:lineRule="auto"/>
        <w:ind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" w:hAnsi="Times" w:eastAsia="Times New Roman"/>
          <w:sz w:val="20"/>
          <w:szCs w:val="20"/>
          <w:lang w:eastAsia="ru-RU"/>
        </w:rPr>
      </w:r>
      <w:r>
        <w:rPr>
          <w:rFonts w:ascii="Times" w:hAnsi="Times" w:eastAsia="Times New Roman"/>
          <w:sz w:val="20"/>
          <w:szCs w:val="20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2" type="#_x0000_t32" style="position:absolute;z-index:251660288;o:allowoverlap:true;o:allowincell:true;mso-position-horizontal-relative:text;margin-left:-25.80pt;mso-position-horizontal:absolute;mso-position-vertical-relative:text;margin-top:6.55pt;mso-position-vertical:absolute;width:501.00pt;height:0.00pt;mso-wrap-distance-left:9.00pt;mso-wrap-distance-top:0.00pt;mso-wrap-distance-right:9.00pt;mso-wrap-distance-bottom:0.00pt;visibility:visible;" filled="f" strokecolor="#000000" strokeweight="0.75pt"/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  <w:r>
        <w:rPr>
          <w:rFonts w:ascii="Times New Roman" w:hAnsi="Times New Roman" w:eastAsia="Times New Roman"/>
          <w:b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ИНФОРМАЦИОННЫХ ТЕХНОЛОГИЙ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</w:r>
    </w:p>
    <w:p>
      <w:pPr>
        <w:pBdr/>
        <w:spacing w:after="60" w:line="240" w:lineRule="auto"/>
        <w:ind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  <w:r>
        <w:rPr>
          <w:rFonts w:ascii="Times New Roman" w:hAnsi="Times New Roman" w:eastAsia="Times New Roman"/>
          <w:b/>
          <w:iCs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>
        <w:rPr>
          <w:rFonts w:ascii="Times New Roman" w:hAnsi="Times New Roman" w:eastAsia="Times New Roman"/>
          <w:b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/>
          <w:lang w:eastAsia="ru-RU"/>
        </w:rPr>
      </w:pPr>
      <w:r>
        <w:rPr>
          <w:rFonts w:ascii="Times New Roman" w:hAnsi="Times New Roman" w:eastAsia="Times New Roman"/>
          <w:lang w:eastAsia="ru-RU"/>
        </w:rPr>
      </w:r>
      <w:r>
        <w:rPr>
          <w:rFonts w:ascii="Times New Roman" w:hAnsi="Times New Roman" w:eastAsia="Times New Roman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ОТЧЁТ</w:t>
      </w:r>
      <w:r>
        <w:rPr>
          <w:sz w:val="26"/>
          <w:szCs w:val="26"/>
        </w:rPr>
        <w:br/>
        <w:t xml:space="preserve">О ПРОХОЖДЕНИИ </w:t>
      </w:r>
      <w:r>
        <w:rPr>
          <w:sz w:val="26"/>
          <w:szCs w:val="26"/>
        </w:rPr>
        <w:t xml:space="preserve">УЧЕБНОЙ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ПРАКТИКИ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технологическая (проектно-технологическая)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«</w:t>
      </w:r>
      <w:r>
        <w:rPr>
          <w:rFonts w:ascii="Times New Roman" w:hAnsi="Times New Roman"/>
          <w:sz w:val="26"/>
          <w:szCs w:val="26"/>
        </w:rPr>
        <w:t xml:space="preserve">09.03.01 – Инфор</w:t>
      </w:r>
      <w:r>
        <w:rPr>
          <w:rFonts w:ascii="Times New Roman" w:hAnsi="Times New Roman"/>
          <w:sz w:val="26"/>
          <w:szCs w:val="26"/>
        </w:rPr>
        <w:t xml:space="preserve">матика и вычислительная техника</w:t>
      </w:r>
      <w:r>
        <w:rPr>
          <w:rFonts w:ascii="Times New Roman" w:hAnsi="Times New Roman"/>
          <w:sz w:val="26"/>
          <w:szCs w:val="26"/>
        </w:rPr>
        <w:t xml:space="preserve">»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</w:t>
      </w:r>
      <w:r>
        <w:rPr>
          <w:rFonts w:ascii="Times New Roman" w:hAnsi="Times New Roman"/>
          <w:sz w:val="26"/>
          <w:szCs w:val="26"/>
        </w:rPr>
        <w:t xml:space="preserve">профиль: </w:t>
      </w:r>
      <w:r>
        <w:rPr>
          <w:rFonts w:ascii="Times New Roman" w:hAnsi="Times New Roman"/>
          <w:sz w:val="26"/>
          <w:szCs w:val="26"/>
        </w:rPr>
        <w:t xml:space="preserve">«</w:t>
      </w:r>
      <w:r>
        <w:rPr>
          <w:rFonts w:ascii="Times New Roman" w:hAnsi="Times New Roman"/>
          <w:sz w:val="26"/>
          <w:szCs w:val="26"/>
        </w:rPr>
        <w:t xml:space="preserve">Технологии разработки программного обеспечения и обработки больших данных</w:t>
      </w:r>
      <w:r>
        <w:rPr>
          <w:rFonts w:ascii="Times New Roman" w:hAnsi="Times New Roman"/>
          <w:sz w:val="26"/>
          <w:szCs w:val="26"/>
        </w:rPr>
        <w:t xml:space="preserve">»</w:t>
      </w:r>
      <w:r>
        <w:rPr>
          <w:rFonts w:ascii="Times New Roman" w:hAnsi="Times New Roman"/>
          <w:sz w:val="26"/>
          <w:szCs w:val="26"/>
        </w:rPr>
        <w:t xml:space="preserve">)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>
        <w:rPr>
          <w:rFonts w:ascii="Times New Roman" w:hAnsi="Times New Roman"/>
          <w:sz w:val="26"/>
          <w:szCs w:val="26"/>
        </w:rPr>
        <w:t xml:space="preserve">ИТиЭО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д.п.н</w:t>
      </w:r>
      <w:r>
        <w:rPr>
          <w:rFonts w:ascii="Times New Roman" w:hAnsi="Times New Roman"/>
          <w:sz w:val="26"/>
          <w:szCs w:val="26"/>
        </w:rPr>
        <w:t xml:space="preserve">., проф.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(Власова 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З.)</w:t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>
        <w:rPr>
          <w:rFonts w:ascii="Times New Roman" w:hAnsi="Times New Roman"/>
          <w:sz w:val="26"/>
          <w:szCs w:val="26"/>
        </w:rPr>
        <w:t xml:space="preserve">каф. </w:t>
      </w:r>
      <w:r>
        <w:rPr>
          <w:rFonts w:ascii="Times New Roman" w:hAnsi="Times New Roman"/>
          <w:sz w:val="26"/>
          <w:szCs w:val="26"/>
        </w:rPr>
        <w:t xml:space="preserve">ИТиЭО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Власов Д. В.</w:t>
      </w:r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 курса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0" w:line="240" w:lineRule="atLeast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Каменский Я. В.)</w:t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Санкт-Петербург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24</w:t>
      </w:r>
      <w:r>
        <w:rPr>
          <w:rFonts w:ascii="Times New Roman" w:hAnsi="Times New Roman"/>
          <w:sz w:val="26"/>
          <w:szCs w:val="26"/>
        </w:rPr>
      </w:r>
    </w:p>
    <w:p>
      <w:pPr>
        <w:pStyle w:val="657"/>
        <w:pBdr/>
        <w:spacing/>
        <w:ind/>
        <w:rPr/>
      </w:pPr>
      <w:r>
        <w:t xml:space="preserve">I. </w:t>
      </w:r>
      <w:r>
        <w:t xml:space="preserve">Инвариантная самостоятельная работа</w:t>
      </w:r>
      <w:r/>
    </w:p>
    <w:p>
      <w:pPr>
        <w:pBdr/>
        <w:spacing w:after="0"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58"/>
        <w:pBdr/>
        <w:spacing/>
        <w:ind/>
        <w:rPr/>
      </w:pPr>
      <w:r>
        <w:t xml:space="preserve">Задание 1.1</w:t>
      </w:r>
      <w:r/>
    </w:p>
    <w:p>
      <w:pPr>
        <w:pStyle w:val="664"/>
        <w:pBdr/>
        <w:shd w:val="clear" w:color="auto" w:fill="ffffff"/>
        <w:spacing w:after="150" w:afterAutospacing="0" w:before="0" w:beforeAutospacing="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>
        <w:rPr>
          <w:color w:val="000000"/>
        </w:rPr>
        <w:t xml:space="preserve">обзор программных продуктов, применяемых в организации, где вы проходите практику.</w:t>
      </w:r>
      <w:r>
        <w:rPr>
          <w:color w:val="000000"/>
        </w:rPr>
      </w:r>
    </w:p>
    <w:p>
      <w:pPr>
        <w:pStyle w:val="664"/>
        <w:pBdr/>
        <w:shd w:val="clear" w:color="auto" w:fill="ffffff"/>
        <w:spacing w:after="0" w:afterAutospacing="0" w:before="0" w:beforeAutospacing="0"/>
        <w:ind/>
        <w:jc w:val="both"/>
        <w:rPr/>
      </w:pPr>
      <w:r>
        <w:rPr>
          <w:color w:val="000000"/>
        </w:rPr>
        <w:t xml:space="preserve">План обзора программного </w:t>
      </w:r>
      <w:r>
        <w:t xml:space="preserve">продукта:</w:t>
      </w:r>
      <w:r/>
    </w:p>
    <w:p>
      <w:pPr>
        <w:numPr>
          <w:ilvl w:val="0"/>
          <w:numId w:val="12"/>
        </w:numPr>
        <w:pBdr/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характеристика;</w:t>
      </w:r>
      <w:r>
        <w:rPr>
          <w:rFonts w:ascii="Times New Roman" w:hAnsi="Times New Roman"/>
          <w:sz w:val="24"/>
          <w:szCs w:val="24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функции;</w:t>
      </w:r>
      <w:r>
        <w:rPr>
          <w:rFonts w:ascii="Times New Roman" w:hAnsi="Times New Roman"/>
          <w:sz w:val="24"/>
          <w:szCs w:val="24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before="100" w:before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необходимое программное и аппаратное обеспечение</w:t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</w:t>
      </w:r>
      <w:r>
        <w:rPr>
          <w:rFonts w:ascii="Times New Roman" w:hAnsi="Times New Roman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58"/>
        <w:pBdr/>
        <w:spacing/>
        <w:ind/>
        <w:jc w:val="both"/>
        <w:rPr/>
      </w:pPr>
      <w:r>
        <w:t xml:space="preserve">Задание 1.2</w:t>
      </w:r>
      <w:r/>
    </w:p>
    <w:p>
      <w:pPr>
        <w:pBdr/>
        <w:spacing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Принять участие в практических семинарах по актуальным вопросам информатики и информационных технологий.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/>
      </w:pPr>
      <w:r>
        <w:rPr>
          <w:color w:val="000000"/>
        </w:rPr>
        <w:t xml:space="preserve"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 xml:space="preserve">.</w:t>
      </w:r>
      <w:r>
        <w:t xml:space="preserve"> 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Style w:val="658"/>
        <w:pBdr/>
        <w:spacing/>
        <w:ind/>
        <w:jc w:val="both"/>
        <w:rPr/>
      </w:pPr>
      <w:r>
        <w:t xml:space="preserve">Задание 1.3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color w:val="000000"/>
        </w:rPr>
        <w:t xml:space="preserve">Представить в виде</w:t>
      </w:r>
      <w:r>
        <w:rPr>
          <w:color w:val="000000"/>
        </w:rPr>
        <w:t xml:space="preserve"> технического задания.</w:t>
      </w:r>
      <w:r>
        <w:rPr>
          <w:color w:val="00000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Style w:val="664"/>
        <w:pBdr/>
        <w:spacing w:after="0" w:afterAutospacing="0" w:before="0" w:beforeAutospacing="0"/>
        <w:ind/>
        <w:jc w:val="both"/>
        <w:rPr>
          <w:rFonts w:ascii="Times" w:hAnsi="Times" w:eastAsiaTheme="minorHAnsi"/>
          <w:sz w:val="20"/>
          <w:szCs w:val="20"/>
        </w:rPr>
      </w:pPr>
      <w:r>
        <w:rPr>
          <w:rFonts w:ascii="Times" w:hAnsi="Times" w:eastAsiaTheme="minorHAnsi"/>
          <w:sz w:val="20"/>
          <w:szCs w:val="20"/>
        </w:rPr>
      </w:r>
      <w:r>
        <w:rPr>
          <w:rFonts w:ascii="Times" w:hAnsi="Times" w:eastAsiaTheme="minorHAnsi"/>
          <w:sz w:val="20"/>
          <w:szCs w:val="20"/>
        </w:rPr>
      </w:r>
    </w:p>
    <w:p>
      <w:pPr>
        <w:pStyle w:val="657"/>
        <w:pBdr/>
        <w:spacing/>
        <w:ind/>
        <w:jc w:val="both"/>
        <w:rPr/>
      </w:pPr>
      <w:r>
        <w:t xml:space="preserve">II. Вариативная самостоятельная работа</w:t>
      </w:r>
      <w:r/>
    </w:p>
    <w:p>
      <w:pPr>
        <w:pBdr/>
        <w:spacing w:after="0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(выбрать одно из заданий с одинаковыми номерами)</w:t>
      </w:r>
      <w:r>
        <w:rPr>
          <w:rFonts w:ascii="Times New Roman" w:hAnsi="Times New Roman"/>
          <w:sz w:val="24"/>
        </w:rPr>
      </w:r>
    </w:p>
    <w:p>
      <w:pPr>
        <w:pStyle w:val="658"/>
        <w:pBdr/>
        <w:spacing/>
        <w:ind/>
        <w:jc w:val="both"/>
        <w:rPr/>
      </w:pPr>
      <w:r/>
      <w:r/>
    </w:p>
    <w:p>
      <w:pPr>
        <w:pStyle w:val="658"/>
        <w:pBdr/>
        <w:spacing/>
        <w:ind/>
        <w:jc w:val="both"/>
        <w:rPr/>
      </w:pPr>
      <w:r/>
      <w:r/>
    </w:p>
    <w:p>
      <w:pPr>
        <w:pStyle w:val="658"/>
        <w:pBdr/>
        <w:spacing/>
        <w:ind/>
        <w:jc w:val="both"/>
        <w:rPr/>
      </w:pPr>
      <w:r>
        <w:t xml:space="preserve">Задание 2.1 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Сдела</w:t>
      </w:r>
      <w:r>
        <w:rPr>
          <w:color w:val="000000"/>
        </w:rPr>
        <w:t xml:space="preserve">ть подборку основных нормативно</w:t>
      </w:r>
      <w:r>
        <w:rPr>
          <w:color w:val="000000"/>
        </w:rPr>
        <w:t xml:space="preserve">-правовых документов, регламентирующих организацию работы инженера-программиста.</w:t>
      </w:r>
      <w:r>
        <w:rPr>
          <w:color w:val="000000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b/>
        </w:rPr>
        <w:t xml:space="preserve">Форма отчетности</w:t>
      </w:r>
      <w:r>
        <w:rPr>
          <w:color w:val="000000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-15"/>
        </w:tabs>
        <w:spacing/>
        <w:ind/>
        <w:rPr>
          <w:color w:val="000000"/>
        </w:rPr>
      </w:pPr>
      <w:r>
        <w:rPr>
          <w:color w:val="000000"/>
        </w:rPr>
        <w:t xml:space="preserve">Текстовый документ с указанием:</w:t>
      </w:r>
      <w:r>
        <w:rPr>
          <w:color w:val="000000"/>
        </w:rPr>
      </w:r>
    </w:p>
    <w:p>
      <w:pPr>
        <w:pStyle w:val="68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142"/>
        </w:tabs>
        <w:spacing w:line="276" w:lineRule="auto"/>
        <w:ind w:hanging="142" w:left="284"/>
        <w:rPr>
          <w:color w:val="000000"/>
        </w:rPr>
      </w:pPr>
      <w:r>
        <w:rPr>
          <w:color w:val="000000"/>
        </w:rPr>
        <w:t xml:space="preserve">адреса ресурса (например КонсультантПлюс)</w:t>
      </w:r>
      <w:r>
        <w:rPr>
          <w:color w:val="000000"/>
        </w:rPr>
      </w:r>
    </w:p>
    <w:p>
      <w:pPr>
        <w:pStyle w:val="680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142"/>
        </w:tabs>
        <w:spacing w:line="276" w:lineRule="auto"/>
        <w:ind w:hanging="142" w:left="284"/>
        <w:rPr>
          <w:color w:val="000000"/>
        </w:rPr>
      </w:pPr>
      <w:r>
        <w:rPr>
          <w:color w:val="000000"/>
        </w:rPr>
        <w:t xml:space="preserve">название нормативно-правового документа</w:t>
      </w:r>
      <w:r>
        <w:rPr>
          <w:color w:val="00000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58"/>
        <w:pBdr/>
        <w:spacing/>
        <w:ind/>
        <w:jc w:val="both"/>
        <w:rPr/>
      </w:pPr>
      <w:r>
        <w:t xml:space="preserve">Задание 2.1 </w:t>
      </w:r>
      <w:r/>
    </w:p>
    <w:p>
      <w:pPr>
        <w:pBdr/>
        <w:spacing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r>
        <w:rPr>
          <w:rFonts w:ascii="Times New Roman" w:hAnsi="Times New Roman"/>
          <w:sz w:val="24"/>
        </w:rPr>
        <w:t xml:space="preserve">вопросам  информатики</w:t>
      </w:r>
      <w:r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 xml:space="preserve">.</w:t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/>
      </w:pPr>
      <w:r>
        <w:t xml:space="preserve">Текстовый документ с указанием темы</w:t>
      </w:r>
      <w:r>
        <w:t xml:space="preserve"> д</w:t>
      </w:r>
      <w:r>
        <w:t xml:space="preserve">оклада и стендовый доклад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Style w:val="658"/>
        <w:pBdr/>
        <w:spacing/>
        <w:ind/>
        <w:jc w:val="both"/>
        <w:rPr/>
      </w:pPr>
      <w:r>
        <w:t xml:space="preserve">Задание 2.2</w:t>
      </w:r>
      <w:r>
        <w:t xml:space="preserve"> 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Подобрать актуальные, современные статьи по одной из тем практических семинаров. </w:t>
      </w:r>
      <w:r>
        <w:rPr>
          <w:color w:val="000000"/>
        </w:rPr>
      </w:r>
    </w:p>
    <w:p>
      <w:pPr>
        <w:pStyle w:val="680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 xml:space="preserve">иностранных) по теме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rPr>
          <w:color w:val="000000"/>
        </w:rPr>
        <w:t xml:space="preserve">».</w:t>
      </w:r>
      <w:r>
        <w:rPr>
          <w:color w:val="00000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64"/>
        <w:pBdr/>
        <w:shd w:val="clear" w:color="auto" w:fill="ffffff"/>
        <w:spacing w:after="0" w:afterAutospacing="0" w:before="0" w:beforeAutospacing="0"/>
        <w:ind/>
        <w:rPr/>
      </w:pPr>
      <w:r>
        <w:t xml:space="preserve">Аннотированный с</w:t>
      </w:r>
      <w:r>
        <w:t xml:space="preserve">писок статей:</w:t>
      </w:r>
      <w:r/>
    </w:p>
    <w:p>
      <w:pPr>
        <w:numPr>
          <w:ilvl w:val="0"/>
          <w:numId w:val="14"/>
        </w:numPr>
        <w:pBdr/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статьи</w:t>
      </w:r>
      <w:r>
        <w:rPr>
          <w:rFonts w:ascii="Times New Roman" w:hAnsi="Times New Roman"/>
          <w:sz w:val="24"/>
          <w:szCs w:val="24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</w:t>
      </w:r>
      <w:r>
        <w:rPr>
          <w:rFonts w:ascii="Times New Roman" w:hAnsi="Times New Roman"/>
          <w:sz w:val="24"/>
          <w:szCs w:val="24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ссылка на статью, оформленная с действующим ГОСТом (электронный ресурс)</w:t>
      </w:r>
      <w:r>
        <w:rPr>
          <w:rFonts w:ascii="Times New Roman" w:hAnsi="Times New Roman"/>
          <w:sz w:val="24"/>
          <w:szCs w:val="24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before="100" w:before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краткая аннотация</w:t>
      </w:r>
      <w:r>
        <w:rPr>
          <w:rFonts w:ascii="Open Sans" w:hAnsi="Open Sans" w:cs="Open Sans"/>
          <w:color w:val="555555"/>
          <w:sz w:val="20"/>
          <w:szCs w:val="20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Style w:val="680"/>
        <w:pBdr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Style w:val="658"/>
        <w:pBdr/>
        <w:spacing/>
        <w:ind/>
        <w:jc w:val="both"/>
        <w:rPr/>
      </w:pPr>
      <w:r>
        <w:t xml:space="preserve">Задание 2.3</w:t>
      </w:r>
      <w:r>
        <w:t xml:space="preserve"> 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>
        <w:t xml:space="preserve">Сделать стендовый доклад по теме практического семинара –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t xml:space="preserve">»</w:t>
      </w:r>
      <w:r>
        <w:rPr>
          <w:color w:val="000000"/>
        </w:rPr>
        <w:t xml:space="preserve">.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Форма отчетности</w:t>
      </w:r>
      <w:r>
        <w:rPr>
          <w:rFonts w:ascii="Times New Roman" w:hAnsi="Times New Roman"/>
          <w:b/>
          <w:sz w:val="24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line="276" w:lineRule="auto"/>
        <w:ind/>
        <w:jc w:val="both"/>
        <w:rPr/>
      </w:pPr>
      <w:r>
        <w:t xml:space="preserve">Текстовый документ стендового доклада </w:t>
      </w:r>
      <w:r/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QR-код задания (на GIT-репозиторий):</w:t>
      </w:r>
      <w:r>
        <w:rPr>
          <w:rFonts w:ascii="Times New Roman" w:hAnsi="Times New Roman"/>
          <w:sz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  <w:r>
        <w:rPr>
          <w:rFonts w:ascii="Times New Roman" w:hAnsi="Times New Roman" w:eastAsia="Times New Roman"/>
          <w:sz w:val="24"/>
          <w:szCs w:val="28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  <w:r>
        <w:rPr>
          <w:rFonts w:ascii="Times New Roman" w:hAnsi="Times New Roman"/>
          <w:sz w:val="24"/>
          <w:szCs w:val="28"/>
          <w:vertAlign w:val="superscript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ascii="Times New Roman" w:hAnsi="Times New Roman" w:eastAsia="Times New Roman"/>
          <w:sz w:val="24"/>
          <w:szCs w:val="28"/>
          <w:vertAlign w:val="superscript"/>
        </w:rPr>
      </w:r>
      <w:r>
        <w:rPr>
          <w:rFonts w:ascii="Times New Roman" w:hAnsi="Times New Roman" w:eastAsia="Times New Roman"/>
          <w:sz w:val="24"/>
          <w:szCs w:val="28"/>
          <w:vertAlign w:val="superscript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  <w:r>
        <w:rPr>
          <w:rFonts w:ascii="Times New Roman" w:hAnsi="Times New Roman" w:eastAsia="Times New Roman"/>
          <w:sz w:val="24"/>
          <w:szCs w:val="28"/>
        </w:rPr>
      </w:r>
    </w:p>
    <w:p>
      <w:pPr>
        <w:keepNext w:val="true"/>
        <w:keepLines w:val="true"/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(подпись студента)</w:t>
      </w:r>
      <w:r>
        <w:rPr>
          <w:rFonts w:ascii="Times New Roman" w:hAnsi="Times New Roman"/>
          <w:sz w:val="24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8"/>
        <w:szCs w:val="1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decimal"/>
      <w:pPr>
        <w:pBdr/>
        <w:spacing/>
        <w:ind w:hanging="360" w:left="644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 w:ascii="Arial" w:hAnsi="Arial" w:cs="Arial"/>
        <w:color w:val="000000"/>
        <w:sz w:val="23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3"/>
  </w:num>
  <w:num w:numId="2">
    <w:abstractNumId w:val="10"/>
  </w:num>
  <w:num w:numId="3">
    <w:abstractNumId w:val="12"/>
    <w:lvlOverride w:ilvl="1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56"/>
    <w:next w:val="65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6"/>
    <w:next w:val="65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6"/>
    <w:next w:val="65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6"/>
    <w:next w:val="65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6"/>
    <w:next w:val="65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6"/>
    <w:next w:val="65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6"/>
    <w:next w:val="65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9"/>
    <w:link w:val="6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9"/>
    <w:link w:val="6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6"/>
    <w:next w:val="65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5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6"/>
    <w:next w:val="65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5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6"/>
    <w:next w:val="65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6"/>
    <w:next w:val="65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9"/>
    <w:link w:val="175"/>
    <w:uiPriority w:val="99"/>
    <w:pPr>
      <w:pBdr/>
      <w:spacing/>
      <w:ind/>
    </w:pPr>
  </w:style>
  <w:style w:type="paragraph" w:styleId="177">
    <w:name w:val="Footer"/>
    <w:basedOn w:val="65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9"/>
    <w:link w:val="177"/>
    <w:uiPriority w:val="99"/>
    <w:pPr>
      <w:pBdr/>
      <w:spacing/>
      <w:ind/>
    </w:pPr>
  </w:style>
  <w:style w:type="paragraph" w:styleId="180">
    <w:name w:val="footnote text"/>
    <w:basedOn w:val="65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9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56"/>
    <w:next w:val="656"/>
    <w:uiPriority w:val="99"/>
    <w:unhideWhenUsed/>
    <w:pPr>
      <w:pBdr/>
      <w:spacing w:after="0" w:afterAutospacing="0"/>
      <w:ind/>
    </w:pPr>
  </w:style>
  <w:style w:type="paragraph" w:styleId="656" w:default="1">
    <w:name w:val="Normal"/>
    <w:qFormat/>
    <w:pPr>
      <w:pBdr/>
      <w:spacing/>
      <w:ind/>
    </w:pPr>
    <w:rPr>
      <w:rFonts w:ascii="Calibri" w:hAnsi="Calibri" w:eastAsia="Calibri" w:cs="Times New Roman"/>
    </w:rPr>
  </w:style>
  <w:style w:type="paragraph" w:styleId="657">
    <w:name w:val="Heading 1"/>
    <w:basedOn w:val="656"/>
    <w:next w:val="656"/>
    <w:link w:val="67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658">
    <w:name w:val="Heading 2"/>
    <w:basedOn w:val="656"/>
    <w:next w:val="656"/>
    <w:link w:val="679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59" w:default="1">
    <w:name w:val="Default Paragraph Font"/>
    <w:uiPriority w:val="1"/>
    <w:semiHidden/>
    <w:unhideWhenUsed/>
    <w:pPr>
      <w:pBdr/>
      <w:spacing/>
      <w:ind/>
    </w:pPr>
  </w:style>
  <w:style w:type="table" w:styleId="6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1" w:default="1">
    <w:name w:val="No List"/>
    <w:uiPriority w:val="99"/>
    <w:semiHidden/>
    <w:unhideWhenUsed/>
    <w:pPr>
      <w:pBdr/>
      <w:spacing/>
      <w:ind/>
    </w:pPr>
  </w:style>
  <w:style w:type="paragraph" w:styleId="662">
    <w:name w:val="List Paragraph"/>
    <w:basedOn w:val="656"/>
    <w:uiPriority w:val="34"/>
    <w:qFormat/>
    <w:pPr>
      <w:pBdr/>
      <w:spacing/>
      <w:ind w:left="720"/>
      <w:contextualSpacing w:val="true"/>
    </w:pPr>
  </w:style>
  <w:style w:type="character" w:styleId="663">
    <w:name w:val="Hyperlink"/>
    <w:basedOn w:val="659"/>
    <w:uiPriority w:val="99"/>
    <w:unhideWhenUsed/>
    <w:pPr>
      <w:pBdr/>
      <w:spacing/>
      <w:ind/>
    </w:pPr>
    <w:rPr>
      <w:color w:val="0000ff"/>
      <w:u w:val="single"/>
    </w:rPr>
  </w:style>
  <w:style w:type="paragraph" w:styleId="664">
    <w:name w:val="Normal (Web)"/>
    <w:basedOn w:val="656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65">
    <w:name w:val="No Spacing"/>
    <w:uiPriority w:val="1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66" w:customStyle="1">
    <w:name w:val="apple-tab-span"/>
    <w:basedOn w:val="659"/>
    <w:pPr>
      <w:pBdr/>
      <w:spacing/>
      <w:ind/>
    </w:pPr>
  </w:style>
  <w:style w:type="character" w:styleId="667" w:customStyle="1">
    <w:name w:val="im_log_match"/>
    <w:basedOn w:val="659"/>
    <w:pPr>
      <w:pBdr/>
      <w:spacing/>
      <w:ind/>
    </w:pPr>
  </w:style>
  <w:style w:type="table" w:styleId="668">
    <w:name w:val="Table Grid"/>
    <w:basedOn w:val="66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9">
    <w:name w:val="Caption"/>
    <w:basedOn w:val="656"/>
    <w:next w:val="656"/>
    <w:uiPriority w:val="35"/>
    <w:unhideWhenUsed/>
    <w:qFormat/>
    <w:pPr>
      <w:pBdr/>
      <w:spacing w:line="240" w:lineRule="auto"/>
      <w:ind/>
    </w:pPr>
    <w:rPr>
      <w:i/>
      <w:iCs/>
      <w:color w:val="1f497d" w:themeColor="text2"/>
      <w:sz w:val="18"/>
      <w:szCs w:val="18"/>
    </w:rPr>
  </w:style>
  <w:style w:type="paragraph" w:styleId="670">
    <w:name w:val="Balloon Text"/>
    <w:basedOn w:val="656"/>
    <w:link w:val="671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71" w:customStyle="1">
    <w:name w:val="Текст выноски Знак"/>
    <w:basedOn w:val="659"/>
    <w:link w:val="670"/>
    <w:uiPriority w:val="99"/>
    <w:semiHidden/>
    <w:pPr>
      <w:pBdr/>
      <w:spacing/>
      <w:ind/>
    </w:pPr>
    <w:rPr>
      <w:rFonts w:ascii="Segoe UI" w:hAnsi="Segoe UI" w:eastAsia="Calibri" w:cs="Segoe UI"/>
      <w:sz w:val="18"/>
      <w:szCs w:val="18"/>
    </w:rPr>
  </w:style>
  <w:style w:type="character" w:styleId="672" w:customStyle="1">
    <w:name w:val="Заголовок 1 Знак"/>
    <w:basedOn w:val="659"/>
    <w:link w:val="65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673">
    <w:name w:val="FollowedHyperlink"/>
    <w:basedOn w:val="65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674">
    <w:name w:val="annotation reference"/>
    <w:basedOn w:val="65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75">
    <w:name w:val="annotation text"/>
    <w:basedOn w:val="656"/>
    <w:link w:val="67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676" w:customStyle="1">
    <w:name w:val="Текст примечания Знак"/>
    <w:basedOn w:val="659"/>
    <w:link w:val="675"/>
    <w:uiPriority w:val="99"/>
    <w:semiHidden/>
    <w:pPr>
      <w:pBdr/>
      <w:spacing/>
      <w:ind/>
    </w:pPr>
    <w:rPr>
      <w:rFonts w:ascii="Calibri" w:hAnsi="Calibri" w:eastAsia="Calibri" w:cs="Times New Roman"/>
      <w:sz w:val="20"/>
      <w:szCs w:val="20"/>
    </w:rPr>
  </w:style>
  <w:style w:type="paragraph" w:styleId="677">
    <w:name w:val="annotation subject"/>
    <w:basedOn w:val="675"/>
    <w:next w:val="675"/>
    <w:link w:val="678"/>
    <w:uiPriority w:val="99"/>
    <w:semiHidden/>
    <w:unhideWhenUsed/>
    <w:pPr>
      <w:pBdr/>
      <w:spacing/>
      <w:ind/>
    </w:pPr>
    <w:rPr>
      <w:b/>
      <w:bCs/>
    </w:rPr>
  </w:style>
  <w:style w:type="character" w:styleId="678" w:customStyle="1">
    <w:name w:val="Тема примечания Знак"/>
    <w:basedOn w:val="676"/>
    <w:link w:val="677"/>
    <w:uiPriority w:val="99"/>
    <w:semiHidden/>
    <w:pPr>
      <w:pBdr/>
      <w:spacing/>
      <w:ind/>
    </w:pPr>
    <w:rPr>
      <w:rFonts w:ascii="Calibri" w:hAnsi="Calibri" w:eastAsia="Calibri" w:cs="Times New Roman"/>
      <w:b/>
      <w:bCs/>
      <w:sz w:val="20"/>
      <w:szCs w:val="20"/>
    </w:rPr>
  </w:style>
  <w:style w:type="character" w:styleId="679" w:customStyle="1">
    <w:name w:val="Заголовок 2 Знак"/>
    <w:basedOn w:val="659"/>
    <w:link w:val="658"/>
    <w:uiPriority w:val="9"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680" w:customStyle="1">
    <w:name w:val="Обычный1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Herzen University</Company>
  <DocSecurity>0</DocSecurity>
  <HyperlinkBase/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revision>3</cp:revision>
  <dcterms:created xsi:type="dcterms:W3CDTF">2024-09-03T12:09:00Z</dcterms:created>
  <dcterms:modified xsi:type="dcterms:W3CDTF">2024-09-03T15:34:51Z</dcterms:modified>
</cp:coreProperties>
</file>