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239F" w14:textId="77777777" w:rsidR="00C907B6" w:rsidRPr="00C907B6" w:rsidRDefault="00C907B6" w:rsidP="00C907B6">
      <w:r w:rsidRPr="00C907B6">
        <w:rPr>
          <w:b/>
          <w:bCs/>
        </w:rPr>
        <w:t>Prompt for o1-Prime: Research Delta Digest</w:t>
      </w:r>
      <w:r w:rsidRPr="00C907B6">
        <w:br/>
        <w:t xml:space="preserve">Paste below is a 1-page Research Delta report from Oblivion Deep-Research Analyst (GPT-4o). It cross-references phase8_deep_research.md and appendix_F.md, flagging quant gaps </w:t>
      </w:r>
      <w:r w:rsidRPr="00C907B6">
        <w:rPr>
          <w:i/>
          <w:iCs/>
        </w:rPr>
        <w:t>not yet addressed</w:t>
      </w:r>
      <w:r w:rsidRPr="00C907B6">
        <w:t xml:space="preserve"> in Phase</w:t>
      </w:r>
      <w:r w:rsidRPr="00C907B6">
        <w:noBreakHyphen/>
        <w:t xml:space="preserve">9 roadmap. All proposals are data-cited, </w:t>
      </w:r>
      <w:proofErr w:type="spellStart"/>
      <w:r w:rsidRPr="00C907B6">
        <w:t>PnL</w:t>
      </w:r>
      <w:proofErr w:type="spellEnd"/>
      <w:r w:rsidRPr="00C907B6">
        <w:t>/latency</w:t>
      </w:r>
      <w:r w:rsidRPr="00C907B6">
        <w:noBreakHyphen/>
        <w:t>scored, and limited to tactical 1-liners for immediate integration review.</w:t>
      </w:r>
    </w:p>
    <w:p w14:paraId="74E15709" w14:textId="77777777" w:rsidR="00C907B6" w:rsidRPr="00C907B6" w:rsidRDefault="00C907B6" w:rsidP="00C907B6">
      <w:r w:rsidRPr="00C907B6">
        <w:t>Please triage for roadmap injection and flag if you require drill-down on any fix.</w:t>
      </w:r>
    </w:p>
    <w:p w14:paraId="03D4F107" w14:textId="77777777" w:rsidR="00C907B6" w:rsidRPr="00C907B6" w:rsidRDefault="00C907B6" w:rsidP="00C907B6">
      <w:r w:rsidRPr="00C907B6">
        <w:t>markdown</w:t>
      </w:r>
    </w:p>
    <w:p w14:paraId="1B2F5DA8" w14:textId="77777777" w:rsidR="00C907B6" w:rsidRPr="00C907B6" w:rsidRDefault="00C907B6" w:rsidP="00C907B6">
      <w:proofErr w:type="spellStart"/>
      <w:r w:rsidRPr="00C907B6">
        <w:t>CopyEdit</w:t>
      </w:r>
      <w:proofErr w:type="spellEnd"/>
    </w:p>
    <w:p w14:paraId="0328ADC8" w14:textId="77777777" w:rsidR="00C907B6" w:rsidRPr="00C907B6" w:rsidRDefault="00C907B6" w:rsidP="00C907B6">
      <w:r w:rsidRPr="00C907B6">
        <w:t>### Research Delta — 2025</w:t>
      </w:r>
      <w:r w:rsidRPr="00C907B6">
        <w:noBreakHyphen/>
        <w:t>06</w:t>
      </w:r>
      <w:r w:rsidRPr="00C907B6">
        <w:noBreakHyphen/>
        <w:t>09</w:t>
      </w:r>
    </w:p>
    <w:p w14:paraId="4A9F8A87" w14:textId="77777777" w:rsidR="00C907B6" w:rsidRPr="00C907B6" w:rsidRDefault="00C907B6" w:rsidP="00C907B6"/>
    <w:p w14:paraId="659231B6" w14:textId="77777777" w:rsidR="00C907B6" w:rsidRPr="00C907B6" w:rsidRDefault="00C907B6" w:rsidP="00C907B6">
      <w:r w:rsidRPr="00C907B6">
        <w:t xml:space="preserve">| Gap ID | Latency / </w:t>
      </w:r>
      <w:proofErr w:type="spellStart"/>
      <w:r w:rsidRPr="00C907B6">
        <w:t>PnL</w:t>
      </w:r>
      <w:proofErr w:type="spellEnd"/>
      <w:r w:rsidRPr="00C907B6">
        <w:t xml:space="preserve"> Impact | Evidence | Tactical Fix (1-liner) |</w:t>
      </w:r>
    </w:p>
    <w:p w14:paraId="348A0DB3" w14:textId="77777777" w:rsidR="00C907B6" w:rsidRPr="00C907B6" w:rsidRDefault="00C907B6" w:rsidP="00C907B6">
      <w:r w:rsidRPr="00C907B6">
        <w:t>|--------|----------------------|----------|------------------------|</w:t>
      </w:r>
    </w:p>
    <w:p w14:paraId="2F3C6C29" w14:textId="77777777" w:rsidR="00C907B6" w:rsidRPr="00C907B6" w:rsidRDefault="00C907B6" w:rsidP="00C907B6">
      <w:r w:rsidRPr="00C907B6">
        <w:t>| **G1** | ~4–6 slot delay; missed fills | ([</w:t>
      </w:r>
      <w:proofErr w:type="gramStart"/>
      <w:r w:rsidRPr="00C907B6">
        <w:t>rpcfast.com](</w:t>
      </w:r>
      <w:proofErr w:type="gramEnd"/>
      <w:r w:rsidRPr="00C907B6">
        <w:t>https://rpcfast.com/blog/how-infrastructure-impacts-high-frequency-trading?utm_source=chatgpt.com)) | Deploy dedicated, co-located Solana RPC nodes with deterministic latency guarantees. |</w:t>
      </w:r>
    </w:p>
    <w:p w14:paraId="3C0E3C75" w14:textId="77777777" w:rsidR="00C907B6" w:rsidRPr="00C907B6" w:rsidRDefault="00C907B6" w:rsidP="00C907B6">
      <w:r w:rsidRPr="00C907B6">
        <w:t>| **G2** | ~15–30% alpha decay over 3–5 blocks | ([</w:t>
      </w:r>
      <w:proofErr w:type="gramStart"/>
      <w:r w:rsidRPr="00C907B6">
        <w:t>exegy.com](</w:t>
      </w:r>
      <w:proofErr w:type="gramEnd"/>
      <w:r w:rsidRPr="00C907B6">
        <w:t>https://www.exegy.com/avoiding-alpha-decay-with-ai-predictive-signals/?utm_source=chatgpt.com)) | Implement adaptive signal weighting using decay-aware reinforcement learning models. |</w:t>
      </w:r>
    </w:p>
    <w:p w14:paraId="09322CFF" w14:textId="77777777" w:rsidR="00C907B6" w:rsidRPr="00C907B6" w:rsidRDefault="00C907B6" w:rsidP="00C907B6">
      <w:r w:rsidRPr="00C907B6">
        <w:t>| **G3** | ~2–3ms per RPC call; cumulative latency | ([</w:t>
      </w:r>
      <w:proofErr w:type="gramStart"/>
      <w:r w:rsidRPr="00C907B6">
        <w:t>helius.dev](</w:t>
      </w:r>
      <w:proofErr w:type="gramEnd"/>
      <w:r w:rsidRPr="00C907B6">
        <w:t>https://www.helius.dev/docs/rpc/optimization-techniques?utm_source=chatgpt.com)) | Consolidate token balance queries via `</w:t>
      </w:r>
      <w:proofErr w:type="spellStart"/>
      <w:r w:rsidRPr="00C907B6">
        <w:t>jsonParsed</w:t>
      </w:r>
      <w:proofErr w:type="spellEnd"/>
      <w:r w:rsidRPr="00C907B6">
        <w:t>` batch RPC calls. |</w:t>
      </w:r>
    </w:p>
    <w:p w14:paraId="64F4F9F7" w14:textId="77777777" w:rsidR="00C907B6" w:rsidRPr="00C907B6" w:rsidRDefault="00C907B6" w:rsidP="00C907B6">
      <w:r w:rsidRPr="00C907B6">
        <w:t>| **G4** | ~0.5–1ms per trade; increased slippage | ([</w:t>
      </w:r>
      <w:proofErr w:type="gramStart"/>
      <w:r w:rsidRPr="00C907B6">
        <w:t>github.com](</w:t>
      </w:r>
      <w:proofErr w:type="gramEnd"/>
      <w:r w:rsidRPr="00C907B6">
        <w:t>https://github.com/0burak/imperial_hft?utm_source=chatgpt.com)) | Integrate lock-free queues and cache-warmed execution paths in the trading engine. |</w:t>
      </w:r>
    </w:p>
    <w:p w14:paraId="252675F0" w14:textId="77777777" w:rsidR="00C907B6" w:rsidRPr="00C907B6" w:rsidRDefault="00C907B6" w:rsidP="00C907B6">
      <w:r w:rsidRPr="00C907B6">
        <w:t xml:space="preserve">| **G5** | ~10–15% </w:t>
      </w:r>
      <w:proofErr w:type="spellStart"/>
      <w:r w:rsidRPr="00C907B6">
        <w:t>PnL</w:t>
      </w:r>
      <w:proofErr w:type="spellEnd"/>
      <w:r w:rsidRPr="00C907B6">
        <w:t xml:space="preserve"> erosion in crowded trades | ([</w:t>
      </w:r>
      <w:proofErr w:type="gramStart"/>
      <w:r w:rsidRPr="00C907B6">
        <w:t>exegy.com](</w:t>
      </w:r>
      <w:proofErr w:type="gramEnd"/>
      <w:r w:rsidRPr="00C907B6">
        <w:t>https://www.exegy.com/avoiding-alpha-decay-</w:t>
      </w:r>
    </w:p>
    <w:p w14:paraId="1C518BBD" w14:textId="77777777" w:rsidR="00241D18" w:rsidRDefault="00241D18"/>
    <w:p w14:paraId="1746AB33" w14:textId="77777777" w:rsidR="00C907B6" w:rsidRDefault="00C907B6"/>
    <w:p w14:paraId="01838D47" w14:textId="77777777" w:rsidR="00C907B6" w:rsidRDefault="00C907B6"/>
    <w:sectPr w:rsidR="00C90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B6"/>
    <w:rsid w:val="00241D18"/>
    <w:rsid w:val="00640BB4"/>
    <w:rsid w:val="00B723A2"/>
    <w:rsid w:val="00C907B6"/>
    <w:rsid w:val="00D5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D352"/>
  <w15:chartTrackingRefBased/>
  <w15:docId w15:val="{0F5B8603-068D-4844-8857-D714F64F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6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dln</dc:creator>
  <cp:keywords/>
  <dc:description/>
  <cp:lastModifiedBy>dln</cp:lastModifiedBy>
  <cp:revision>1</cp:revision>
  <dcterms:created xsi:type="dcterms:W3CDTF">2025-06-08T17:47:00Z</dcterms:created>
  <dcterms:modified xsi:type="dcterms:W3CDTF">2025-06-08T21:24:00Z</dcterms:modified>
</cp:coreProperties>
</file>