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 – Generative AI Inference Pipeline Diagram</w:t>
      </w:r>
    </w:p>
    <w:p>
      <w:pPr>
        <w:pStyle w:val="Heading2"/>
      </w:pPr>
      <w:r>
        <w:t>Description</w:t>
      </w:r>
    </w:p>
    <w:p>
      <w:r>
        <w:t>Screenshot of the completed AI inference pipeline diagram showing the three main stages: Prompt Design, Model Interpretation, and Output Generation. The diagram includes clear labels, logical flow, and example notes demonstrating how generative AI transforms a prompt into a marketing-related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