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Поддержка языков 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D0183F">
        <w:rPr>
          <w:rFonts w:ascii="Times New Roman" w:hAnsi="Times New Roman" w:cs="Times New Roman"/>
          <w:sz w:val="28"/>
          <w:szCs w:val="28"/>
        </w:rPr>
        <w:t>разработаны</w:t>
      </w:r>
      <w:r w:rsidRPr="00E56474">
        <w:rPr>
          <w:rFonts w:ascii="Times New Roman" w:hAnsi="Times New Roman" w:cs="Times New Roman"/>
          <w:sz w:val="28"/>
          <w:szCs w:val="28"/>
        </w:rPr>
        <w:t xml:space="preserve"> специальные языки, называемые</w:t>
      </w:r>
      <w:r w:rsidR="00D0183F">
        <w:rPr>
          <w:rFonts w:ascii="Times New Roman" w:hAnsi="Times New Roman" w:cs="Times New Roman"/>
          <w:sz w:val="28"/>
          <w:szCs w:val="28"/>
        </w:rPr>
        <w:t xml:space="preserve"> </w:t>
      </w:r>
      <w:r w:rsidR="00D0183F">
        <w:rPr>
          <w:rFonts w:ascii="Times New Roman" w:hAnsi="Times New Roman" w:cs="Times New Roman"/>
          <w:sz w:val="28"/>
          <w:szCs w:val="28"/>
        </w:rPr>
        <w:t>языками запросов</w:t>
      </w:r>
      <w:r w:rsidR="00D0183F">
        <w:rPr>
          <w:rFonts w:ascii="Times New Roman" w:hAnsi="Times New Roman" w:cs="Times New Roman"/>
          <w:sz w:val="28"/>
          <w:szCs w:val="28"/>
        </w:rPr>
        <w:t xml:space="preserve">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СУБД является</w:t>
      </w:r>
      <w:r w:rsidR="00D4453D" w:rsidRPr="00E56474">
        <w:rPr>
          <w:rFonts w:ascii="Times New Roman" w:hAnsi="Times New Roman" w:cs="Times New Roman"/>
          <w:sz w:val="28"/>
          <w:szCs w:val="28"/>
        </w:rPr>
        <w:t xml:space="preserve"> язык SQL (Structured Query Language — язык структурированных запросов). SQL </w:t>
      </w:r>
      <w:r w:rsidR="0090336E">
        <w:rPr>
          <w:rFonts w:ascii="Times New Roman" w:hAnsi="Times New Roman" w:cs="Times New Roman"/>
          <w:sz w:val="28"/>
          <w:szCs w:val="28"/>
        </w:rPr>
        <w:t>служит для определения схемы данных реляционной БД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w:t>
      </w:r>
      <w:r w:rsidRPr="00E56474">
        <w:rPr>
          <w:rFonts w:ascii="Times New Roman" w:hAnsi="Times New Roman" w:cs="Times New Roman"/>
          <w:sz w:val="28"/>
          <w:szCs w:val="28"/>
        </w:rPr>
        <w:lastRenderedPageBreak/>
        <w:t>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w:t>
      </w:r>
      <w:r w:rsidRPr="00E56474">
        <w:rPr>
          <w:rFonts w:ascii="Times New Roman" w:hAnsi="Times New Roman" w:cs="Times New Roman"/>
          <w:sz w:val="28"/>
          <w:szCs w:val="28"/>
        </w:rPr>
        <w:lastRenderedPageBreak/>
        <w:t>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 xml:space="preserve">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w:t>
      </w:r>
      <w:r w:rsidRPr="00FA0C1A">
        <w:rPr>
          <w:rFonts w:ascii="Times New Roman" w:hAnsi="Times New Roman" w:cs="Times New Roman"/>
          <w:sz w:val="28"/>
        </w:rPr>
        <w:lastRenderedPageBreak/>
        <w:t>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w:t>
      </w:r>
      <w:r w:rsidRPr="002E3CF9">
        <w:rPr>
          <w:rFonts w:ascii="Times New Roman" w:hAnsi="Times New Roman" w:cs="Times New Roman"/>
          <w:sz w:val="28"/>
        </w:rPr>
        <w:lastRenderedPageBreak/>
        <w:t>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lastRenderedPageBreak/>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w:t>
      </w:r>
      <w:r w:rsidR="00324B90">
        <w:rPr>
          <w:rFonts w:ascii="Times New Roman" w:hAnsi="Times New Roman" w:cs="Times New Roman"/>
          <w:sz w:val="28"/>
          <w:szCs w:val="28"/>
        </w:rPr>
        <w:t xml:space="preserve">различные механики позволяющие </w:t>
      </w:r>
      <w:r w:rsidR="00324B90">
        <w:rPr>
          <w:rFonts w:ascii="Times New Roman" w:hAnsi="Times New Roman" w:cs="Times New Roman"/>
          <w:sz w:val="28"/>
          <w:szCs w:val="28"/>
        </w:rPr>
        <w:lastRenderedPageBreak/>
        <w:t>использовать математические и статистические функции, географические операторы, которые позволяют вычислять объекты исходя от их взаимного пространственного расположения</w:t>
      </w:r>
      <w:bookmarkStart w:id="0" w:name="_GoBack"/>
      <w:bookmarkEnd w:id="0"/>
      <w:r w:rsidRPr="00CB71DF">
        <w:rPr>
          <w:rFonts w:ascii="Times New Roman" w:hAnsi="Times New Roman" w:cs="Times New Roman"/>
          <w:sz w:val="28"/>
          <w:szCs w:val="28"/>
        </w:rPr>
        <w:t>.</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w:t>
      </w:r>
      <w:r w:rsidR="004735FC">
        <w:rPr>
          <w:rFonts w:ascii="Times New Roman" w:hAnsi="Times New Roman" w:cs="Times New Roman"/>
          <w:sz w:val="28"/>
          <w:szCs w:val="28"/>
        </w:rPr>
        <w:t xml:space="preserve">исходя расположения их на одном тематическом слое и исходя от размещения внутри площади полигонов объектов, рвсположенных на других слоях. Другой способ группировки - </w:t>
      </w:r>
      <w:r w:rsidR="00381FAB" w:rsidRPr="00CB71DF">
        <w:rPr>
          <w:rFonts w:ascii="Times New Roman" w:hAnsi="Times New Roman" w:cs="Times New Roman"/>
          <w:sz w:val="28"/>
          <w:szCs w:val="28"/>
        </w:rPr>
        <w:t xml:space="preserve">по равенству </w:t>
      </w:r>
      <w:r w:rsidR="004735FC">
        <w:rPr>
          <w:rFonts w:ascii="Times New Roman" w:hAnsi="Times New Roman" w:cs="Times New Roman"/>
          <w:sz w:val="28"/>
          <w:szCs w:val="28"/>
        </w:rPr>
        <w:t>значений определенного атрибута. Данная группировка применяется для зонирования территории</w:t>
      </w:r>
      <w:r w:rsidR="00381FAB" w:rsidRPr="00CB71DF">
        <w:rPr>
          <w:rFonts w:ascii="Times New Roman" w:hAnsi="Times New Roman" w:cs="Times New Roman"/>
          <w:sz w:val="28"/>
          <w:szCs w:val="28"/>
        </w:rPr>
        <w:t>.</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анализа пространственных сетей связных объектов применяется сетевой анализ. Он применяется в частности для анализа дорог, линий электропередач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Pr>
          <w:rFonts w:ascii="Times New Roman" w:hAnsi="Times New Roman" w:cs="Times New Roman"/>
          <w:sz w:val="28"/>
          <w:szCs w:val="28"/>
        </w:rPr>
        <w:t>,</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Чтобы найти плотность необходимо разделить анализируемые точки на занимаюмаю ими площадь.</w:t>
      </w:r>
      <w:r w:rsidR="00221159">
        <w:rPr>
          <w:rFonts w:ascii="Times New Roman" w:hAnsi="Times New Roman" w:cs="Times New Roman"/>
          <w:sz w:val="28"/>
          <w:szCs w:val="28"/>
        </w:rPr>
        <w:t xml:space="preserve"> Другим метод </w:t>
      </w:r>
      <w:r w:rsidR="00221159">
        <w:rPr>
          <w:rFonts w:ascii="Times New Roman" w:hAnsi="Times New Roman" w:cs="Times New Roman"/>
          <w:sz w:val="28"/>
          <w:szCs w:val="28"/>
        </w:rPr>
        <w:lastRenderedPageBreak/>
        <w:t>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w:t>
      </w:r>
      <w:r w:rsidR="00B15DD6">
        <w:rPr>
          <w:rFonts w:ascii="Times New Roman" w:hAnsi="Times New Roman" w:cs="Times New Roman"/>
          <w:sz w:val="28"/>
          <w:szCs w:val="28"/>
        </w:rPr>
        <w:t>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Для оценки линий 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B2D14"/>
    <w:rsid w:val="000E1F46"/>
    <w:rsid w:val="00117085"/>
    <w:rsid w:val="00193188"/>
    <w:rsid w:val="00196C87"/>
    <w:rsid w:val="001B1BD7"/>
    <w:rsid w:val="001C5399"/>
    <w:rsid w:val="00221159"/>
    <w:rsid w:val="002452B1"/>
    <w:rsid w:val="00262CC3"/>
    <w:rsid w:val="00271517"/>
    <w:rsid w:val="002E3CF9"/>
    <w:rsid w:val="002E649A"/>
    <w:rsid w:val="00324B90"/>
    <w:rsid w:val="00381FAB"/>
    <w:rsid w:val="003977D1"/>
    <w:rsid w:val="003A4E65"/>
    <w:rsid w:val="003C0AD0"/>
    <w:rsid w:val="003D5F2B"/>
    <w:rsid w:val="00424A62"/>
    <w:rsid w:val="004579D4"/>
    <w:rsid w:val="00461909"/>
    <w:rsid w:val="0046689F"/>
    <w:rsid w:val="004735FC"/>
    <w:rsid w:val="004919A3"/>
    <w:rsid w:val="00496AAC"/>
    <w:rsid w:val="005040B4"/>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75E83"/>
    <w:rsid w:val="006B51A0"/>
    <w:rsid w:val="006B6F7F"/>
    <w:rsid w:val="006D2820"/>
    <w:rsid w:val="006D3CE7"/>
    <w:rsid w:val="00706E85"/>
    <w:rsid w:val="00774474"/>
    <w:rsid w:val="00780A97"/>
    <w:rsid w:val="007D36B7"/>
    <w:rsid w:val="00832DCF"/>
    <w:rsid w:val="00842194"/>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A1F6E"/>
    <w:rsid w:val="00B15DD6"/>
    <w:rsid w:val="00B26548"/>
    <w:rsid w:val="00B54169"/>
    <w:rsid w:val="00C151C3"/>
    <w:rsid w:val="00C20F9B"/>
    <w:rsid w:val="00C43A41"/>
    <w:rsid w:val="00C47C20"/>
    <w:rsid w:val="00C817C8"/>
    <w:rsid w:val="00C83AD1"/>
    <w:rsid w:val="00CD2624"/>
    <w:rsid w:val="00D0183F"/>
    <w:rsid w:val="00D06E12"/>
    <w:rsid w:val="00D4453D"/>
    <w:rsid w:val="00D70D81"/>
    <w:rsid w:val="00DF3223"/>
    <w:rsid w:val="00E36259"/>
    <w:rsid w:val="00E56474"/>
    <w:rsid w:val="00E96688"/>
    <w:rsid w:val="00EB0C29"/>
    <w:rsid w:val="00EE0930"/>
    <w:rsid w:val="00F62C05"/>
    <w:rsid w:val="00F71E0F"/>
    <w:rsid w:val="00FA135B"/>
    <w:rsid w:val="00FC48F8"/>
    <w:rsid w:val="00FE5E69"/>
    <w:rsid w:val="00FF5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2A47A-6E95-40B6-A5A5-895A501C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12</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100</cp:revision>
  <dcterms:created xsi:type="dcterms:W3CDTF">2016-08-22T09:09:00Z</dcterms:created>
  <dcterms:modified xsi:type="dcterms:W3CDTF">2016-09-09T14:23:00Z</dcterms:modified>
</cp:coreProperties>
</file>