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无线电干扰源交会定位导出验证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摘 要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构造交会区域的直径为28.9668米，但对应直径圆不能覆盖整个区域。此文档只用于验证原生公式与图片的导出链路。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交会定位；凸几何</w:t>
      </w:r>
    </w:p>
    <w:p>
      <w:pPr>
        <w:spacing w:before="0" w:after="0" w:line="300" w:lineRule="auto"/>
        <w:jc w:val="center"/>
      </w:pPr>
      <m:oMathPara xmlns:m="http://schemas.openxmlformats.org/officeDocument/2006/math">
        <m:oMath>
          <m:r>
            <m:t>|</m:t>
          </m:r>
          <m:r>
            <m:t>w-c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-</m:t>
          </m:r>
          <m:f>
            <m:num>
              <m:r>
                <m:t>|</m:t>
              </m:r>
              <m:r>
                <m:t>a-b</m:t>
              </m:r>
              <m:sSup>
                <m:e>
                  <m: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t>=(w-a)</m:t>
          </m:r>
          <m:r>
            <m:t>·</m:t>
          </m:r>
          <m:r>
            <m:t>(w-b)</m:t>
          </m:r>
        </m:oMath>
      </m:oMathPara>
    </w:p>
    <w:p>
      <w:pPr>
        <w:spacing w:before="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710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图1 交会定位区域与覆盖圆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如图1所示，直径圆外仍存在可行位置，题目测角误差取值来自赛题[1]。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AI工具使用声明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本参赛队在竞赛过程中使用了 AI 工具，主要用于模型分析、代码调试和论文草稿撰写，详细使用情况见支撑材料。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[1] 全国大学生数学建模竞赛组委会. 2026年高教社杯全国大学生数学建模竞赛B题 无线电干扰源的快速自动定位与清除. 2026.</w:t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="http://schemas.openxmlformats.org/wordprocessingml/2006/main" mc:Ignorable="w14"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全国大学生数学建模竞赛论文格式规范</dc:title>
  <dc:subject/>
  <dc:creator>微软用户</dc:creator>
  <cp:keywords/>
  <cp:lastModifiedBy>Xie Jinxing</cp:lastModifiedBy>
  <dcterms:created>2020-08-20T14:27:00Z</dcterms:created>
  <dcterms:modified>2020-08-20T14:27:00Z</dcterms:modified>
</cp:coreProperties>
</file>

<file path=docProps/meta.xml><?xml version="1.0" encoding="utf-8"?>
<meta xmlns="http://schemas.apple.com/cocoa/2006/metadata">
  <generator>CocoaOOXMLWriter/2575.7</generator>
</meta>
</file>