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DD3C" w14:textId="3DEEE223" w:rsidR="006A7B33" w:rsidRPr="009D5019" w:rsidRDefault="009D5019" w:rsidP="00853D0C">
      <w:pPr>
        <w:jc w:val="center"/>
        <w:rPr>
          <w:rFonts w:ascii="Times New Roman" w:hAnsi="Times New Roman" w:cs="Times New Roman"/>
          <w:b/>
          <w:bCs/>
        </w:rPr>
      </w:pPr>
      <w:r w:rsidRPr="009D5019">
        <w:rPr>
          <w:rFonts w:ascii="Times New Roman" w:hAnsi="Times New Roman" w:cs="Times New Roman"/>
          <w:b/>
          <w:bCs/>
        </w:rPr>
        <w:t>Огузы</w:t>
      </w:r>
    </w:p>
    <w:p w14:paraId="10663C73" w14:textId="20EC5502" w:rsidR="009D5019" w:rsidRDefault="009D5019" w:rsidP="009B147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середине </w:t>
      </w:r>
      <w:r>
        <w:rPr>
          <w:rFonts w:ascii="Times New Roman" w:hAnsi="Times New Roman" w:cs="Times New Roman"/>
          <w:lang w:val="en-US"/>
        </w:rPr>
        <w:t>XI</w:t>
      </w:r>
      <w:r>
        <w:rPr>
          <w:rFonts w:ascii="Times New Roman" w:hAnsi="Times New Roman" w:cs="Times New Roman"/>
        </w:rPr>
        <w:t xml:space="preserve"> в. господство в восточноевропейских степях на некоторое время переходит от печенегов к огузам (на Руси их называли </w:t>
      </w:r>
      <w:proofErr w:type="spellStart"/>
      <w:r>
        <w:rPr>
          <w:rFonts w:ascii="Times New Roman" w:hAnsi="Times New Roman" w:cs="Times New Roman"/>
        </w:rPr>
        <w:t>торками</w:t>
      </w:r>
      <w:proofErr w:type="spellEnd"/>
      <w:r>
        <w:rPr>
          <w:rFonts w:ascii="Times New Roman" w:hAnsi="Times New Roman" w:cs="Times New Roman"/>
        </w:rPr>
        <w:t xml:space="preserve">), которые в 1048 г. вынуждают значительную часть печенегов покинув степи Северного Причерноморья и Нижнего Подунавья, уйти за Дунай в пределы Византийской империи. Господство огузов, однако, оказалось непродолжительным. В 1054 г. огузы терпят серьёзное поражение от русских. В 1055 и 1061 гг. в восточноевропейских степях появляются кипчаки (на Руси их называли половцами). Их появление, несомненно, ещё более осложнило положение огузов в Северном Причерноморье. В это время для отношений между половцами, с одной стороны, печенегами и </w:t>
      </w:r>
      <w:proofErr w:type="spellStart"/>
      <w:r>
        <w:rPr>
          <w:rFonts w:ascii="Times New Roman" w:hAnsi="Times New Roman" w:cs="Times New Roman"/>
        </w:rPr>
        <w:t>торками</w:t>
      </w:r>
      <w:proofErr w:type="spellEnd"/>
      <w:r>
        <w:rPr>
          <w:rFonts w:ascii="Times New Roman" w:hAnsi="Times New Roman" w:cs="Times New Roman"/>
        </w:rPr>
        <w:t>, с другой, характерно было состояние</w:t>
      </w:r>
      <w:r w:rsidR="00853D0C">
        <w:rPr>
          <w:rFonts w:ascii="Times New Roman" w:hAnsi="Times New Roman" w:cs="Times New Roman"/>
        </w:rPr>
        <w:t xml:space="preserve"> непримиримой вражды. Результатом неудач </w:t>
      </w:r>
      <w:proofErr w:type="spellStart"/>
      <w:r w:rsidR="00853D0C">
        <w:rPr>
          <w:rFonts w:ascii="Times New Roman" w:hAnsi="Times New Roman" w:cs="Times New Roman"/>
        </w:rPr>
        <w:t>торков</w:t>
      </w:r>
      <w:proofErr w:type="spellEnd"/>
      <w:r w:rsidR="00853D0C">
        <w:rPr>
          <w:rFonts w:ascii="Times New Roman" w:hAnsi="Times New Roman" w:cs="Times New Roman"/>
        </w:rPr>
        <w:t xml:space="preserve"> в войне с Русью и появления в восточноевропейских степях половцев явился уход больших масс </w:t>
      </w:r>
      <w:proofErr w:type="spellStart"/>
      <w:r w:rsidR="00853D0C">
        <w:rPr>
          <w:rFonts w:ascii="Times New Roman" w:hAnsi="Times New Roman" w:cs="Times New Roman"/>
        </w:rPr>
        <w:t>торков</w:t>
      </w:r>
      <w:proofErr w:type="spellEnd"/>
      <w:r w:rsidR="00853D0C">
        <w:rPr>
          <w:rFonts w:ascii="Times New Roman" w:hAnsi="Times New Roman" w:cs="Times New Roman"/>
        </w:rPr>
        <w:t xml:space="preserve"> за Дунай, в пределы Византии в 1064 г. Часть печенегов, </w:t>
      </w:r>
      <w:proofErr w:type="spellStart"/>
      <w:r w:rsidR="00853D0C">
        <w:rPr>
          <w:rFonts w:ascii="Times New Roman" w:hAnsi="Times New Roman" w:cs="Times New Roman"/>
        </w:rPr>
        <w:t>торков</w:t>
      </w:r>
      <w:proofErr w:type="spellEnd"/>
      <w:r w:rsidR="00853D0C">
        <w:rPr>
          <w:rFonts w:ascii="Times New Roman" w:hAnsi="Times New Roman" w:cs="Times New Roman"/>
        </w:rPr>
        <w:t xml:space="preserve"> и берендеев обосновалась на южных рубежах русского государства и стала известной под названием чёрных клобуков. Орда печенегов и </w:t>
      </w:r>
      <w:proofErr w:type="spellStart"/>
      <w:r w:rsidR="00853D0C">
        <w:rPr>
          <w:rFonts w:ascii="Times New Roman" w:hAnsi="Times New Roman" w:cs="Times New Roman"/>
        </w:rPr>
        <w:t>торков</w:t>
      </w:r>
      <w:proofErr w:type="spellEnd"/>
      <w:r w:rsidR="00853D0C">
        <w:rPr>
          <w:rFonts w:ascii="Times New Roman" w:hAnsi="Times New Roman" w:cs="Times New Roman"/>
        </w:rPr>
        <w:t xml:space="preserve"> находилась у Белой Вежи до оставления её русским населением в 1117 г.</w:t>
      </w:r>
    </w:p>
    <w:p w14:paraId="2585FC07" w14:textId="71D3D811" w:rsidR="00DD74B4" w:rsidRPr="009D5019" w:rsidRDefault="00DD74B4" w:rsidP="009B147C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Археологические памятники </w:t>
      </w:r>
      <w:proofErr w:type="spellStart"/>
      <w:r>
        <w:rPr>
          <w:rFonts w:ascii="Times New Roman" w:hAnsi="Times New Roman" w:cs="Times New Roman"/>
        </w:rPr>
        <w:t>торков</w:t>
      </w:r>
      <w:proofErr w:type="spellEnd"/>
      <w:r>
        <w:rPr>
          <w:rFonts w:ascii="Times New Roman" w:hAnsi="Times New Roman" w:cs="Times New Roman"/>
        </w:rPr>
        <w:t xml:space="preserve"> (огузов). </w:t>
      </w:r>
      <w:proofErr w:type="spellStart"/>
      <w:r>
        <w:rPr>
          <w:rFonts w:ascii="Times New Roman" w:hAnsi="Times New Roman" w:cs="Times New Roman"/>
        </w:rPr>
        <w:t>Торческие</w:t>
      </w:r>
      <w:proofErr w:type="spellEnd"/>
      <w:r>
        <w:rPr>
          <w:rFonts w:ascii="Times New Roman" w:hAnsi="Times New Roman" w:cs="Times New Roman"/>
        </w:rPr>
        <w:t xml:space="preserve"> погребения отличаются от относительно похожих по обряду печенегов наличием перекрытий из деревянных плах над могилами и усложнёнными формами самой могильной ямы – наличие приступок, плечиков, присыпок.</w:t>
      </w:r>
    </w:p>
    <w:sectPr w:rsidR="00DD74B4" w:rsidRPr="009D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9"/>
    <w:rsid w:val="006A7B33"/>
    <w:rsid w:val="00853D0C"/>
    <w:rsid w:val="009B147C"/>
    <w:rsid w:val="009D5019"/>
    <w:rsid w:val="00D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097A"/>
  <w15:chartTrackingRefBased/>
  <w15:docId w15:val="{24C92530-D23A-4527-A0B1-035A8775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2024-09-12T06:11:00Z</dcterms:created>
  <dcterms:modified xsi:type="dcterms:W3CDTF">2024-09-12T17:32:00Z</dcterms:modified>
</cp:coreProperties>
</file>