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F3C6B" w14:textId="6D0435A8" w:rsidR="00917B4C" w:rsidRDefault="00484470" w:rsidP="00484470">
      <w:pPr>
        <w:jc w:val="center"/>
        <w:rPr>
          <w:sz w:val="22"/>
          <w:szCs w:val="22"/>
        </w:rPr>
      </w:pPr>
      <w:r w:rsidRPr="00484470">
        <w:rPr>
          <w:b/>
          <w:sz w:val="22"/>
          <w:szCs w:val="22"/>
        </w:rPr>
        <w:t>Ранний железный век</w:t>
      </w:r>
      <w:r w:rsidRPr="00484470">
        <w:rPr>
          <w:sz w:val="22"/>
          <w:szCs w:val="22"/>
        </w:rPr>
        <w:t xml:space="preserve"> </w:t>
      </w:r>
    </w:p>
    <w:p w14:paraId="4C9DBC92" w14:textId="77777777" w:rsidR="00484470" w:rsidRDefault="00484470" w:rsidP="00484470">
      <w:pPr>
        <w:jc w:val="center"/>
        <w:rPr>
          <w:sz w:val="22"/>
          <w:szCs w:val="22"/>
        </w:rPr>
      </w:pPr>
    </w:p>
    <w:p w14:paraId="5A5815DD" w14:textId="77777777" w:rsidR="00484470" w:rsidRDefault="00484470" w:rsidP="00204B7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 момента распространения в </w:t>
      </w:r>
      <w:r>
        <w:rPr>
          <w:sz w:val="22"/>
          <w:szCs w:val="22"/>
          <w:lang w:val="en-US"/>
        </w:rPr>
        <w:t>VIII</w:t>
      </w:r>
      <w:r w:rsidRPr="00484470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VII</w:t>
      </w:r>
      <w:r>
        <w:rPr>
          <w:sz w:val="22"/>
          <w:szCs w:val="22"/>
        </w:rPr>
        <w:t xml:space="preserve"> вв. до н.э. изделий из железа и возникновения собственных очагов их производства на территории Северного Кавказа начинается следующая историческая эпоха – ранний железный век. По сравнению с предшествующими историческими эпохами ранний железный век продолжался сравнительно недолго – около тысячи лет, приблизительно до середины </w:t>
      </w:r>
      <w:r>
        <w:rPr>
          <w:sz w:val="22"/>
          <w:szCs w:val="22"/>
          <w:lang w:val="en-US"/>
        </w:rPr>
        <w:t>IV</w:t>
      </w:r>
      <w:r w:rsidRPr="00484470">
        <w:rPr>
          <w:sz w:val="22"/>
          <w:szCs w:val="22"/>
        </w:rPr>
        <w:t xml:space="preserve"> </w:t>
      </w:r>
      <w:r>
        <w:rPr>
          <w:sz w:val="22"/>
          <w:szCs w:val="22"/>
        </w:rPr>
        <w:t>в. н.э.</w:t>
      </w:r>
    </w:p>
    <w:p w14:paraId="004B9D8D" w14:textId="77777777" w:rsidR="00484470" w:rsidRDefault="00484470" w:rsidP="00204B7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Внедрение железных изделий не только вызвало переворот в области различных технологий, но и явилось первопричиной крупных сдвигов в области хозяйства и общественных отношений. Эпоха раннего железного века – это время перехода степных племен края к кочевому скотоводству как постоянному хозяйственному занятию. Оседлые земледельцы, благодаря железным орудиям, смогли освоить новые приемы агротехники</w:t>
      </w:r>
      <w:r w:rsidR="00897A03">
        <w:rPr>
          <w:sz w:val="22"/>
          <w:szCs w:val="22"/>
        </w:rPr>
        <w:t xml:space="preserve"> животноводства, различных ремёсел. Развитие производительных сил, образование значительного прибавочного продукта привело к появлению новых форм общественной организации. В племенах, состоящих из </w:t>
      </w:r>
      <w:proofErr w:type="spellStart"/>
      <w:r w:rsidR="00897A03">
        <w:rPr>
          <w:sz w:val="22"/>
          <w:szCs w:val="22"/>
        </w:rPr>
        <w:t>имущественно</w:t>
      </w:r>
      <w:proofErr w:type="spellEnd"/>
      <w:r w:rsidR="00897A03">
        <w:rPr>
          <w:sz w:val="22"/>
          <w:szCs w:val="22"/>
        </w:rPr>
        <w:t xml:space="preserve"> и социально однородных общинников, выделяется родовая аристократия.</w:t>
      </w:r>
    </w:p>
    <w:p w14:paraId="6FE7CAAA" w14:textId="77777777" w:rsidR="00285B8F" w:rsidRDefault="00285B8F" w:rsidP="00204B7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Перераспределение общинной собственности приводит к частым военным столкновениям, в ходе которых возникают дружины профессиональных воинов, а позднее и военно-политические союзы племен. Войны между ними стимулируют развитие рабства, возникновение новых общественных институтов. Эти процессы неуклонно способствовали разложению первобытнообщинного строя, замене родовых отношений соседскими и формированию территориальной общины. Именно на эпоху раннего железного века приходится расцвет древних обществ Северного Кавказа, время создания классового общества и первых государственных образований. </w:t>
      </w:r>
    </w:p>
    <w:p w14:paraId="2A56CE8D" w14:textId="77777777" w:rsidR="00C037EE" w:rsidRDefault="009A3A9D" w:rsidP="00204B7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Последний этап эпохи бронзы и время появления первых изделий из железа, так называемый переходный период (</w:t>
      </w:r>
      <w:r>
        <w:rPr>
          <w:sz w:val="22"/>
          <w:szCs w:val="22"/>
          <w:lang w:val="en-US"/>
        </w:rPr>
        <w:t>VIII</w:t>
      </w:r>
      <w:r w:rsidRPr="009A3A9D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VII</w:t>
      </w:r>
      <w:r>
        <w:rPr>
          <w:sz w:val="22"/>
          <w:szCs w:val="22"/>
        </w:rPr>
        <w:t xml:space="preserve"> вв. до н.э.), совпадают </w:t>
      </w:r>
      <w:r w:rsidR="002224B0">
        <w:rPr>
          <w:sz w:val="22"/>
          <w:szCs w:val="22"/>
        </w:rPr>
        <w:t xml:space="preserve">с активной деятельностью многочисленных кочевых племен в Северном Причерноморье. Их жизнедеятельность и начало греческой колонизации оказали значительное воздействие на историю всего Северного Кавказа. </w:t>
      </w:r>
    </w:p>
    <w:p w14:paraId="5F3EC393" w14:textId="77777777" w:rsidR="002224B0" w:rsidRPr="00484470" w:rsidRDefault="002224B0" w:rsidP="00204B70">
      <w:pPr>
        <w:ind w:firstLine="567"/>
        <w:jc w:val="both"/>
        <w:rPr>
          <w:sz w:val="22"/>
          <w:szCs w:val="22"/>
        </w:rPr>
      </w:pPr>
    </w:p>
    <w:sectPr w:rsidR="002224B0" w:rsidRPr="00484470" w:rsidSect="00AD6B91">
      <w:pgSz w:w="11906" w:h="16838"/>
      <w:pgMar w:top="1418" w:right="1559" w:bottom="198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470"/>
    <w:rsid w:val="00204B70"/>
    <w:rsid w:val="002224B0"/>
    <w:rsid w:val="00285B8F"/>
    <w:rsid w:val="00350D14"/>
    <w:rsid w:val="003D45A3"/>
    <w:rsid w:val="00484470"/>
    <w:rsid w:val="00773D8E"/>
    <w:rsid w:val="00897A03"/>
    <w:rsid w:val="009171CD"/>
    <w:rsid w:val="00917B4C"/>
    <w:rsid w:val="009A3A9D"/>
    <w:rsid w:val="00AD6B91"/>
    <w:rsid w:val="00C037EE"/>
    <w:rsid w:val="00DF3780"/>
    <w:rsid w:val="00F9357F"/>
    <w:rsid w:val="00F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D0E1E"/>
  <w15:docId w15:val="{5364CC1F-9826-4A21-9625-239649D4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D8E"/>
    <w:pPr>
      <w:spacing w:after="0" w:line="240" w:lineRule="auto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3D8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D8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D8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3">
    <w:name w:val="List Paragraph"/>
    <w:basedOn w:val="a"/>
    <w:uiPriority w:val="34"/>
    <w:qFormat/>
    <w:rsid w:val="00773D8E"/>
    <w:pPr>
      <w:spacing w:after="200" w:line="276" w:lineRule="auto"/>
      <w:ind w:left="720"/>
      <w:contextualSpacing/>
    </w:pPr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2024-09-06T18:08:00Z</dcterms:created>
  <dcterms:modified xsi:type="dcterms:W3CDTF">2024-09-12T17:54:00Z</dcterms:modified>
</cp:coreProperties>
</file>