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7812F" w14:textId="49ADDDF7" w:rsidR="006A7B33" w:rsidRDefault="00D0057B" w:rsidP="005F28FF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D0057B">
        <w:rPr>
          <w:rFonts w:ascii="Times New Roman" w:hAnsi="Times New Roman" w:cs="Times New Roman"/>
          <w:b/>
          <w:bCs/>
        </w:rPr>
        <w:t>Средний бронзовый век</w:t>
      </w:r>
    </w:p>
    <w:p w14:paraId="2E291D94" w14:textId="06CAB63C" w:rsidR="005F28FF" w:rsidRDefault="005F28FF" w:rsidP="005F28FF">
      <w:pPr>
        <w:spacing w:after="0"/>
        <w:jc w:val="center"/>
        <w:rPr>
          <w:rFonts w:ascii="Times New Roman" w:hAnsi="Times New Roman" w:cs="Times New Roman"/>
        </w:rPr>
      </w:pPr>
      <w:r w:rsidRPr="005F28FF">
        <w:rPr>
          <w:rFonts w:ascii="Times New Roman" w:hAnsi="Times New Roman" w:cs="Times New Roman"/>
        </w:rPr>
        <w:t>(2000-1600 лет до н.э.)</w:t>
      </w:r>
    </w:p>
    <w:p w14:paraId="29BDDFFC" w14:textId="77777777" w:rsidR="005F28FF" w:rsidRPr="005F28FF" w:rsidRDefault="005F28FF" w:rsidP="005F28FF">
      <w:pPr>
        <w:spacing w:after="0"/>
        <w:jc w:val="center"/>
        <w:rPr>
          <w:rFonts w:ascii="Times New Roman" w:hAnsi="Times New Roman" w:cs="Times New Roman"/>
        </w:rPr>
      </w:pPr>
    </w:p>
    <w:p w14:paraId="62CE6FFE" w14:textId="646F90CC" w:rsidR="00CE71A1" w:rsidRDefault="00CE71A1" w:rsidP="002904E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Основным содержанием </w:t>
      </w:r>
      <w:r w:rsidRPr="00CE71A1">
        <w:rPr>
          <w:rFonts w:ascii="Times New Roman" w:hAnsi="Times New Roman" w:cs="Times New Roman"/>
          <w:b/>
          <w:bCs/>
        </w:rPr>
        <w:t>финала</w:t>
      </w:r>
      <w:r>
        <w:rPr>
          <w:rFonts w:ascii="Times New Roman" w:hAnsi="Times New Roman" w:cs="Times New Roman"/>
        </w:rPr>
        <w:t xml:space="preserve"> среднебронзового века степей Северного Причерноморья и Нижнего Дона явились процессы формирования и эволюции позднекатакомбной культурно-исторической общности. Внешнее, инновационное влияние абашевской культуры привел к изменению направления общего эволюционного развития и перехода всех сообществ</w:t>
      </w:r>
      <w:r w:rsidR="00DA5389">
        <w:rPr>
          <w:rFonts w:ascii="Times New Roman" w:hAnsi="Times New Roman" w:cs="Times New Roman"/>
        </w:rPr>
        <w:t xml:space="preserve"> к финальной стадии.</w:t>
      </w:r>
    </w:p>
    <w:p w14:paraId="2712CBC3" w14:textId="7014ADC5" w:rsidR="002E242C" w:rsidRDefault="002E242C" w:rsidP="002904E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рубеже среднего и позднего бронзовых веков произошёл отток трансформованного финальнокатакомбного населения и его распространение на широкие пространства Северного Причерноморья, включая степи Нижнего Дона.</w:t>
      </w:r>
      <w:r w:rsidR="008935C5">
        <w:rPr>
          <w:rFonts w:ascii="Times New Roman" w:hAnsi="Times New Roman" w:cs="Times New Roman"/>
        </w:rPr>
        <w:t xml:space="preserve"> Однако на этих территориях осталась их материальное и духовное наследие, которые стали частью в развитии памятников бережновско-маевской срубной культуры. Хронологические рамки позднекатакомбного процесса культурогенеза определяются временным отрезком </w:t>
      </w:r>
      <w:r w:rsidR="008935C5">
        <w:rPr>
          <w:rFonts w:ascii="Times New Roman" w:hAnsi="Times New Roman" w:cs="Times New Roman"/>
          <w:lang w:val="en-US"/>
        </w:rPr>
        <w:t>XXIII</w:t>
      </w:r>
      <w:r w:rsidR="008935C5" w:rsidRPr="008935C5">
        <w:rPr>
          <w:rFonts w:ascii="Times New Roman" w:hAnsi="Times New Roman" w:cs="Times New Roman"/>
        </w:rPr>
        <w:t>-</w:t>
      </w:r>
      <w:r w:rsidR="008935C5">
        <w:rPr>
          <w:rFonts w:ascii="Times New Roman" w:hAnsi="Times New Roman" w:cs="Times New Roman"/>
          <w:lang w:val="en-US"/>
        </w:rPr>
        <w:t>XXI</w:t>
      </w:r>
      <w:r w:rsidR="008935C5" w:rsidRPr="008935C5">
        <w:rPr>
          <w:rFonts w:ascii="Times New Roman" w:hAnsi="Times New Roman" w:cs="Times New Roman"/>
        </w:rPr>
        <w:t xml:space="preserve"> </w:t>
      </w:r>
      <w:r w:rsidR="008935C5">
        <w:rPr>
          <w:rFonts w:ascii="Times New Roman" w:hAnsi="Times New Roman" w:cs="Times New Roman"/>
        </w:rPr>
        <w:t xml:space="preserve">вв. до н.э. Время первых контактов между местным катакомбным населением и мигрирующим с северо-востока абашевским населением приходится на </w:t>
      </w:r>
      <w:r w:rsidR="008935C5">
        <w:rPr>
          <w:rFonts w:ascii="Times New Roman" w:hAnsi="Times New Roman" w:cs="Times New Roman"/>
          <w:lang w:val="en-US"/>
        </w:rPr>
        <w:t>XXII</w:t>
      </w:r>
      <w:r w:rsidR="008935C5" w:rsidRPr="008935C5">
        <w:rPr>
          <w:rFonts w:ascii="Times New Roman" w:hAnsi="Times New Roman" w:cs="Times New Roman"/>
        </w:rPr>
        <w:t xml:space="preserve"> </w:t>
      </w:r>
      <w:r w:rsidR="008935C5">
        <w:rPr>
          <w:rFonts w:ascii="Times New Roman" w:hAnsi="Times New Roman" w:cs="Times New Roman"/>
        </w:rPr>
        <w:t xml:space="preserve"> в. до н.э. Последнее столетие </w:t>
      </w:r>
      <w:r w:rsidR="008935C5">
        <w:rPr>
          <w:rFonts w:ascii="Times New Roman" w:hAnsi="Times New Roman" w:cs="Times New Roman"/>
          <w:lang w:val="en-US"/>
        </w:rPr>
        <w:t>III</w:t>
      </w:r>
      <w:r w:rsidR="008935C5" w:rsidRPr="008935C5">
        <w:rPr>
          <w:rFonts w:ascii="Times New Roman" w:hAnsi="Times New Roman" w:cs="Times New Roman"/>
        </w:rPr>
        <w:t xml:space="preserve"> </w:t>
      </w:r>
      <w:r w:rsidR="008935C5">
        <w:rPr>
          <w:rFonts w:ascii="Times New Roman" w:hAnsi="Times New Roman" w:cs="Times New Roman"/>
        </w:rPr>
        <w:t xml:space="preserve">тыс. до н.э. охватывает  культурно-исторические процессы в рамках финальнокатакомбной общности бабинского типа. Окончание этого периода </w:t>
      </w:r>
      <w:r w:rsidR="00587D8F">
        <w:rPr>
          <w:rFonts w:ascii="Times New Roman" w:hAnsi="Times New Roman" w:cs="Times New Roman"/>
        </w:rPr>
        <w:t xml:space="preserve">маркирует начало эпохи позднего бронзового века и распространение покровской срубной культуры. </w:t>
      </w:r>
    </w:p>
    <w:p w14:paraId="3A418D51" w14:textId="77777777" w:rsidR="00E71958" w:rsidRDefault="00587D8F" w:rsidP="002904E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Возникновение ярких особенностей культурных групп позднекатакомбного этапа было связано с механизмом культурогенеза и развития харьковско-воронежских древностей. Начальная стадия их формирования локализуется в Донецко-Осколо-Донскому междуречье. Непосредственное участие в многокомпонентном генезисе взяло позднее репенское население, племена классической донецкой, среднеднепровской (лесостепной), ингульской и манычской культур. Дальнейшее становление общности позднекатакомбных групп населения проходило с активным принятием разных инноваций.</w:t>
      </w:r>
      <w:r w:rsidR="003F6B72">
        <w:rPr>
          <w:rFonts w:ascii="Times New Roman" w:hAnsi="Times New Roman" w:cs="Times New Roman"/>
        </w:rPr>
        <w:t xml:space="preserve"> </w:t>
      </w:r>
    </w:p>
    <w:p w14:paraId="645B5840" w14:textId="66594810" w:rsidR="00587D8F" w:rsidRDefault="003F6B72" w:rsidP="002904E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Одной из </w:t>
      </w:r>
      <w:r w:rsidR="00E71958">
        <w:rPr>
          <w:rFonts w:ascii="Times New Roman" w:hAnsi="Times New Roman" w:cs="Times New Roman"/>
        </w:rPr>
        <w:t xml:space="preserve">особенностей позднекатакомбного этапа степей Нижнего Дона стала система поселений, которая охватывала речные террасы </w:t>
      </w:r>
      <w:r w:rsidR="00915E1F">
        <w:rPr>
          <w:rFonts w:ascii="Times New Roman" w:hAnsi="Times New Roman" w:cs="Times New Roman"/>
        </w:rPr>
        <w:t>и холмы около рек. Жилища главным образом ограничивалось наземными строениями. Заглубленные жилища характеризовались наличием внутренних отсеков, очаговых ям и вытяжных земляных дымоходов.</w:t>
      </w:r>
    </w:p>
    <w:p w14:paraId="0A2E7ECF" w14:textId="7556868C" w:rsidR="009C50E0" w:rsidRDefault="009C50E0" w:rsidP="002904E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Позднейшая и финальная катакомбная керамика иллюстрирует многовариантность в оформлении отдельных деталей посуды: уплотняется степень закругленности, плечики становятся выраженными.</w:t>
      </w:r>
      <w:r w:rsidR="002865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Исчезают амфорки </w:t>
      </w:r>
      <w:r w:rsidR="002865A1">
        <w:rPr>
          <w:rFonts w:ascii="Times New Roman" w:hAnsi="Times New Roman" w:cs="Times New Roman"/>
        </w:rPr>
        <w:t>и репчатые горшки. Среди орнаментов начали превалировать прочерченные и валиковые зигзагоподобные, треугольные и паркетные мотивы.</w:t>
      </w:r>
    </w:p>
    <w:p w14:paraId="13749895" w14:textId="57BFD1AA" w:rsidR="002865A1" w:rsidRDefault="002865A1" w:rsidP="002904E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Абашевские материалы в позднекатакомбных памятниках представлены колоколовидными, горшковидными и баночнымы сосудами с характерной системой орнамента и составом формовочных масс. О непосредственных контактах с местным позднекатакомбным (ранним финальнокатакомбным) населением свидетельствуют условия залегания находок, появление синкретических элементов в керамической традиции</w:t>
      </w:r>
      <w:r w:rsidR="00AD0A30">
        <w:rPr>
          <w:rFonts w:ascii="Times New Roman" w:hAnsi="Times New Roman" w:cs="Times New Roman"/>
        </w:rPr>
        <w:t xml:space="preserve"> и, наконец, случаи совместных находок целых комплектов посуды в виде розвалов.</w:t>
      </w:r>
    </w:p>
    <w:p w14:paraId="0B175237" w14:textId="77777777" w:rsidR="00E33807" w:rsidRDefault="002865A1" w:rsidP="002904E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Поздним</w:t>
      </w:r>
      <w:r w:rsidR="00E33807">
        <w:rPr>
          <w:rFonts w:ascii="Times New Roman" w:hAnsi="Times New Roman" w:cs="Times New Roman"/>
        </w:rPr>
        <w:t xml:space="preserve"> проявлением являются финальноабашевские бытовые древности, которые репрезентуют часть находок покровского типа, сопоставимые с материалами местных погребений. В их составе присутствует серия позднейшей керамики с ранними чертами покровской срубной культуры.</w:t>
      </w:r>
    </w:p>
    <w:p w14:paraId="0BBD3D0E" w14:textId="77777777" w:rsidR="00C509D9" w:rsidRDefault="00E33807" w:rsidP="002904E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Финальнокатакомбные погребения устанавливают определённую общность с позднекатакомбными местными погребальными традициями: практика курганных досыпок, ямных устройств, слабоскорченное размещение умерших на боку с разными позициями рук, присутствие жертвенных костей животных. Керамическая коллекция и практически все категории инвентаря по сути являются позднекатакомбными. </w:t>
      </w:r>
      <w:r w:rsidR="00FB208C">
        <w:rPr>
          <w:rFonts w:ascii="Times New Roman" w:hAnsi="Times New Roman" w:cs="Times New Roman"/>
        </w:rPr>
        <w:t>Однако отдельные культурные признаки и категории инвентаря подтверждают инокультурные влияния, которые имели место, и потянули за собой общую трансформацию катакомбного содержания в финальнокатакомбных памятниках.</w:t>
      </w:r>
    </w:p>
    <w:p w14:paraId="4B7680E4" w14:textId="6EF6A77D" w:rsidR="002865A1" w:rsidRDefault="00C509D9" w:rsidP="002904E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Условия для формирования финальнокатакомбных древностей и появления в рамках современной территории Нижнего Дона мигрировавшего абашевского населения были связаны </w:t>
      </w:r>
      <w:r>
        <w:rPr>
          <w:rFonts w:ascii="Times New Roman" w:hAnsi="Times New Roman" w:cs="Times New Roman"/>
        </w:rPr>
        <w:lastRenderedPageBreak/>
        <w:t>аридизацией и сменой природной среды. Эти факторы привели к перемещению массивов населения, осложнения демографической ситуации и параметров традиционной хозяйственной деятельности.</w:t>
      </w:r>
    </w:p>
    <w:p w14:paraId="0EAE4099" w14:textId="77777777" w:rsidR="00465FD0" w:rsidRDefault="00C509D9" w:rsidP="002904E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это время усилились межплеменные контакты, интеграционные процессы, а появление новых волн переселенцев привела к перенаселению. Ведущими факторами абашевской миграции могли стать владение и контроль над </w:t>
      </w:r>
      <w:r w:rsidR="00F2458A">
        <w:rPr>
          <w:rFonts w:ascii="Times New Roman" w:hAnsi="Times New Roman" w:cs="Times New Roman"/>
        </w:rPr>
        <w:t>эксплуатацией медных рудников Славяно-Бахмутской котловины.</w:t>
      </w:r>
    </w:p>
    <w:p w14:paraId="172073FB" w14:textId="77777777" w:rsidR="0081075B" w:rsidRDefault="00465FD0" w:rsidP="002904E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Доказательством участия абашевскего населения в сложении финальнокатакомбного культурного типа является практика устройства финальноабашевским (покровским) населением погребений исключительно в курганных насыпях над предыдущим (генетически близкими) погребениями бабинской культурно-исторической общности.</w:t>
      </w:r>
      <w:r w:rsidR="00F2458A">
        <w:rPr>
          <w:rFonts w:ascii="Times New Roman" w:hAnsi="Times New Roman" w:cs="Times New Roman"/>
        </w:rPr>
        <w:t xml:space="preserve"> </w:t>
      </w:r>
    </w:p>
    <w:p w14:paraId="078462F2" w14:textId="4F343440" w:rsidR="00C509D9" w:rsidRDefault="0081075B" w:rsidP="002904E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отдельную культурную группу посткатакомбной общности выделяются древности, в которых прослеживаются финальнокатакомбные и финальноабашевские керамические традиции. По отдельным признакам эта группа похожа на поздние бабинские древности, синхронна </w:t>
      </w:r>
      <w:r w:rsidR="003171A2">
        <w:rPr>
          <w:rFonts w:ascii="Times New Roman" w:hAnsi="Times New Roman" w:cs="Times New Roman"/>
        </w:rPr>
        <w:t>начальной стадии распространения покровских срубных памятников и вместе с ними принимала участие в формировании основного массива бережновско-маевской срубной культуры.</w:t>
      </w:r>
    </w:p>
    <w:p w14:paraId="20C55FA8" w14:textId="0145428B" w:rsidR="00EE0F70" w:rsidRDefault="00887B3F" w:rsidP="002904E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Общую схему периодизации и развития культур </w:t>
      </w:r>
      <w:r w:rsidR="00444015">
        <w:rPr>
          <w:rFonts w:ascii="Times New Roman" w:hAnsi="Times New Roman" w:cs="Times New Roman"/>
        </w:rPr>
        <w:t xml:space="preserve">бронзового века Нижнего Дона можно дополнить компонентом поздней абашевской культуры, в котором соединены как доно-волжские, так и трансформированные местные катакомбные признаки. На шкале относительных стратиграфических позиций этот </w:t>
      </w:r>
      <w:r w:rsidR="00444015" w:rsidRPr="00945B77">
        <w:rPr>
          <w:rFonts w:ascii="Times New Roman" w:hAnsi="Times New Roman" w:cs="Times New Roman"/>
        </w:rPr>
        <w:t>слой</w:t>
      </w:r>
      <w:r w:rsidR="00444015">
        <w:rPr>
          <w:rFonts w:ascii="Times New Roman" w:hAnsi="Times New Roman" w:cs="Times New Roman"/>
        </w:rPr>
        <w:t xml:space="preserve"> синхронен позднейшей части позднекатакомбных и финальнокатакомбным памятникам и предшествует горизонту с финальноабашевскими (покровскими) древностями.</w:t>
      </w:r>
    </w:p>
    <w:p w14:paraId="76BF3208" w14:textId="5F5E2D15" w:rsidR="00EE0F70" w:rsidRDefault="00EE0F70" w:rsidP="002904E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Ведущей формой хозяйственной деятельности всего переходного периода от среднего до позднего бронзового веков было полукочевое скотоводство с признаками перехода к оседлости и широкий спектр общинной ремесленной деятельности, которая базировалась на специализации ведущих производств.</w:t>
      </w:r>
    </w:p>
    <w:p w14:paraId="32538DC4" w14:textId="4C0B57DE" w:rsidR="00DA5389" w:rsidRDefault="00EE0F70" w:rsidP="00A94845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Начальной стадией социальной дифференциации общества этого периода иллюстрирует разноранговой градацией верхушки знати, которая базировалась на процессе имущественного неравенства, все более набиравшей силы.</w:t>
      </w:r>
    </w:p>
    <w:p w14:paraId="5692412A" w14:textId="77777777" w:rsidR="00A94845" w:rsidRDefault="00D0057B" w:rsidP="002904E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8308C">
        <w:rPr>
          <w:rFonts w:ascii="Times New Roman" w:hAnsi="Times New Roman" w:cs="Times New Roman"/>
        </w:rPr>
        <w:t>Переход от среднего бронзового века к позднебронзовому</w:t>
      </w:r>
      <w:r w:rsidRPr="00D005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занял особое место в истории человечества, поскольку он завершил процесс изолированного развития и постепенного вырождения первичных цивилизаций. Каждой из них индоевропейцы добавили свежей крови, обновив власть и </w:t>
      </w:r>
      <w:r w:rsidRPr="00B362B4">
        <w:rPr>
          <w:rFonts w:ascii="Times New Roman" w:hAnsi="Times New Roman" w:cs="Times New Roman"/>
        </w:rPr>
        <w:t>включивши</w:t>
      </w:r>
      <w:r>
        <w:rPr>
          <w:rFonts w:ascii="Times New Roman" w:hAnsi="Times New Roman" w:cs="Times New Roman"/>
        </w:rPr>
        <w:t xml:space="preserve"> историю Старого Света в общий системный процесс. Этому безусловно способствовало нал</w:t>
      </w:r>
      <w:r w:rsidR="00B362B4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живани</w:t>
      </w:r>
      <w:r w:rsidR="00A94845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широтных торгово-политических связей с использованием в качестве связующего звена зоны открытых степей</w:t>
      </w:r>
      <w:r w:rsidR="00B362B4">
        <w:rPr>
          <w:rFonts w:ascii="Times New Roman" w:hAnsi="Times New Roman" w:cs="Times New Roman"/>
        </w:rPr>
        <w:t xml:space="preserve">, протянувшихся от Карпатского бассейна до гор Хингана на северо-востоке Китая. С тех пор стали возможными контакты цивилизационных центров на юге Европы с соответствующими образованиями Дальнего и Среднего Востока. </w:t>
      </w:r>
    </w:p>
    <w:p w14:paraId="17E7BF9F" w14:textId="304CBF48" w:rsidR="00D0057B" w:rsidRDefault="00B362B4" w:rsidP="002904E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Концепцию «степного»</w:t>
      </w:r>
      <w:r w:rsidR="00A94845">
        <w:rPr>
          <w:rFonts w:ascii="Times New Roman" w:hAnsi="Times New Roman" w:cs="Times New Roman"/>
        </w:rPr>
        <w:t xml:space="preserve"> моста</w:t>
      </w:r>
      <w:r>
        <w:rPr>
          <w:rFonts w:ascii="Times New Roman" w:hAnsi="Times New Roman" w:cs="Times New Roman"/>
        </w:rPr>
        <w:t>, заработавшего около 2000 г. до н.э. предложил американский археолог Д. Энтони. Территория Северного Причерноморья и степей Нижнего Дона с тех пор становятся важным участком такого «моста», состоявшего из сети взаимно соединённых сухопутных и водных путей. Один из них пересекал упомянутую территорию вдоль Чёрного и Азовского морей, а другой лежал в северной лесостепи в районе современного Киева, соединяя Карпаты с Южным Уралом. В течение следующего этапа поздне</w:t>
      </w:r>
      <w:r w:rsidR="00A94845">
        <w:rPr>
          <w:rFonts w:ascii="Times New Roman" w:hAnsi="Times New Roman" w:cs="Times New Roman"/>
        </w:rPr>
        <w:t>го</w:t>
      </w:r>
      <w:r>
        <w:rPr>
          <w:rFonts w:ascii="Times New Roman" w:hAnsi="Times New Roman" w:cs="Times New Roman"/>
        </w:rPr>
        <w:t xml:space="preserve"> бронз</w:t>
      </w:r>
      <w:r w:rsidR="00A94845">
        <w:rPr>
          <w:rFonts w:ascii="Times New Roman" w:hAnsi="Times New Roman" w:cs="Times New Roman"/>
        </w:rPr>
        <w:t>ового века</w:t>
      </w:r>
      <w:r>
        <w:rPr>
          <w:rFonts w:ascii="Times New Roman" w:hAnsi="Times New Roman" w:cs="Times New Roman"/>
        </w:rPr>
        <w:t xml:space="preserve"> функционирование «степного моста»</w:t>
      </w:r>
      <w:r w:rsidR="002904EF">
        <w:rPr>
          <w:rFonts w:ascii="Times New Roman" w:hAnsi="Times New Roman" w:cs="Times New Roman"/>
        </w:rPr>
        <w:t xml:space="preserve"> обеспечивали племена андроновской и срубной культур. Из Азии в степи Северного Причерноморья и Нижнего Дона поступали медь, олово, золото, нефрит. </w:t>
      </w:r>
      <w:r w:rsidR="00A94845">
        <w:rPr>
          <w:rFonts w:ascii="Times New Roman" w:hAnsi="Times New Roman" w:cs="Times New Roman"/>
        </w:rPr>
        <w:t xml:space="preserve">Таким образом культурное и хозяйственное развитие нижнедонских степей </w:t>
      </w:r>
      <w:r w:rsidR="00C9738E">
        <w:rPr>
          <w:rFonts w:ascii="Times New Roman" w:hAnsi="Times New Roman" w:cs="Times New Roman"/>
        </w:rPr>
        <w:t>наполнялось новым содержанием.</w:t>
      </w:r>
    </w:p>
    <w:p w14:paraId="0B664731" w14:textId="77777777" w:rsidR="00B362B4" w:rsidRPr="00D0057B" w:rsidRDefault="00B362B4" w:rsidP="00B362B4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14:paraId="276330F7" w14:textId="77777777" w:rsidR="00D0057B" w:rsidRPr="00D0057B" w:rsidRDefault="00D0057B" w:rsidP="00D0057B">
      <w:pPr>
        <w:rPr>
          <w:rFonts w:ascii="Times New Roman" w:hAnsi="Times New Roman" w:cs="Times New Roman"/>
          <w:b/>
          <w:bCs/>
        </w:rPr>
      </w:pPr>
    </w:p>
    <w:sectPr w:rsidR="00D0057B" w:rsidRPr="00D00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7B"/>
    <w:rsid w:val="002865A1"/>
    <w:rsid w:val="002904EF"/>
    <w:rsid w:val="002E242C"/>
    <w:rsid w:val="003171A2"/>
    <w:rsid w:val="003F6B72"/>
    <w:rsid w:val="00444015"/>
    <w:rsid w:val="00465FD0"/>
    <w:rsid w:val="00587D8F"/>
    <w:rsid w:val="005F28FF"/>
    <w:rsid w:val="006A7B33"/>
    <w:rsid w:val="0081075B"/>
    <w:rsid w:val="00887B3F"/>
    <w:rsid w:val="008935C5"/>
    <w:rsid w:val="00915E1F"/>
    <w:rsid w:val="00945B77"/>
    <w:rsid w:val="009C50E0"/>
    <w:rsid w:val="00A94845"/>
    <w:rsid w:val="00AD0A30"/>
    <w:rsid w:val="00B362B4"/>
    <w:rsid w:val="00B8308C"/>
    <w:rsid w:val="00C509D9"/>
    <w:rsid w:val="00C9738E"/>
    <w:rsid w:val="00CE71A1"/>
    <w:rsid w:val="00D0057B"/>
    <w:rsid w:val="00DA5389"/>
    <w:rsid w:val="00E33807"/>
    <w:rsid w:val="00E71958"/>
    <w:rsid w:val="00EE0F70"/>
    <w:rsid w:val="00F2458A"/>
    <w:rsid w:val="00FB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58C5"/>
  <w15:chartTrackingRefBased/>
  <w15:docId w15:val="{22D35D6B-E49A-47F4-BD2E-834F2984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1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0638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250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46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233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5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2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11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2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221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200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7412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086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978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37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351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5401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606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515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826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69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6073660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276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574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7012369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29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07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2260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8365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927336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5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46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80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1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8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5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29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1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84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193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31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295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28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315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96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208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998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371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2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351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7080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53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839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522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4450011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800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51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8059344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983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5492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9218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499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4339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0347389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20</cp:revision>
  <dcterms:created xsi:type="dcterms:W3CDTF">2024-09-13T07:08:00Z</dcterms:created>
  <dcterms:modified xsi:type="dcterms:W3CDTF">2024-09-13T09:54:00Z</dcterms:modified>
</cp:coreProperties>
</file>