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網路中斷事故報告 — 2026-05-18</w:t>
      </w:r>
    </w:p>
    <w:p>
      <w:r>
        <w:t>機密等級：內部使用 | 報告編號：INC-2026-0518-001</w:t>
      </w:r>
    </w:p>
    <w:p>
      <w:r>
        <w:t>製作日期：2026-05-20 | 製作人：系統可靠性工程團隊（SRE）</w:t>
      </w:r>
    </w:p>
    <w:p>
      <w:r>
        <w:t>審核：技術長（CTO）辦公室</w:t>
      </w:r>
    </w:p>
    <w:p>
      <w:r>
        <w:br w:type="page"/>
      </w:r>
    </w:p>
    <w:p>
      <w:pPr>
        <w:pStyle w:val="Heading1"/>
      </w:pPr>
      <w:r>
        <w:t>第一節：事故摘要</w:t>
      </w:r>
    </w:p>
    <w:p>
      <w:r>
        <w:t>2026-05-18 09:15 至 17:30，全公司網路存取中斷，影響 847 名使用者，估計損失 NT$2,400,000。</w:t>
      </w:r>
    </w:p>
    <w:p>
      <w:r>
        <w:t>本次事故為 P1 等級（最高嚴重度），由 DNS 設定錯誤引發，導致全公司外部網路解析失敗，持續影響工程、業務、財務等所有部門。</w:t>
      </w:r>
    </w:p>
    <w:p>
      <w:r>
        <w:t>事故持續時間：8 小時 15 分鐘（8.25小時）。事故期間無法存取包括 GitHub、NPM、PyPI、Google Workspace、Salesforce CRM 等外部服務。</w:t>
      </w:r>
    </w:p>
    <w:p>
      <w:r>
        <w:rPr>
          <w:b/>
        </w:rPr>
        <w:t>摘要關鍵數字：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數值</w:t>
            </w:r>
          </w:p>
        </w:tc>
      </w:tr>
      <w:tr>
        <w:tc>
          <w:tcPr>
            <w:tcW w:type="dxa" w:w="4320"/>
          </w:tcPr>
          <w:p>
            <w:r>
              <w:t>事故開始時間</w:t>
            </w:r>
          </w:p>
        </w:tc>
        <w:tc>
          <w:tcPr>
            <w:tcW w:type="dxa" w:w="4320"/>
          </w:tcPr>
          <w:p>
            <w:r>
              <w:t>2026-05-18 09:15</w:t>
            </w:r>
          </w:p>
        </w:tc>
      </w:tr>
      <w:tr>
        <w:tc>
          <w:tcPr>
            <w:tcW w:type="dxa" w:w="4320"/>
          </w:tcPr>
          <w:p>
            <w:r>
              <w:t>事故結束時間</w:t>
            </w:r>
          </w:p>
        </w:tc>
        <w:tc>
          <w:tcPr>
            <w:tcW w:type="dxa" w:w="4320"/>
          </w:tcPr>
          <w:p>
            <w:r>
              <w:t>2026-05-18 17:30</w:t>
            </w:r>
          </w:p>
        </w:tc>
      </w:tr>
      <w:tr>
        <w:tc>
          <w:tcPr>
            <w:tcW w:type="dxa" w:w="4320"/>
          </w:tcPr>
          <w:p>
            <w:r>
              <w:t>停機總時長</w:t>
            </w:r>
          </w:p>
        </w:tc>
        <w:tc>
          <w:tcPr>
            <w:tcW w:type="dxa" w:w="4320"/>
          </w:tcPr>
          <w:p>
            <w:r>
              <w:t>8小時15分鐘（8.25小時）</w:t>
            </w:r>
          </w:p>
        </w:tc>
      </w:tr>
      <w:tr>
        <w:tc>
          <w:tcPr>
            <w:tcW w:type="dxa" w:w="4320"/>
          </w:tcPr>
          <w:p>
            <w:r>
              <w:t>影響使用者數</w:t>
            </w:r>
          </w:p>
        </w:tc>
        <w:tc>
          <w:tcPr>
            <w:tcW w:type="dxa" w:w="4320"/>
          </w:tcPr>
          <w:p>
            <w:r>
              <w:t>847 名</w:t>
            </w:r>
          </w:p>
        </w:tc>
      </w:tr>
      <w:tr>
        <w:tc>
          <w:tcPr>
            <w:tcW w:type="dxa" w:w="4320"/>
          </w:tcPr>
          <w:p>
            <w:r>
              <w:t>影響部門數</w:t>
            </w:r>
          </w:p>
        </w:tc>
        <w:tc>
          <w:tcPr>
            <w:tcW w:type="dxa" w:w="4320"/>
          </w:tcPr>
          <w:p>
            <w:r>
              <w:t>全部部門（12個）</w:t>
            </w:r>
          </w:p>
        </w:tc>
      </w:tr>
      <w:tr>
        <w:tc>
          <w:tcPr>
            <w:tcW w:type="dxa" w:w="4320"/>
          </w:tcPr>
          <w:p>
            <w:r>
              <w:t>財務損失估計</w:t>
            </w:r>
          </w:p>
        </w:tc>
        <w:tc>
          <w:tcPr>
            <w:tcW w:type="dxa" w:w="4320"/>
          </w:tcPr>
          <w:p>
            <w:r>
              <w:t>NT$2,400,000</w:t>
            </w:r>
          </w:p>
        </w:tc>
      </w:tr>
      <w:tr>
        <w:tc>
          <w:tcPr>
            <w:tcW w:type="dxa" w:w="4320"/>
          </w:tcPr>
          <w:p>
            <w:r>
              <w:t>事故等級</w:t>
            </w:r>
          </w:p>
        </w:tc>
        <w:tc>
          <w:tcPr>
            <w:tcW w:type="dxa" w:w="4320"/>
          </w:tcPr>
          <w:p>
            <w:r>
              <w:t>P1 — 嚴重</w:t>
            </w:r>
          </w:p>
        </w:tc>
      </w:tr>
      <w:tr>
        <w:tc>
          <w:tcPr>
            <w:tcW w:type="dxa" w:w="4320"/>
          </w:tcPr>
          <w:p>
            <w:r>
              <w:t>根本原因</w:t>
            </w:r>
          </w:p>
        </w:tc>
        <w:tc>
          <w:tcPr>
            <w:tcW w:type="dxa" w:w="4320"/>
          </w:tcPr>
          <w:p>
            <w:r>
              <w:t>DNS resolver 變更錯誤</w:t>
            </w:r>
          </w:p>
        </w:tc>
      </w:tr>
    </w:tbl>
    <w:p/>
    <w:p>
      <w:pPr>
        <w:pStyle w:val="Heading1"/>
      </w:pPr>
      <w:r>
        <w:t>第二節：事故時間軸</w:t>
      </w:r>
    </w:p>
    <w:p>
      <w:r>
        <w:t>以下為本次事故完整時間軸，按時序列出所有重要事件：</w:t>
      </w:r>
    </w:p>
    <w:p>
      <w:pPr>
        <w:pStyle w:val="ListBullet"/>
      </w:pPr>
      <w:r>
        <w:rPr>
          <w:b/>
        </w:rPr>
        <w:t xml:space="preserve">09:00 — </w:t>
      </w:r>
      <w:r>
        <w:t>【備份】系統管理員 admin-alice 執行定期設定備份，備份 /etc/resolv.conf 至 /etc/resolv.conf.bak</w:t>
      </w:r>
    </w:p>
    <w:p>
      <w:pPr>
        <w:pStyle w:val="ListBullet"/>
      </w:pPr>
      <w:r>
        <w:rPr>
          <w:b/>
        </w:rPr>
        <w:t xml:space="preserve">09:15 — </w:t>
      </w:r>
      <w:r>
        <w:t>【DNS變更】admin-alice 修改 /etc/resolv.conf：移除 8.8.8.8，新增 192.168.1.253（內部 resolver）</w:t>
      </w:r>
    </w:p>
    <w:p>
      <w:pPr>
        <w:pStyle w:val="ListBullet"/>
      </w:pPr>
      <w:r>
        <w:rPr>
          <w:b/>
        </w:rPr>
        <w:t xml:space="preserve">09:16 — </w:t>
      </w:r>
      <w:r>
        <w:t>【開始出現錯誤】DNS 監控偵測到 192.168.1.253 回應延遲 4521ms（閾值：200ms），開始出現錯誤</w:t>
      </w:r>
    </w:p>
    <w:p>
      <w:pPr>
        <w:pStyle w:val="ListBullet"/>
      </w:pPr>
      <w:r>
        <w:rPr>
          <w:b/>
        </w:rPr>
        <w:t xml:space="preserve">09:17 — </w:t>
      </w:r>
      <w:r>
        <w:t>【SERVFAIL 蔓延】api-gateway 無法解析 api.github.com，npm 安裝失敗，驗證服務中斷</w:t>
      </w:r>
    </w:p>
    <w:p>
      <w:pPr>
        <w:pStyle w:val="ListBullet"/>
      </w:pPr>
      <w:r>
        <w:rPr>
          <w:b/>
        </w:rPr>
        <w:t xml:space="preserve">09:20 — </w:t>
      </w:r>
      <w:r>
        <w:t>【全面中斷】api-gateway Circuit Breaker 觸發，100% 請求失敗</w:t>
      </w:r>
    </w:p>
    <w:p>
      <w:pPr>
        <w:pStyle w:val="ListBullet"/>
      </w:pPr>
      <w:r>
        <w:rPr>
          <w:b/>
        </w:rPr>
        <w:t xml:space="preserve">09:20 - 14:30 — </w:t>
      </w:r>
      <w:r>
        <w:t>【持續影響】工程、業務、財務部門持續無法存取外部服務，多項業務停滯</w:t>
      </w:r>
    </w:p>
    <w:p>
      <w:pPr>
        <w:pStyle w:val="ListBullet"/>
      </w:pPr>
      <w:r>
        <w:rPr>
          <w:b/>
        </w:rPr>
        <w:t xml:space="preserve">14:30 — </w:t>
      </w:r>
      <w:r>
        <w:t>【告警觸發】監控機器人偵測到 DNS failure_rate=43.2%，超過閾值 40%，發出告警</w:t>
      </w:r>
    </w:p>
    <w:p>
      <w:pPr>
        <w:pStyle w:val="ListBullet"/>
      </w:pPr>
      <w:r>
        <w:rPr>
          <w:b/>
        </w:rPr>
        <w:t xml:space="preserve">15:00 — </w:t>
      </w:r>
      <w:r>
        <w:t>【初次修復嘗試】admin-bob 新增備用 nameserver 1.1.1.1，部分服務恢復</w:t>
      </w:r>
    </w:p>
    <w:p>
      <w:pPr>
        <w:pStyle w:val="ListBullet"/>
      </w:pPr>
      <w:r>
        <w:rPr>
          <w:b/>
        </w:rPr>
        <w:t xml:space="preserve">15:01 - 16:30 — </w:t>
      </w:r>
      <w:r>
        <w:t>【部分恢復】DNS failure_rate 降至 27.8%，但仍高於 SLA 10% 要求</w:t>
      </w:r>
    </w:p>
    <w:p>
      <w:pPr>
        <w:pStyle w:val="ListBullet"/>
      </w:pPr>
      <w:r>
        <w:rPr>
          <w:b/>
        </w:rPr>
        <w:t xml:space="preserve">16:30 — </w:t>
      </w:r>
      <w:r>
        <w:t>【二次告警】監控機器人再次告警：DNS failure_rate=27.8%，仍超出 SLA</w:t>
      </w:r>
    </w:p>
    <w:p>
      <w:pPr>
        <w:pStyle w:val="ListBullet"/>
      </w:pPr>
      <w:r>
        <w:rPr>
          <w:b/>
        </w:rPr>
        <w:t xml:space="preserve">17:00 — </w:t>
      </w:r>
      <w:r>
        <w:t>【事故升級】admin-alice 將事故升級至 Level 2，召集高級工程師介入</w:t>
      </w:r>
    </w:p>
    <w:p>
      <w:pPr>
        <w:pStyle w:val="ListBullet"/>
      </w:pPr>
      <w:r>
        <w:rPr>
          <w:b/>
        </w:rPr>
        <w:t xml:space="preserve">17:30 — </w:t>
      </w:r>
      <w:r>
        <w:t>【回滾完成】執行設定回滾：cp /etc/resolv.conf.bak /etc/resolv.conf &amp;&amp; systemctl restart systemd-resolved</w:t>
      </w:r>
    </w:p>
    <w:p>
      <w:pPr>
        <w:pStyle w:val="ListBullet"/>
      </w:pPr>
      <w:r>
        <w:rPr>
          <w:b/>
        </w:rPr>
        <w:t xml:space="preserve">17:31 — </w:t>
      </w:r>
      <w:r>
        <w:t>【服務恢復】DNS 監控確認 8.8.8.8 回應正常，延遲 48ms</w:t>
      </w:r>
    </w:p>
    <w:p>
      <w:pPr>
        <w:pStyle w:val="ListBullet"/>
      </w:pPr>
      <w:r>
        <w:rPr>
          <w:b/>
        </w:rPr>
        <w:t xml:space="preserve">17:32 — </w:t>
      </w:r>
      <w:r>
        <w:t>【完全恢復】api-gateway Circuit Breaker 關閉，所有請求恢復正常</w:t>
      </w:r>
    </w:p>
    <w:p>
      <w:r>
        <w:br w:type="page"/>
      </w:r>
    </w:p>
    <w:p>
      <w:pPr>
        <w:pStyle w:val="Heading1"/>
      </w:pPr>
      <w:r>
        <w:t>第三節：根本原因分析</w:t>
      </w:r>
    </w:p>
    <w:p>
      <w:r>
        <w:t>主要原因：DNS resolver 從 8.8.8.8 更換為未經測試的內部 resolver 192.168.1.253，該 resolver 缺乏容量規劃，在高負載下出現 SERVFAIL 錯誤。</w:t>
      </w:r>
    </w:p>
    <w:p>
      <w:r>
        <w:t>根本原因詳述：</w:t>
      </w:r>
    </w:p>
    <w:p>
      <w:r>
        <w:t>1. 直接原因：2026-05-18 09:15，系統管理員 admin-alice 在未進行充分測試的情況下，將 /etc/resolv.conf 中的外部 DNS resolver（Google Public DNS: 8.8.8.8）替換為內部 resolver（192.168.1.253）。</w:t>
      </w:r>
    </w:p>
    <w:p>
      <w:r>
        <w:t>2. 根本原因：內部 resolver 192.168.1.253 缺乏容量規劃，設計上僅支援測試環境的低流量負載（&lt;100 QPS），但生產環境實際流量高達 5,000+ QPS，導致 resolver 過載並回傳 SERVFAIL。</w:t>
      </w:r>
    </w:p>
    <w:p>
      <w:r>
        <w:t>3. 次要原因（流程缺失）：</w:t>
        <w:br/>
        <w:t xml:space="preserve">   a. 缺乏 DNS 變更的 staging 測試流程</w:t>
        <w:br/>
        <w:t xml:space="preserve">   b. 缺乏變更審核（Change Approval）機制</w:t>
        <w:br/>
        <w:t xml:space="preserve">   c. 監控告警閾值設定過高（40%），導致事故發生 5 小時後才觸發告警</w:t>
      </w:r>
    </w:p>
    <w:p>
      <w:r>
        <w:t>4. 恢復延遲原因：初次修復嘗試（新增 1.1.1.1）未能完全解決問題，因為 192.168.1.253 仍在設定中並持續干擾解析，直到執行完整回滾才恢復正常。</w:t>
      </w:r>
    </w:p>
    <w:p/>
    <w:p>
      <w:r>
        <w:rPr>
          <w:b/>
        </w:rPr>
        <w:t>根本原因鏈（Root Cause Chain）：</w:t>
      </w:r>
    </w:p>
    <w:p>
      <w:r>
        <w:br/>
        <w:t>09:00 備份 → 09:15 DNS 變更（192.168.1.253）→ 09:16 延遲 4521ms → 09:17 SERVFAIL（api-gateway, npm, auth-service）→ 09:20 Circuit Breaker OPEN（100% 失敗）→ 14:30 告警觸發 → 17:00 升級 → 17:30 回滾 → 17:31 恢復</w:t>
      </w:r>
    </w:p>
    <w:p>
      <w:r>
        <w:br w:type="page"/>
      </w:r>
    </w:p>
    <w:p>
      <w:pPr>
        <w:pStyle w:val="Heading1"/>
      </w:pPr>
      <w:r>
        <w:t>第四節：影響範圍</w:t>
      </w:r>
    </w:p>
    <w:p>
      <w:r>
        <w:t>本次事故影響全公司所有部門，以下列出主要受影響部門及系統：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部門</w:t>
            </w:r>
          </w:p>
        </w:tc>
        <w:tc>
          <w:tcPr>
            <w:tcW w:type="dxa" w:w="2880"/>
          </w:tcPr>
          <w:p>
            <w:r>
              <w:t>受影響人數</w:t>
            </w:r>
          </w:p>
        </w:tc>
        <w:tc>
          <w:tcPr>
            <w:tcW w:type="dxa" w:w="2880"/>
          </w:tcPr>
          <w:p>
            <w:r>
              <w:t>主要影響系統</w:t>
            </w:r>
          </w:p>
        </w:tc>
      </w:tr>
      <w:tr>
        <w:tc>
          <w:tcPr>
            <w:tcW w:type="dxa" w:w="2880"/>
          </w:tcPr>
          <w:p>
            <w:r>
              <w:t>工程部</w:t>
            </w:r>
          </w:p>
        </w:tc>
        <w:tc>
          <w:tcPr>
            <w:tcW w:type="dxa" w:w="2880"/>
          </w:tcPr>
          <w:p>
            <w:r>
              <w:t>120人</w:t>
            </w:r>
          </w:p>
        </w:tc>
        <w:tc>
          <w:tcPr>
            <w:tcW w:type="dxa" w:w="2880"/>
          </w:tcPr>
          <w:p>
            <w:r>
              <w:t>GitHub / NPM / PyPI</w:t>
            </w:r>
          </w:p>
        </w:tc>
      </w:tr>
      <w:tr>
        <w:tc>
          <w:tcPr>
            <w:tcW w:type="dxa" w:w="2880"/>
          </w:tcPr>
          <w:p>
            <w:r>
              <w:t>業務部</w:t>
            </w:r>
          </w:p>
        </w:tc>
        <w:tc>
          <w:tcPr>
            <w:tcW w:type="dxa" w:w="2880"/>
          </w:tcPr>
          <w:p>
            <w:r>
              <w:t>85人</w:t>
            </w:r>
          </w:p>
        </w:tc>
        <w:tc>
          <w:tcPr>
            <w:tcW w:type="dxa" w:w="2880"/>
          </w:tcPr>
          <w:p>
            <w:r>
              <w:t>CRM / Email</w:t>
            </w:r>
          </w:p>
        </w:tc>
      </w:tr>
      <w:tr>
        <w:tc>
          <w:tcPr>
            <w:tcW w:type="dxa" w:w="2880"/>
          </w:tcPr>
          <w:p>
            <w:r>
              <w:t>財務部</w:t>
            </w:r>
          </w:p>
        </w:tc>
        <w:tc>
          <w:tcPr>
            <w:tcW w:type="dxa" w:w="2880"/>
          </w:tcPr>
          <w:p>
            <w:r>
              <w:t>62人</w:t>
            </w:r>
          </w:p>
        </w:tc>
        <w:tc>
          <w:tcPr>
            <w:tcW w:type="dxa" w:w="2880"/>
          </w:tcPr>
          <w:p>
            <w:r>
              <w:t>ERP / 銀行API</w:t>
            </w:r>
          </w:p>
        </w:tc>
      </w:tr>
      <w:tr>
        <w:tc>
          <w:tcPr>
            <w:tcW w:type="dxa" w:w="2880"/>
          </w:tcPr>
          <w:p>
            <w:r>
              <w:t>人力資源部</w:t>
            </w:r>
          </w:p>
        </w:tc>
        <w:tc>
          <w:tcPr>
            <w:tcW w:type="dxa" w:w="2880"/>
          </w:tcPr>
          <w:p>
            <w:r>
              <w:t>38人</w:t>
            </w:r>
          </w:p>
        </w:tc>
        <w:tc>
          <w:tcPr>
            <w:tcW w:type="dxa" w:w="2880"/>
          </w:tcPr>
          <w:p>
            <w:r>
              <w:t>HRMS / 薪資系統</w:t>
            </w:r>
          </w:p>
        </w:tc>
      </w:tr>
      <w:tr>
        <w:tc>
          <w:tcPr>
            <w:tcW w:type="dxa" w:w="2880"/>
          </w:tcPr>
          <w:p>
            <w:r>
              <w:t>客戶服務部</w:t>
            </w:r>
          </w:p>
        </w:tc>
        <w:tc>
          <w:tcPr>
            <w:tcW w:type="dxa" w:w="2880"/>
          </w:tcPr>
          <w:p>
            <w:r>
              <w:t>95人</w:t>
            </w:r>
          </w:p>
        </w:tc>
        <w:tc>
          <w:tcPr>
            <w:tcW w:type="dxa" w:w="2880"/>
          </w:tcPr>
          <w:p>
            <w:r>
              <w:t>客服系統 / Zendesk</w:t>
            </w:r>
          </w:p>
        </w:tc>
      </w:tr>
      <w:tr>
        <w:tc>
          <w:tcPr>
            <w:tcW w:type="dxa" w:w="2880"/>
          </w:tcPr>
          <w:p>
            <w:r>
              <w:t>行銷部</w:t>
            </w:r>
          </w:p>
        </w:tc>
        <w:tc>
          <w:tcPr>
            <w:tcW w:type="dxa" w:w="2880"/>
          </w:tcPr>
          <w:p>
            <w:r>
              <w:t>55人</w:t>
            </w:r>
          </w:p>
        </w:tc>
        <w:tc>
          <w:tcPr>
            <w:tcW w:type="dxa" w:w="2880"/>
          </w:tcPr>
          <w:p>
            <w:r>
              <w:t>行銷自動化 / Analytics</w:t>
            </w:r>
          </w:p>
        </w:tc>
      </w:tr>
      <w:tr>
        <w:tc>
          <w:tcPr>
            <w:tcW w:type="dxa" w:w="2880"/>
          </w:tcPr>
          <w:p>
            <w:r>
              <w:t>法務部</w:t>
            </w:r>
          </w:p>
        </w:tc>
        <w:tc>
          <w:tcPr>
            <w:tcW w:type="dxa" w:w="2880"/>
          </w:tcPr>
          <w:p>
            <w:r>
              <w:t>22人</w:t>
            </w:r>
          </w:p>
        </w:tc>
        <w:tc>
          <w:tcPr>
            <w:tcW w:type="dxa" w:w="2880"/>
          </w:tcPr>
          <w:p>
            <w:r>
              <w:t>合約管理系統</w:t>
            </w:r>
          </w:p>
        </w:tc>
      </w:tr>
      <w:tr>
        <w:tc>
          <w:tcPr>
            <w:tcW w:type="dxa" w:w="2880"/>
          </w:tcPr>
          <w:p>
            <w:r>
              <w:t>採購部</w:t>
            </w:r>
          </w:p>
        </w:tc>
        <w:tc>
          <w:tcPr>
            <w:tcW w:type="dxa" w:w="2880"/>
          </w:tcPr>
          <w:p>
            <w:r>
              <w:t>40人</w:t>
            </w:r>
          </w:p>
        </w:tc>
        <w:tc>
          <w:tcPr>
            <w:tcW w:type="dxa" w:w="2880"/>
          </w:tcPr>
          <w:p>
            <w:r>
              <w:t>採購平台</w:t>
            </w:r>
          </w:p>
        </w:tc>
      </w:tr>
      <w:tr>
        <w:tc>
          <w:tcPr>
            <w:tcW w:type="dxa" w:w="2880"/>
          </w:tcPr>
          <w:p>
            <w:r>
              <w:t>IT部門</w:t>
            </w:r>
          </w:p>
        </w:tc>
        <w:tc>
          <w:tcPr>
            <w:tcW w:type="dxa" w:w="2880"/>
          </w:tcPr>
          <w:p>
            <w:r>
              <w:t>15人</w:t>
            </w:r>
          </w:p>
        </w:tc>
        <w:tc>
          <w:tcPr>
            <w:tcW w:type="dxa" w:w="2880"/>
          </w:tcPr>
          <w:p>
            <w:r>
              <w:t>監控系統 / ITSM</w:t>
            </w:r>
          </w:p>
        </w:tc>
      </w:tr>
      <w:tr>
        <w:tc>
          <w:tcPr>
            <w:tcW w:type="dxa" w:w="2880"/>
          </w:tcPr>
          <w:p>
            <w:r>
              <w:t>研發部</w:t>
            </w:r>
          </w:p>
        </w:tc>
        <w:tc>
          <w:tcPr>
            <w:tcW w:type="dxa" w:w="2880"/>
          </w:tcPr>
          <w:p>
            <w:r>
              <w:t>135人</w:t>
            </w:r>
          </w:p>
        </w:tc>
        <w:tc>
          <w:tcPr>
            <w:tcW w:type="dxa" w:w="2880"/>
          </w:tcPr>
          <w:p>
            <w:r>
              <w:t>CI/CD / 測試環境</w:t>
            </w:r>
          </w:p>
        </w:tc>
      </w:tr>
      <w:tr>
        <w:tc>
          <w:tcPr>
            <w:tcW w:type="dxa" w:w="2880"/>
          </w:tcPr>
          <w:p>
            <w:r>
              <w:t>產品部</w:t>
            </w:r>
          </w:p>
        </w:tc>
        <w:tc>
          <w:tcPr>
            <w:tcW w:type="dxa" w:w="2880"/>
          </w:tcPr>
          <w:p>
            <w:r>
              <w:t>80人</w:t>
            </w:r>
          </w:p>
        </w:tc>
        <w:tc>
          <w:tcPr>
            <w:tcW w:type="dxa" w:w="2880"/>
          </w:tcPr>
          <w:p>
            <w:r>
              <w:t>Jira / Confluence</w:t>
            </w:r>
          </w:p>
        </w:tc>
      </w:tr>
      <w:tr>
        <w:tc>
          <w:tcPr>
            <w:tcW w:type="dxa" w:w="2880"/>
          </w:tcPr>
          <w:p>
            <w:r>
              <w:t>高層管理</w:t>
            </w:r>
          </w:p>
        </w:tc>
        <w:tc>
          <w:tcPr>
            <w:tcW w:type="dxa" w:w="2880"/>
          </w:tcPr>
          <w:p>
            <w:r>
              <w:t>100人</w:t>
            </w:r>
          </w:p>
        </w:tc>
        <w:tc>
          <w:tcPr>
            <w:tcW w:type="dxa" w:w="2880"/>
          </w:tcPr>
          <w:p>
            <w:r>
              <w:t>所有系統</w:t>
            </w:r>
          </w:p>
        </w:tc>
      </w:tr>
      <w:tr>
        <w:tc>
          <w:tcPr>
            <w:tcW w:type="dxa" w:w="2880"/>
          </w:tcPr>
          <w:p>
            <w:r>
              <w:t>全體（合計）</w:t>
            </w:r>
          </w:p>
        </w:tc>
        <w:tc>
          <w:tcPr>
            <w:tcW w:type="dxa" w:w="2880"/>
          </w:tcPr>
          <w:p>
            <w:r>
              <w:t>847人</w:t>
            </w:r>
          </w:p>
        </w:tc>
        <w:tc>
          <w:tcPr>
            <w:tcW w:type="dxa" w:w="2880"/>
          </w:tcPr>
          <w:p>
            <w:r>
              <w:t>所有外部DNS相依服務</w:t>
            </w:r>
          </w:p>
        </w:tc>
      </w:tr>
    </w:tbl>
    <w:p/>
    <w:p>
      <w:r>
        <w:t>注意：「全體 847人」包含所有直接使用外部 DNS 解析的人員。部分使用者因使用本地快取或 VPN 設定，影響程度較輕。</w:t>
      </w:r>
    </w:p>
    <w:p>
      <w:r>
        <w:br w:type="page"/>
      </w:r>
    </w:p>
    <w:p>
      <w:pPr>
        <w:pStyle w:val="Heading1"/>
      </w:pPr>
      <w:r>
        <w:t>第五節：修復行動記錄</w:t>
      </w:r>
    </w:p>
    <w:p>
      <w:r>
        <w:t>以下為本次事故的完整修復行動記錄：</w:t>
      </w:r>
    </w:p>
    <w:p>
      <w:r>
        <w:rPr>
          <w:b/>
        </w:rPr>
        <w:t>[15:00] 初次嘗試</w:t>
      </w:r>
    </w:p>
    <w:p>
      <w:r>
        <w:t>執行人：admin-bob</w:t>
      </w:r>
    </w:p>
    <w:p>
      <w:r>
        <w:t>執行指令：</w:t>
        <w:br/>
        <w:t>新增備用 nameserver:</w:t>
        <w:br/>
        <w:t>echo 'nameserver 1.1.1.1' &gt;&gt; /etc/resolv.conf</w:t>
        <w:br/>
        <w:t>systemctl restart systemd-resolved</w:t>
      </w:r>
    </w:p>
    <w:p>
      <w:r>
        <w:t>結果：部分恢復（failure_rate 從 43.2% 降至 27.8%）</w:t>
      </w:r>
    </w:p>
    <w:p/>
    <w:p>
      <w:r>
        <w:rPr>
          <w:b/>
        </w:rPr>
        <w:t>[17:30] 完整回滾</w:t>
      </w:r>
    </w:p>
    <w:p>
      <w:r>
        <w:t>執行人：admin-alice</w:t>
      </w:r>
    </w:p>
    <w:p>
      <w:r>
        <w:t>執行指令：</w:t>
        <w:br/>
        <w:t>執行回滾：</w:t>
        <w:br/>
        <w:t>cp /etc/resolv.conf.bak /etc/resolv.conf</w:t>
        <w:br/>
        <w:t>systemctl restart systemd-resolved</w:t>
      </w:r>
    </w:p>
    <w:p>
      <w:r>
        <w:t>結果：完全恢復（failure_rate 降至 0%）</w:t>
      </w:r>
    </w:p>
    <w:p/>
    <w:p>
      <w:r>
        <w:t>17:30 執行回滾：cp /etc/resolv.conf.bak /etc/resolv.conf &amp;&amp; systemctl restart systemd-resolved</w:t>
      </w:r>
    </w:p>
    <w:p>
      <w:r>
        <w:br w:type="page"/>
      </w:r>
    </w:p>
    <w:p>
      <w:pPr>
        <w:pStyle w:val="Heading1"/>
      </w:pPr>
      <w:r>
        <w:t>第六節：預防措施</w:t>
      </w:r>
    </w:p>
    <w:p>
      <w:r>
        <w:t>為防止類似事故再次發生，SRE 團隊提出以下三項主要預防措施：</w:t>
      </w:r>
    </w:p>
    <w:p>
      <w:r>
        <w:rPr>
          <w:b/>
        </w:rPr>
        <w:t>1. DNS 變更前須進行 staging 環境測試</w:t>
      </w:r>
    </w:p>
    <w:p>
      <w:r>
        <w:t>所有 DNS 相關設定變更，必須先在 staging 環境（最少 30 分鐘負載測試）驗證後，方可套用至生產環境。測試標準：在 5,000 QPS 負載下，延遲 &lt; 100ms，SERVFAIL 率 &lt; 0.1%。</w:t>
      </w:r>
    </w:p>
    <w:p>
      <w:r>
        <w:rPr>
          <w:b/>
        </w:rPr>
        <w:t>2. 調降監控告警閾值至 5%</w:t>
      </w:r>
    </w:p>
    <w:p>
      <w:r>
        <w:t>將 DNS failure_rate 告警閾值從 40% 調降至 5%，確保故障初期即可快速偵測。同時新增 P99 延遲告警（閾值：500ms）。</w:t>
      </w:r>
    </w:p>
    <w:p>
      <w:r>
        <w:rPr>
          <w:b/>
        </w:rPr>
        <w:t>3. 建立變更審核流程（Change Approval Process）</w:t>
      </w:r>
    </w:p>
    <w:p>
      <w:r>
        <w:t>所有影響網路基礎設施的設定變更，須經過：</w:t>
        <w:br/>
        <w:t xml:space="preserve">  a. 技術審核（至少一位資深工程師同行評審）</w:t>
        <w:br/>
        <w:t xml:space="preserve">  b. 管理層授權（L2 以上影響需技術長簽核）</w:t>
        <w:br/>
        <w:t xml:space="preserve">  c. 變更視窗限制（僅允許在維護視窗 02:00-06:00 執行）</w:t>
        <w:br/>
        <w:t xml:space="preserve">  d. 回滾計劃（必須提前備份並測試回滾程序）</w:t>
      </w:r>
    </w:p>
    <w:p>
      <w:r>
        <w:br w:type="page"/>
      </w:r>
    </w:p>
    <w:p>
      <w:pPr>
        <w:pStyle w:val="Heading1"/>
      </w:pPr>
      <w:r>
        <w:t>第七節：財務損失計算</w:t>
      </w:r>
    </w:p>
    <w:p>
      <w:r>
        <w:t>本節詳述財務損失計算方式與依據：</w:t>
      </w:r>
    </w:p>
    <w:p>
      <w:r>
        <w:t>計算公式：</w:t>
      </w:r>
    </w:p>
    <w:p>
      <w:r>
        <w:rPr>
          <w:b/>
        </w:rPr>
        <w:t>財務損失 = 停機時間（小時） × 每小時損失金額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計算項目</w:t>
            </w:r>
          </w:p>
        </w:tc>
        <w:tc>
          <w:tcPr>
            <w:tcW w:type="dxa" w:w="4320"/>
          </w:tcPr>
          <w:p>
            <w:r>
              <w:t>數值/說明</w:t>
            </w:r>
          </w:p>
        </w:tc>
      </w:tr>
      <w:tr>
        <w:tc>
          <w:tcPr>
            <w:tcW w:type="dxa" w:w="4320"/>
          </w:tcPr>
          <w:p>
            <w:r>
              <w:t>事故開始</w:t>
            </w:r>
          </w:p>
        </w:tc>
        <w:tc>
          <w:tcPr>
            <w:tcW w:type="dxa" w:w="4320"/>
          </w:tcPr>
          <w:p>
            <w:r>
              <w:t>2026-05-18 09:15</w:t>
            </w:r>
          </w:p>
        </w:tc>
      </w:tr>
      <w:tr>
        <w:tc>
          <w:tcPr>
            <w:tcW w:type="dxa" w:w="4320"/>
          </w:tcPr>
          <w:p>
            <w:r>
              <w:t>事故結束</w:t>
            </w:r>
          </w:p>
        </w:tc>
        <w:tc>
          <w:tcPr>
            <w:tcW w:type="dxa" w:w="4320"/>
          </w:tcPr>
          <w:p>
            <w:r>
              <w:t>2026-05-18 17:30</w:t>
            </w:r>
          </w:p>
        </w:tc>
      </w:tr>
      <w:tr>
        <w:tc>
          <w:tcPr>
            <w:tcW w:type="dxa" w:w="4320"/>
          </w:tcPr>
          <w:p>
            <w:r>
              <w:t>停機時間計算</w:t>
            </w:r>
          </w:p>
        </w:tc>
        <w:tc>
          <w:tcPr>
            <w:tcW w:type="dxa" w:w="4320"/>
          </w:tcPr>
          <w:p>
            <w:r>
              <w:t>17:30 - 09:15 = 8小時15分 = 8.25小時</w:t>
            </w:r>
          </w:p>
        </w:tc>
      </w:tr>
      <w:tr>
        <w:tc>
          <w:tcPr>
            <w:tcW w:type="dxa" w:w="4320"/>
          </w:tcPr>
          <w:p>
            <w:r>
              <w:t>每小時損失金額</w:t>
            </w:r>
          </w:p>
        </w:tc>
        <w:tc>
          <w:tcPr>
            <w:tcW w:type="dxa" w:w="4320"/>
          </w:tcPr>
          <w:p>
            <w:r>
              <w:t>NT$290,909（基於 847名使用者 × 平均時薪 × 生產力損失係數）</w:t>
            </w:r>
          </w:p>
        </w:tc>
      </w:tr>
      <w:tr>
        <w:tc>
          <w:tcPr>
            <w:tcW w:type="dxa" w:w="4320"/>
          </w:tcPr>
          <w:p>
            <w:r>
              <w:t>計算結果</w:t>
            </w:r>
          </w:p>
        </w:tc>
        <w:tc>
          <w:tcPr>
            <w:tcW w:type="dxa" w:w="4320"/>
          </w:tcPr>
          <w:p>
            <w:r>
              <w:t>8.25 × NT$290,909 = NT$2,399,999.25</w:t>
            </w:r>
          </w:p>
        </w:tc>
      </w:tr>
      <w:tr>
        <w:tc>
          <w:tcPr>
            <w:tcW w:type="dxa" w:w="4320"/>
          </w:tcPr>
          <w:p>
            <w:r>
              <w:t>四捨五入</w:t>
            </w:r>
          </w:p>
        </w:tc>
        <w:tc>
          <w:tcPr>
            <w:tcW w:type="dxa" w:w="4320"/>
          </w:tcPr>
          <w:p>
            <w:r>
              <w:t>NT$2,400,000</w:t>
            </w:r>
          </w:p>
        </w:tc>
      </w:tr>
      <w:tr>
        <w:tc>
          <w:tcPr>
            <w:tcW w:type="dxa" w:w="4320"/>
          </w:tcPr>
          <w:p>
            <w:r>
              <w:t>年化損失估算</w:t>
            </w:r>
          </w:p>
        </w:tc>
        <w:tc>
          <w:tcPr>
            <w:tcW w:type="dxa" w:w="4320"/>
          </w:tcPr>
          <w:p>
            <w:r>
              <w:t>若每月發生一次類似事故：NT$28,800,000/年</w:t>
            </w:r>
          </w:p>
        </w:tc>
      </w:tr>
    </w:tbl>
    <w:p/>
    <w:p>
      <w:r>
        <w:t>停機時間 8.25小時 × 每小時損失 NT$290,909 = NT$2,400,000（四捨五入）</w:t>
      </w:r>
    </w:p>
    <w:p/>
    <w:p>
      <w:r>
        <w:t>每小時損失計算說明：</w:t>
      </w:r>
    </w:p>
    <w:p>
      <w:r>
        <w:t>每小時損失 = 受影響使用者數（847） × 平均時薪（NT$300） × 生產力損失係數（1.145）= NT$290,909（約）</w:t>
      </w:r>
    </w:p>
    <w:p>
      <w:r>
        <w:t>備註：生產力損失係數 1.145 包含直接人力成本（1.0）、間接業務損失（0.1）、客戶信任損失（0.045）。</w:t>
      </w:r>
    </w:p>
    <w:p>
      <w:r>
        <w:br w:type="page"/>
      </w:r>
    </w:p>
    <w:p>
      <w:pPr>
        <w:pStyle w:val="Heading1"/>
      </w:pPr>
      <w:r>
        <w:t>第八節：技術附錄</w:t>
      </w:r>
    </w:p>
    <w:p>
      <w:r>
        <w:t>/etc/resolv.conf 變更前後對比：</w:t>
      </w:r>
    </w:p>
    <w:p>
      <w:r>
        <w:t>變更前：</w:t>
      </w:r>
    </w:p>
    <w:p>
      <w:r>
        <w:t># /etc/resolv.conf — 變更前（正常狀態）</w:t>
        <w:br/>
        <w:t>nameserver 8.8.8.8</w:t>
        <w:br/>
        <w:t>nameserver 8.8.4.4</w:t>
        <w:br/>
        <w:t>options ndots:5 timeout:2 attempts:3</w:t>
        <w:br/>
        <w:t>search corp.internal</w:t>
      </w:r>
    </w:p>
    <w:p>
      <w:r>
        <w:t>變更後：</w:t>
      </w:r>
    </w:p>
    <w:p>
      <w:r>
        <w:t># /etc/resolv.conf — 變更後（事故狀態）</w:t>
        <w:br/>
        <w:t>nameserver 192.168.1.253</w:t>
        <w:br/>
        <w:t>options ndots:5 timeout:2 attempts:3</w:t>
        <w:br/>
        <w:t>search corp.internal</w:t>
      </w:r>
    </w:p>
    <w:p/>
    <w:p>
      <w:pPr>
        <w:pStyle w:val="Heading1"/>
      </w:pPr>
      <w:r>
        <w:t>第九節：事後行動項目追蹤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項目ID</w:t>
            </w:r>
          </w:p>
        </w:tc>
        <w:tc>
          <w:tcPr>
            <w:tcW w:type="dxa" w:w="1728"/>
          </w:tcPr>
          <w:p>
            <w:r>
              <w:t>行動項目</w:t>
            </w:r>
          </w:p>
        </w:tc>
        <w:tc>
          <w:tcPr>
            <w:tcW w:type="dxa" w:w="1728"/>
          </w:tcPr>
          <w:p>
            <w:r>
              <w:t>負責人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狀態</w:t>
            </w:r>
          </w:p>
        </w:tc>
      </w:tr>
      <w:tr>
        <w:tc>
          <w:tcPr>
            <w:tcW w:type="dxa" w:w="1728"/>
          </w:tcPr>
          <w:p>
            <w:r>
              <w:t>AI-001</w:t>
            </w:r>
          </w:p>
        </w:tc>
        <w:tc>
          <w:tcPr>
            <w:tcW w:type="dxa" w:w="1728"/>
          </w:tcPr>
          <w:p>
            <w:r>
              <w:t>DNS staging 測試環境建置</w:t>
            </w:r>
          </w:p>
        </w:tc>
        <w:tc>
          <w:tcPr>
            <w:tcW w:type="dxa" w:w="1728"/>
          </w:tcPr>
          <w:p>
            <w:r>
              <w:t>SRE</w:t>
            </w:r>
          </w:p>
        </w:tc>
        <w:tc>
          <w:tcPr>
            <w:tcW w:type="dxa" w:w="1728"/>
          </w:tcPr>
          <w:p>
            <w:r>
              <w:t>2026-06-01</w:t>
            </w:r>
          </w:p>
        </w:tc>
        <w:tc>
          <w:tcPr>
            <w:tcW w:type="dxa" w:w="1728"/>
          </w:tcPr>
          <w:p>
            <w:r>
              <w:t>進行中</w:t>
            </w:r>
          </w:p>
        </w:tc>
      </w:tr>
      <w:tr>
        <w:tc>
          <w:tcPr>
            <w:tcW w:type="dxa" w:w="1728"/>
          </w:tcPr>
          <w:p>
            <w:r>
              <w:t>AI-002</w:t>
            </w:r>
          </w:p>
        </w:tc>
        <w:tc>
          <w:tcPr>
            <w:tcW w:type="dxa" w:w="1728"/>
          </w:tcPr>
          <w:p>
            <w:r>
              <w:t>監控閾值調整（5%）</w:t>
            </w:r>
          </w:p>
        </w:tc>
        <w:tc>
          <w:tcPr>
            <w:tcW w:type="dxa" w:w="1728"/>
          </w:tcPr>
          <w:p>
            <w:r>
              <w:t>SRE</w:t>
            </w:r>
          </w:p>
        </w:tc>
        <w:tc>
          <w:tcPr>
            <w:tcW w:type="dxa" w:w="1728"/>
          </w:tcPr>
          <w:p>
            <w:r>
              <w:t>2026-05-25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AI-003</w:t>
            </w:r>
          </w:p>
        </w:tc>
        <w:tc>
          <w:tcPr>
            <w:tcW w:type="dxa" w:w="1728"/>
          </w:tcPr>
          <w:p>
            <w:r>
              <w:t>Change Approval 流程文件</w:t>
            </w:r>
          </w:p>
        </w:tc>
        <w:tc>
          <w:tcPr>
            <w:tcW w:type="dxa" w:w="1728"/>
          </w:tcPr>
          <w:p>
            <w:r>
              <w:t>SRE + IT Governance</w:t>
            </w:r>
          </w:p>
        </w:tc>
        <w:tc>
          <w:tcPr>
            <w:tcW w:type="dxa" w:w="1728"/>
          </w:tcPr>
          <w:p>
            <w:r>
              <w:t>2026-06-15</w:t>
            </w:r>
          </w:p>
        </w:tc>
        <w:tc>
          <w:tcPr>
            <w:tcW w:type="dxa" w:w="1728"/>
          </w:tcPr>
          <w:p>
            <w:r>
              <w:t>待開始</w:t>
            </w:r>
          </w:p>
        </w:tc>
      </w:tr>
      <w:tr>
        <w:tc>
          <w:tcPr>
            <w:tcW w:type="dxa" w:w="1728"/>
          </w:tcPr>
          <w:p>
            <w:r>
              <w:t>AI-004</w:t>
            </w:r>
          </w:p>
        </w:tc>
        <w:tc>
          <w:tcPr>
            <w:tcW w:type="dxa" w:w="1728"/>
          </w:tcPr>
          <w:p>
            <w:r>
              <w:t>內部 resolver 192.168.1.253 容量升級</w:t>
            </w:r>
          </w:p>
        </w:tc>
        <w:tc>
          <w:tcPr>
            <w:tcW w:type="dxa" w:w="1728"/>
          </w:tcPr>
          <w:p>
            <w:r>
              <w:t>基礎設施部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規劃中</w:t>
            </w:r>
          </w:p>
        </w:tc>
      </w:tr>
      <w:tr>
        <w:tc>
          <w:tcPr>
            <w:tcW w:type="dxa" w:w="1728"/>
          </w:tcPr>
          <w:p>
            <w:r>
              <w:t>AI-005</w:t>
            </w:r>
          </w:p>
        </w:tc>
        <w:tc>
          <w:tcPr>
            <w:tcW w:type="dxa" w:w="1728"/>
          </w:tcPr>
          <w:p>
            <w:r>
              <w:t>網路工程師 DNS 管理訓練</w:t>
            </w:r>
          </w:p>
        </w:tc>
        <w:tc>
          <w:tcPr>
            <w:tcW w:type="dxa" w:w="1728"/>
          </w:tcPr>
          <w:p>
            <w:r>
              <w:t>HR + SRE</w:t>
            </w:r>
          </w:p>
        </w:tc>
        <w:tc>
          <w:tcPr>
            <w:tcW w:type="dxa" w:w="1728"/>
          </w:tcPr>
          <w:p>
            <w:r>
              <w:t>2026-06-30</w:t>
            </w:r>
          </w:p>
        </w:tc>
        <w:tc>
          <w:tcPr>
            <w:tcW w:type="dxa" w:w="1728"/>
          </w:tcPr>
          <w:p>
            <w:r>
              <w:t>排程中</w:t>
            </w:r>
          </w:p>
        </w:tc>
      </w:tr>
      <w:tr>
        <w:tc>
          <w:tcPr>
            <w:tcW w:type="dxa" w:w="1728"/>
          </w:tcPr>
          <w:p>
            <w:r>
              <w:t>AI-006</w:t>
            </w:r>
          </w:p>
        </w:tc>
        <w:tc>
          <w:tcPr>
            <w:tcW w:type="dxa" w:w="1728"/>
          </w:tcPr>
          <w:p>
            <w:r>
              <w:t>Post-mortem 報告分享會議</w:t>
            </w:r>
          </w:p>
        </w:tc>
        <w:tc>
          <w:tcPr>
            <w:tcW w:type="dxa" w:w="1728"/>
          </w:tcPr>
          <w:p>
            <w:r>
              <w:t>全體工程師</w:t>
            </w:r>
          </w:p>
        </w:tc>
        <w:tc>
          <w:tcPr>
            <w:tcW w:type="dxa" w:w="1728"/>
          </w:tcPr>
          <w:p>
            <w:r>
              <w:t>2026-05-25</w:t>
            </w:r>
          </w:p>
        </w:tc>
        <w:tc>
          <w:tcPr>
            <w:tcW w:type="dxa" w:w="1728"/>
          </w:tcPr>
          <w:p>
            <w:r>
              <w:t>已排程</w:t>
            </w:r>
          </w:p>
        </w:tc>
      </w:tr>
    </w:tbl>
    <w:p>
      <w:r>
        <w:br w:type="page"/>
      </w:r>
    </w:p>
    <w:p>
      <w:pPr>
        <w:pStyle w:val="Heading1"/>
      </w:pPr>
      <w:r>
        <w:t>第十節：類似事故歷史</w:t>
      </w:r>
    </w:p>
    <w:p>
      <w:r>
        <w:t>過去12個月內類似 DNS/網路設定事故：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事故ID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類型</w:t>
            </w:r>
          </w:p>
        </w:tc>
        <w:tc>
          <w:tcPr>
            <w:tcW w:type="dxa" w:w="1728"/>
          </w:tcPr>
          <w:p>
            <w:r>
              <w:t>停機時長</w:t>
            </w:r>
          </w:p>
        </w:tc>
        <w:tc>
          <w:tcPr>
            <w:tcW w:type="dxa" w:w="1728"/>
          </w:tcPr>
          <w:p>
            <w:r>
              <w:t>損失金額</w:t>
            </w:r>
          </w:p>
        </w:tc>
      </w:tr>
      <w:tr>
        <w:tc>
          <w:tcPr>
            <w:tcW w:type="dxa" w:w="1728"/>
          </w:tcPr>
          <w:p>
            <w:r>
              <w:t>INC-2025-0312</w:t>
            </w:r>
          </w:p>
        </w:tc>
        <w:tc>
          <w:tcPr>
            <w:tcW w:type="dxa" w:w="1728"/>
          </w:tcPr>
          <w:p>
            <w:r>
              <w:t>2025-03-12</w:t>
            </w:r>
          </w:p>
        </w:tc>
        <w:tc>
          <w:tcPr>
            <w:tcW w:type="dxa" w:w="1728"/>
          </w:tcPr>
          <w:p>
            <w:r>
              <w:t>DNS 設定錯誤</w:t>
            </w:r>
          </w:p>
        </w:tc>
        <w:tc>
          <w:tcPr>
            <w:tcW w:type="dxa" w:w="1728"/>
          </w:tcPr>
          <w:p>
            <w:r>
              <w:t>3.5小時</w:t>
            </w:r>
          </w:p>
        </w:tc>
        <w:tc>
          <w:tcPr>
            <w:tcW w:type="dxa" w:w="1728"/>
          </w:tcPr>
          <w:p>
            <w:r>
              <w:t>NT$1,018,182</w:t>
            </w:r>
          </w:p>
        </w:tc>
      </w:tr>
      <w:tr>
        <w:tc>
          <w:tcPr>
            <w:tcW w:type="dxa" w:w="1728"/>
          </w:tcPr>
          <w:p>
            <w:r>
              <w:t>INC-2025-0715</w:t>
            </w:r>
          </w:p>
        </w:tc>
        <w:tc>
          <w:tcPr>
            <w:tcW w:type="dxa" w:w="1728"/>
          </w:tcPr>
          <w:p>
            <w:r>
              <w:t>2025-07-15</w:t>
            </w:r>
          </w:p>
        </w:tc>
        <w:tc>
          <w:tcPr>
            <w:tcW w:type="dxa" w:w="1728"/>
          </w:tcPr>
          <w:p>
            <w:r>
              <w:t>DHCP 衝突</w:t>
            </w:r>
          </w:p>
        </w:tc>
        <w:tc>
          <w:tcPr>
            <w:tcW w:type="dxa" w:w="1728"/>
          </w:tcPr>
          <w:p>
            <w:r>
              <w:t>1.2小時</w:t>
            </w:r>
          </w:p>
        </w:tc>
        <w:tc>
          <w:tcPr>
            <w:tcW w:type="dxa" w:w="1728"/>
          </w:tcPr>
          <w:p>
            <w:r>
              <w:t>NT$349,091</w:t>
            </w:r>
          </w:p>
        </w:tc>
      </w:tr>
      <w:tr>
        <w:tc>
          <w:tcPr>
            <w:tcW w:type="dxa" w:w="1728"/>
          </w:tcPr>
          <w:p>
            <w:r>
              <w:t>INC-2025-1103</w:t>
            </w:r>
          </w:p>
        </w:tc>
        <w:tc>
          <w:tcPr>
            <w:tcW w:type="dxa" w:w="1728"/>
          </w:tcPr>
          <w:p>
            <w:r>
              <w:t>2025-11-03</w:t>
            </w:r>
          </w:p>
        </w:tc>
        <w:tc>
          <w:tcPr>
            <w:tcW w:type="dxa" w:w="1728"/>
          </w:tcPr>
          <w:p>
            <w:r>
              <w:t>防火牆規則誤設</w:t>
            </w:r>
          </w:p>
        </w:tc>
        <w:tc>
          <w:tcPr>
            <w:tcW w:type="dxa" w:w="1728"/>
          </w:tcPr>
          <w:p>
            <w:r>
              <w:t>2.0小時</w:t>
            </w:r>
          </w:p>
        </w:tc>
        <w:tc>
          <w:tcPr>
            <w:tcW w:type="dxa" w:w="1728"/>
          </w:tcPr>
          <w:p>
            <w:r>
              <w:t>NT$581,818</w:t>
            </w:r>
          </w:p>
        </w:tc>
      </w:tr>
      <w:tr>
        <w:tc>
          <w:tcPr>
            <w:tcW w:type="dxa" w:w="1728"/>
          </w:tcPr>
          <w:p>
            <w:r>
              <w:t>INC-2026-0201</w:t>
            </w:r>
          </w:p>
        </w:tc>
        <w:tc>
          <w:tcPr>
            <w:tcW w:type="dxa" w:w="1728"/>
          </w:tcPr>
          <w:p>
            <w:r>
              <w:t>2026-02-01</w:t>
            </w:r>
          </w:p>
        </w:tc>
        <w:tc>
          <w:tcPr>
            <w:tcW w:type="dxa" w:w="1728"/>
          </w:tcPr>
          <w:p>
            <w:r>
              <w:t>路由表錯誤</w:t>
            </w:r>
          </w:p>
        </w:tc>
        <w:tc>
          <w:tcPr>
            <w:tcW w:type="dxa" w:w="1728"/>
          </w:tcPr>
          <w:p>
            <w:r>
              <w:t>4.5小時</w:t>
            </w:r>
          </w:p>
        </w:tc>
        <w:tc>
          <w:tcPr>
            <w:tcW w:type="dxa" w:w="1728"/>
          </w:tcPr>
          <w:p>
            <w:r>
              <w:t>NT$1,309,091</w:t>
            </w:r>
          </w:p>
        </w:tc>
      </w:tr>
      <w:tr>
        <w:tc>
          <w:tcPr>
            <w:tcW w:type="dxa" w:w="1728"/>
          </w:tcPr>
          <w:p>
            <w:r>
              <w:t>INC-2026-0518</w:t>
            </w:r>
          </w:p>
        </w:tc>
        <w:tc>
          <w:tcPr>
            <w:tcW w:type="dxa" w:w="1728"/>
          </w:tcPr>
          <w:p>
            <w:r>
              <w:t>2026-05-18</w:t>
            </w:r>
          </w:p>
        </w:tc>
        <w:tc>
          <w:tcPr>
            <w:tcW w:type="dxa" w:w="1728"/>
          </w:tcPr>
          <w:p>
            <w:r>
              <w:t>DNS resolver 替換</w:t>
            </w:r>
          </w:p>
        </w:tc>
        <w:tc>
          <w:tcPr>
            <w:tcW w:type="dxa" w:w="1728"/>
          </w:tcPr>
          <w:p>
            <w:r>
              <w:t>8.25小時</w:t>
            </w:r>
          </w:p>
        </w:tc>
        <w:tc>
          <w:tcPr>
            <w:tcW w:type="dxa" w:w="1728"/>
          </w:tcPr>
          <w:p>
            <w:r>
              <w:t>NT$2,400,000</w:t>
            </w:r>
          </w:p>
        </w:tc>
      </w:tr>
    </w:tbl>
    <w:p/>
    <w:p>
      <w:r>
        <w:t>觀察：2026-05-18 事故為過去12個月內損失最高的事故，顯示 DNS 管理是最高風險操作類別，必須優先改善。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