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Воинов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Викторович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Настройка рабочей среды.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менеджера паролей pass (рис. 1 и рис. 2).</w:t>
      </w:r>
    </w:p>
    <w:p>
      <w:pPr>
        <w:pStyle w:val="CaptionedFigure"/>
      </w:pPr>
      <w:r>
        <w:drawing>
          <wp:inline>
            <wp:extent cx="2926080" cy="202130"/>
            <wp:effectExtent b="0" l="0" r="0" t="0"/>
            <wp:docPr descr="Pass-otp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0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Pass-otp</w:t>
      </w:r>
    </w:p>
    <w:p>
      <w:pPr>
        <w:pStyle w:val="CaptionedFigure"/>
      </w:pPr>
      <w:r>
        <w:drawing>
          <wp:inline>
            <wp:extent cx="2492943" cy="144378"/>
            <wp:effectExtent b="0" l="0" r="0" t="0"/>
            <wp:docPr descr="Gopass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943" cy="144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Gopass</w:t>
      </w:r>
    </w:p>
    <w:p>
      <w:pPr>
        <w:pStyle w:val="BodyText"/>
      </w:pPr>
      <w:r>
        <w:t xml:space="preserve">Просмотр списка ключей и создание нового.(рис. 3).</w:t>
      </w:r>
    </w:p>
    <w:p>
      <w:pPr>
        <w:pStyle w:val="CaptionedFigure"/>
      </w:pPr>
      <w:r>
        <w:drawing>
          <wp:inline>
            <wp:extent cx="3733800" cy="401816"/>
            <wp:effectExtent b="0" l="0" r="0" t="0"/>
            <wp:docPr descr="Просмотр списка ключей и создание нового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списка ключей и создание нового</w:t>
      </w:r>
    </w:p>
    <w:p>
      <w:pPr>
        <w:pStyle w:val="BodyText"/>
      </w:pPr>
      <w:r>
        <w:t xml:space="preserve">Инициализация хранилища (рис. 4).</w:t>
      </w:r>
    </w:p>
    <w:p>
      <w:pPr>
        <w:pStyle w:val="CaptionedFigure"/>
      </w:pPr>
      <w:r>
        <w:drawing>
          <wp:inline>
            <wp:extent cx="3733800" cy="145001"/>
            <wp:effectExtent b="0" l="0" r="0" t="0"/>
            <wp:docPr descr="Инициализация хранилища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Инициализация хранилища</w:t>
      </w:r>
    </w:p>
    <w:p>
      <w:pPr>
        <w:pStyle w:val="BodyText"/>
      </w:pPr>
      <w:r>
        <w:t xml:space="preserve">Установка Browserpass (рис. 5).</w:t>
      </w:r>
    </w:p>
    <w:p>
      <w:pPr>
        <w:pStyle w:val="CaptionedFigure"/>
      </w:pPr>
      <w:r>
        <w:drawing>
          <wp:inline>
            <wp:extent cx="2849077" cy="182880"/>
            <wp:effectExtent b="0" l="0" r="0" t="0"/>
            <wp:docPr descr="Установка Browserpass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077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Browserpass</w:t>
      </w:r>
    </w:p>
    <w:p>
      <w:pPr>
        <w:pStyle w:val="BodyText"/>
      </w:pPr>
      <w:r>
        <w:t xml:space="preserve">Установка дополнительного программного обеспечения (рис. 6).</w:t>
      </w:r>
    </w:p>
    <w:p>
      <w:pPr>
        <w:pStyle w:val="CaptionedFigure"/>
      </w:pPr>
      <w:r>
        <w:drawing>
          <wp:inline>
            <wp:extent cx="3733800" cy="131266"/>
            <wp:effectExtent b="0" l="0" r="0" t="0"/>
            <wp:docPr descr="Установка дополнительного программного обеспечения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Установка дополнительного программного обеспечения</w:t>
      </w:r>
    </w:p>
    <w:p>
      <w:pPr>
        <w:pStyle w:val="BodyText"/>
      </w:pPr>
      <w:r>
        <w:t xml:space="preserve">Далее команды просто перестали выполнятся.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Настройка рабочей среды состоялось неполностью.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Воинов Кирилл Викторович</dc:creator>
  <dc:language>ru-RU</dc:language>
  <cp:keywords/>
  <dcterms:created xsi:type="dcterms:W3CDTF">2024-03-16T17:06:25Z</dcterms:created>
  <dcterms:modified xsi:type="dcterms:W3CDTF">2024-03-16T17:06:25Z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