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60.png" ContentType="image/png"/>
  <Override PartName="/word/media/rId67.png" ContentType="image/png"/>
  <Override PartName="/word/media/rId75.png" ContentType="image/png"/>
  <Override PartName="/word/media/rId71.png" ContentType="image/png"/>
  <Override PartName="/word/media/rId79.png" ContentType="image/png"/>
  <Override PartName="/word/media/rId83.png" ContentType="image/png"/>
  <Override PartName="/word/media/rId21.png" ContentType="image/png"/>
  <Override PartName="/word/media/rId87.png" ContentType="image/png"/>
  <Override PartName="/word/media/rId91.png" ContentType="image/png"/>
  <Override PartName="/word/media/rId56.png" ContentType="image/png"/>
  <Override PartName="/word/media/rId95.png" ContentType="image/png"/>
  <Override PartName="/word/media/rId25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1</w:t>
      </w:r>
    </w:p>
    <w:p>
      <w:pPr>
        <w:pStyle w:val="Author"/>
      </w:pPr>
      <w:r>
        <w:t xml:space="preserve">Воинов Кирилл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Приобрести практические навыки работы с системой управления версиями Git, языком программирования Julia.</w:t>
      </w:r>
    </w:p>
    <w:bookmarkEnd w:id="20"/>
    <w:bookmarkStart w:id="9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Устанавливаю гит и настраиваю его(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647559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475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</w:t>
            </w:r>
            <w:r>
              <w:t xml:space="preserve"> </w:t>
            </w:r>
            <w:r>
              <w:t xml:space="preserve">“Настройка гит”</w:t>
            </w:r>
          </w:p>
          <w:bookmarkEnd w:id="24"/>
        </w:tc>
      </w:tr>
    </w:tbl>
    <w:p>
      <w:pPr>
        <w:pStyle w:val="BodyText"/>
      </w:pPr>
      <w:r>
        <w:t xml:space="preserve">Авторизуюсь в гит(</w:t>
      </w:r>
      <w:hyperlink w:anchor="fig-002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3049137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491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</w:t>
            </w:r>
            <w:r>
              <w:t xml:space="preserve"> </w:t>
            </w:r>
            <w:r>
              <w:t xml:space="preserve">“Настройка гит”</w:t>
            </w:r>
          </w:p>
          <w:bookmarkEnd w:id="28"/>
        </w:tc>
      </w:tr>
    </w:tbl>
    <w:p>
      <w:pPr>
        <w:pStyle w:val="BodyText"/>
      </w:pPr>
      <w:r>
        <w:t xml:space="preserve">Создаю и добавляю ключ (</w:t>
      </w:r>
      <w:hyperlink w:anchor="fig-002">
        <w:r>
          <w:rPr>
            <w:rStyle w:val="Hyperlink"/>
          </w:rPr>
          <w:t xml:space="preserve">рис. 3</w:t>
        </w:r>
      </w:hyperlink>
      <w:r>
        <w:t xml:space="preserve">),(</w:t>
      </w:r>
      <w:hyperlink w:anchor="fig-003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02"/>
          <w:p>
            <w:pPr>
              <w:pStyle w:val="Compact"/>
              <w:jc w:val="center"/>
            </w:pPr>
            <w:r>
              <w:drawing>
                <wp:inline>
                  <wp:extent cx="3733800" cy="3049137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491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</w:t>
            </w:r>
            <w:r>
              <w:t xml:space="preserve"> </w:t>
            </w:r>
            <w:r>
              <w:t xml:space="preserve">“Создание ключа”</w:t>
            </w:r>
          </w:p>
          <w:bookmarkEnd w:id="3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3"/>
          <w:p>
            <w:pPr>
              <w:pStyle w:val="Compact"/>
              <w:jc w:val="center"/>
            </w:pPr>
            <w:r>
              <w:drawing>
                <wp:inline>
                  <wp:extent cx="3733800" cy="1365434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654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</w:t>
            </w:r>
            <w:r>
              <w:t xml:space="preserve"> </w:t>
            </w:r>
            <w:r>
              <w:t xml:space="preserve">“Добавления ключа”</w:t>
            </w:r>
          </w:p>
          <w:bookmarkEnd w:id="35"/>
        </w:tc>
      </w:tr>
    </w:tbl>
    <w:p>
      <w:pPr>
        <w:pStyle w:val="BodyText"/>
      </w:pPr>
      <w:r>
        <w:t xml:space="preserve">Добавляю ключ в учетную запись гитхаба (</w:t>
      </w:r>
      <w:hyperlink w:anchor="fig-004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04"/>
          <w:p>
            <w:pPr>
              <w:pStyle w:val="Compact"/>
              <w:jc w:val="center"/>
            </w:pPr>
            <w:r>
              <w:drawing>
                <wp:inline>
                  <wp:extent cx="3733800" cy="744358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443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</w:t>
            </w:r>
            <w:r>
              <w:t xml:space="preserve"> </w:t>
            </w:r>
            <w:r>
              <w:t xml:space="preserve">“Добавление ключа в гитхаб”</w:t>
            </w:r>
          </w:p>
          <w:bookmarkEnd w:id="39"/>
        </w:tc>
      </w:tr>
    </w:tbl>
    <w:p>
      <w:pPr>
        <w:pStyle w:val="BodyText"/>
      </w:pPr>
      <w:r>
        <w:t xml:space="preserve">Генерирую ключ pgp (</w:t>
      </w:r>
      <w:hyperlink w:anchor="fig-005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005"/>
          <w:p>
            <w:pPr>
              <w:pStyle w:val="Compact"/>
              <w:jc w:val="center"/>
            </w:pPr>
            <w:r>
              <w:drawing>
                <wp:inline>
                  <wp:extent cx="3733800" cy="3558139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581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</w:t>
            </w:r>
            <w:r>
              <w:t xml:space="preserve"> </w:t>
            </w:r>
            <w:r>
              <w:t xml:space="preserve">“Ключ pgp”</w:t>
            </w:r>
          </w:p>
          <w:bookmarkEnd w:id="43"/>
        </w:tc>
      </w:tr>
    </w:tbl>
    <w:p>
      <w:pPr>
        <w:pStyle w:val="BodyText"/>
      </w:pPr>
      <w:r>
        <w:t xml:space="preserve">Добавляю PGP ключ на хостинг (</w:t>
      </w:r>
      <w:hyperlink w:anchor="fig-006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6"/>
          <w:p>
            <w:pPr>
              <w:pStyle w:val="Compact"/>
              <w:jc w:val="center"/>
            </w:pPr>
            <w:r>
              <w:drawing>
                <wp:inline>
                  <wp:extent cx="3733800" cy="1713203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132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</w:t>
            </w:r>
            <w:r>
              <w:t xml:space="preserve"> </w:t>
            </w:r>
            <w:r>
              <w:t xml:space="preserve">“Добавление PGP ключа на хостинг”</w:t>
            </w:r>
          </w:p>
          <w:bookmarkEnd w:id="47"/>
        </w:tc>
      </w:tr>
    </w:tbl>
    <w:p>
      <w:pPr>
        <w:pStyle w:val="BodyText"/>
      </w:pPr>
      <w:r>
        <w:t xml:space="preserve">Настраиваю автоматические подписи коммитов git (</w:t>
      </w:r>
      <w:hyperlink w:anchor="fig-007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007"/>
          <w:p>
            <w:pPr>
              <w:pStyle w:val="Compact"/>
              <w:jc w:val="center"/>
            </w:pPr>
            <w:r>
              <w:drawing>
                <wp:inline>
                  <wp:extent cx="3733800" cy="651148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511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</w:t>
            </w:r>
            <w:r>
              <w:t xml:space="preserve"> </w:t>
            </w:r>
            <w:r>
              <w:t xml:space="preserve">“Настройка автоматических подписей коммитов git”</w:t>
            </w:r>
          </w:p>
          <w:bookmarkEnd w:id="51"/>
        </w:tc>
      </w:tr>
    </w:tbl>
    <w:p>
      <w:pPr>
        <w:pStyle w:val="BodyText"/>
      </w:pPr>
      <w:r>
        <w:t xml:space="preserve">Устанавливаю средства разработки (</w:t>
      </w:r>
      <w:hyperlink w:anchor="fig-008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8"/>
          <w:p>
            <w:pPr>
              <w:pStyle w:val="Compact"/>
              <w:jc w:val="center"/>
            </w:pPr>
            <w:r>
              <w:drawing>
                <wp:inline>
                  <wp:extent cx="3733800" cy="105474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54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“ Установка средств разработки”</w:t>
            </w:r>
          </w:p>
          <w:bookmarkEnd w:id="55"/>
        </w:tc>
      </w:tr>
    </w:tbl>
    <w:p>
      <w:pPr>
        <w:pStyle w:val="BodyText"/>
      </w:pPr>
      <w:r>
        <w:t xml:space="preserve">Клонирую репозиторий и инициализирую курс (</w:t>
      </w:r>
      <w:hyperlink w:anchor="fig-009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09"/>
          <w:p>
            <w:pPr>
              <w:pStyle w:val="Compact"/>
              <w:jc w:val="center"/>
            </w:pPr>
            <w:r>
              <w:drawing>
                <wp:inline>
                  <wp:extent cx="3733800" cy="366354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2222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63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“ Клонирование репозитория ”</w:t>
            </w:r>
          </w:p>
          <w:bookmarkEnd w:id="59"/>
        </w:tc>
      </w:tr>
    </w:tbl>
    <w:p>
      <w:pPr>
        <w:pStyle w:val="BodyText"/>
      </w:pPr>
      <w:r>
        <w:t xml:space="preserve">Отправляю файлы на сервер (</w:t>
      </w:r>
      <w:hyperlink w:anchor="fig-010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010"/>
          <w:p>
            <w:pPr>
              <w:pStyle w:val="Compact"/>
              <w:jc w:val="center"/>
            </w:pPr>
            <w:r>
              <w:drawing>
                <wp:inline>
                  <wp:extent cx="3733800" cy="1199571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995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</w:t>
            </w:r>
            <w:r>
              <w:t xml:space="preserve"> </w:t>
            </w:r>
            <w:r>
              <w:t xml:space="preserve">“Отправка файлов на сервер”</w:t>
            </w:r>
          </w:p>
          <w:bookmarkEnd w:id="63"/>
        </w:tc>
      </w:tr>
    </w:tbl>
    <w:p>
      <w:pPr>
        <w:pStyle w:val="BodyText"/>
      </w:pPr>
      <w:r>
        <w:t xml:space="preserve">Отправляю файлы на сервер(</w:t>
      </w:r>
      <w:hyperlink w:anchor="fig-010">
        <w:r>
          <w:rPr>
            <w:rStyle w:val="Hyperlink"/>
          </w:rPr>
          <w:t xml:space="preserve">рис. 12</w:t>
        </w:r>
      </w:hyperlink>
      <w:r>
        <w:t xml:space="preserve">) и настраиваю git-flow.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0"/>
          <w:p>
            <w:pPr>
              <w:pStyle w:val="Compact"/>
              <w:jc w:val="center"/>
            </w:pPr>
            <w:r>
              <w:drawing>
                <wp:inline>
                  <wp:extent cx="3733800" cy="119957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995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</w:t>
            </w:r>
            <w:r>
              <w:t xml:space="preserve"> </w:t>
            </w:r>
            <w:r>
              <w:t xml:space="preserve">“Отправка файлов на сервер”</w:t>
            </w:r>
          </w:p>
          <w:bookmarkEnd w:id="66"/>
        </w:tc>
      </w:tr>
    </w:tbl>
    <w:p>
      <w:pPr>
        <w:pStyle w:val="BodyText"/>
      </w:pPr>
      <w:r>
        <w:t xml:space="preserve">Открываю терминал, запускаю Julia и устанавливаю необходимые пакеты(</w:t>
      </w:r>
      <w:r>
        <w:rPr>
          <w:b/>
          <w:bCs/>
        </w:rPr>
        <w:t xml:space="preserve">?@fig-011</w:t>
      </w:r>
      <w:r>
        <w:t xml:space="preserve">)</w:t>
      </w:r>
      <w:r>
        <w:t xml:space="preserve"> </w:t>
      </w:r>
      <w:bookmarkStart w:id="70" w:name="fig-011"/>
      <w:r>
        <w:drawing>
          <wp:inline>
            <wp:extent cx="3733800" cy="2362829"/>
            <wp:effectExtent b="0" l="0" r="0" t="0"/>
            <wp:docPr descr="“Julia. Добавление необходимых пакетов”" title="" id="68" name="Picture"/>
            <a:graphic>
              <a:graphicData uri="http://schemas.openxmlformats.org/drawingml/2006/picture">
                <pic:pic>
                  <pic:nvPicPr>
                    <pic:cNvPr descr="image/14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2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pStyle w:val="BodyText"/>
      </w:pPr>
      <w:r>
        <w:t xml:space="preserve">Создаю тестовый скрипт scripts/test_setup.jl(</w:t>
      </w:r>
      <w:hyperlink w:anchor="fig-012">
        <w:r>
          <w:rPr>
            <w:rStyle w:val="Hyperlink"/>
          </w:rPr>
          <w:t xml:space="preserve">рис. 13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2"/>
          <w:p>
            <w:pPr>
              <w:pStyle w:val="Compact"/>
              <w:jc w:val="center"/>
            </w:pPr>
            <w:r>
              <w:drawing>
                <wp:inline>
                  <wp:extent cx="3733800" cy="4831976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319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</w:t>
            </w:r>
            <w:r>
              <w:t xml:space="preserve"> </w:t>
            </w:r>
            <w:r>
              <w:t xml:space="preserve">“scripts/test_setup.jl”</w:t>
            </w:r>
          </w:p>
          <w:bookmarkEnd w:id="74"/>
        </w:tc>
      </w:tr>
    </w:tbl>
    <w:p>
      <w:pPr>
        <w:pStyle w:val="BodyText"/>
      </w:pPr>
      <w:r>
        <w:t xml:space="preserve">Запускаю скрипт(</w:t>
      </w:r>
      <w:hyperlink w:anchor="fig-013">
        <w:r>
          <w:rPr>
            <w:rStyle w:val="Hyperlink"/>
          </w:rPr>
          <w:t xml:space="preserve">рис. 14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3"/>
          <w:p>
            <w:pPr>
              <w:pStyle w:val="Compact"/>
              <w:jc w:val="center"/>
            </w:pPr>
            <w:r>
              <w:drawing>
                <wp:inline>
                  <wp:extent cx="3733800" cy="2125592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255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</w:t>
            </w:r>
            <w:r>
              <w:t xml:space="preserve"> </w:t>
            </w:r>
            <w:r>
              <w:t xml:space="preserve">“запуск первого скрипта”</w:t>
            </w:r>
          </w:p>
          <w:bookmarkEnd w:id="78"/>
        </w:tc>
      </w:tr>
    </w:tbl>
    <w:p>
      <w:pPr>
        <w:pStyle w:val="BodyText"/>
      </w:pPr>
      <w:r>
        <w:t xml:space="preserve">Создаю следующий скрипт (scripts/01_exponential_growth.jl) (</w:t>
      </w:r>
      <w:hyperlink w:anchor="fig-014">
        <w:r>
          <w:rPr>
            <w:rStyle w:val="Hyperlink"/>
          </w:rPr>
          <w:t xml:space="preserve">рис. 15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4"/>
          <w:p>
            <w:pPr>
              <w:pStyle w:val="Compact"/>
              <w:jc w:val="center"/>
            </w:pPr>
            <w:r>
              <w:drawing>
                <wp:inline>
                  <wp:extent cx="3733800" cy="3125264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252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“ scripts/01_exponential_growth.jl ”</w:t>
            </w:r>
          </w:p>
          <w:bookmarkEnd w:id="82"/>
        </w:tc>
      </w:tr>
    </w:tbl>
    <w:p>
      <w:pPr>
        <w:pStyle w:val="BodyText"/>
      </w:pPr>
      <w:r>
        <w:t xml:space="preserve">Запускаю скрипт scripts/01_exponential_growth.jl (</w:t>
      </w:r>
      <w:hyperlink w:anchor="fig-015">
        <w:r>
          <w:rPr>
            <w:rStyle w:val="Hyperlink"/>
          </w:rPr>
          <w:t xml:space="preserve">рис. 16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5"/>
          <w:p>
            <w:pPr>
              <w:pStyle w:val="Compact"/>
              <w:jc w:val="center"/>
            </w:pPr>
            <w:r>
              <w:drawing>
                <wp:inline>
                  <wp:extent cx="3733800" cy="11034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034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</w:t>
            </w:r>
            <w:r>
              <w:t xml:space="preserve"> </w:t>
            </w:r>
            <w:r>
              <w:t xml:space="preserve">“Запуск 01_exponential_growth.jl”</w:t>
            </w:r>
          </w:p>
          <w:bookmarkEnd w:id="86"/>
        </w:tc>
      </w:tr>
    </w:tbl>
    <w:p>
      <w:pPr>
        <w:pStyle w:val="BodyText"/>
      </w:pPr>
      <w:r>
        <w:t xml:space="preserve">Создаю генератор отчетов (</w:t>
      </w:r>
      <w:hyperlink w:anchor="fig-016">
        <w:r>
          <w:rPr>
            <w:rStyle w:val="Hyperlink"/>
          </w:rPr>
          <w:t xml:space="preserve">рис. 17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6"/>
          <w:p>
            <w:pPr>
              <w:pStyle w:val="Compact"/>
              <w:jc w:val="center"/>
            </w:pPr>
            <w:r>
              <w:drawing>
                <wp:inline>
                  <wp:extent cx="3733800" cy="3605196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051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</w:t>
            </w:r>
            <w:r>
              <w:t xml:space="preserve"> </w:t>
            </w:r>
            <w:r>
              <w:t xml:space="preserve">“Генератор отчетов”</w:t>
            </w:r>
          </w:p>
          <w:bookmarkEnd w:id="90"/>
        </w:tc>
      </w:tr>
    </w:tbl>
    <w:p>
      <w:pPr>
        <w:pStyle w:val="BodyText"/>
      </w:pPr>
      <w:r>
        <w:t xml:space="preserve">Запускаю генератор отчетов (</w:t>
      </w:r>
      <w:hyperlink w:anchor="fig-017">
        <w:r>
          <w:rPr>
            <w:rStyle w:val="Hyperlink"/>
          </w:rPr>
          <w:t xml:space="preserve">рис. 18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017"/>
          <w:p>
            <w:pPr>
              <w:pStyle w:val="Compact"/>
              <w:jc w:val="center"/>
            </w:pPr>
            <w:r>
              <w:drawing>
                <wp:inline>
                  <wp:extent cx="3733800" cy="891735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917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</w:t>
            </w:r>
            <w:r>
              <w:t xml:space="preserve"> </w:t>
            </w:r>
            <w:r>
              <w:t xml:space="preserve">“Запуск генератора”</w:t>
            </w:r>
          </w:p>
          <w:bookmarkEnd w:id="94"/>
        </w:tc>
      </w:tr>
    </w:tbl>
    <w:p>
      <w:pPr>
        <w:pStyle w:val="BodyText"/>
      </w:pPr>
      <w:r>
        <w:t xml:space="preserve">В каталоге отчёта в файл _quarto.yml включаю поддержку кода julia. (</w:t>
      </w:r>
      <w:hyperlink w:anchor="fig-018">
        <w:r>
          <w:rPr>
            <w:rStyle w:val="Hyperlink"/>
          </w:rPr>
          <w:t xml:space="preserve">рис. 19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018"/>
          <w:p>
            <w:pPr>
              <w:pStyle w:val="Compact"/>
              <w:jc w:val="center"/>
            </w:pPr>
            <w:r>
              <w:drawing>
                <wp:inline>
                  <wp:extent cx="3733800" cy="1094497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944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</w:t>
            </w:r>
            <w:r>
              <w:t xml:space="preserve"> </w:t>
            </w:r>
            <w:r>
              <w:t xml:space="preserve">“Поддержка кода julia”</w:t>
            </w:r>
          </w:p>
          <w:bookmarkEnd w:id="98"/>
        </w:tc>
      </w:tr>
    </w:tbl>
    <w:bookmarkEnd w:id="99"/>
    <w:bookmarkStart w:id="100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итоге этой лабораторной работы я приобрел знания о языке программирования Julia и настроил рабочее пространство лабораторных работ.</w:t>
      </w:r>
    </w:p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2" Target="media/rId52.png" /><Relationship Type="http://schemas.openxmlformats.org/officeDocument/2006/relationships/image" Id="rId60" Target="media/rId60.png" /><Relationship Type="http://schemas.openxmlformats.org/officeDocument/2006/relationships/image" Id="rId67" Target="media/rId67.png" /><Relationship Type="http://schemas.openxmlformats.org/officeDocument/2006/relationships/image" Id="rId75" Target="media/rId75.png" /><Relationship Type="http://schemas.openxmlformats.org/officeDocument/2006/relationships/image" Id="rId71" Target="media/rId71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21" Target="media/rId21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56" Target="media/rId56.png" /><Relationship Type="http://schemas.openxmlformats.org/officeDocument/2006/relationships/image" Id="rId95" Target="media/rId95.png" /><Relationship Type="http://schemas.openxmlformats.org/officeDocument/2006/relationships/image" Id="rId25" Target="media/rId25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</dc:title>
  <dc:creator>Воинов Кирилл</dc:creator>
  <dc:language>ru-RU</dc:language>
  <cp:keywords/>
  <dcterms:created xsi:type="dcterms:W3CDTF">2026-02-21T17:05:36Z</dcterms:created>
  <dcterms:modified xsi:type="dcterms:W3CDTF">2026-02-21T17:05:36Z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julia">
    <vt:lpwstr/>
  </property>
  <property fmtid="{D5CDD505-2E9C-101B-9397-08002B2CF9AE}" pid="12" name="labels">
    <vt:lpwstr/>
  </property>
  <property fmtid="{D5CDD505-2E9C-101B-9397-08002B2CF9AE}" pid="13" name="toc-title">
    <vt:lpwstr>Содержание</vt:lpwstr>
  </property>
</Properties>
</file>