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p>
    <w:p>
      <w:pPr>
        <w:pStyle w:val="Author"/>
      </w:pPr>
      <w:r>
        <w:t xml:space="preserve">A.</w:t>
      </w:r>
      <w:r>
        <w:t xml:space="preserve"> </w:t>
      </w:r>
      <w:r>
        <w:t xml:space="preserve">Kramer</w:t>
      </w:r>
    </w:p>
    <w:p>
      <w:pPr>
        <w:pStyle w:val="Date"/>
      </w:pPr>
      <w:r>
        <w:t xml:space="preserve">Tuesday,</w:t>
      </w:r>
      <w:r>
        <w:t xml:space="preserve"> </w:t>
      </w:r>
      <w:r>
        <w:t xml:space="preserve">March</w:t>
      </w:r>
      <w:r>
        <w:t xml:space="preserve"> </w:t>
      </w:r>
      <w:r>
        <w:t xml:space="preserve">19,</w:t>
      </w:r>
      <w:r>
        <w:t xml:space="preserve"> </w:t>
      </w:r>
      <w:r>
        <w:t xml:space="preserve">2015</w:t>
      </w:r>
    </w:p>
    <w:p>
      <w:pPr>
        <w:pStyle w:val="Heading1"/>
      </w:pPr>
      <w:bookmarkStart w:id="21" w:name="executive-summary"/>
      <w:bookmarkEnd w:id="21"/>
      <w:r>
        <w:t xml:space="preserve">Executive Summary</w:t>
      </w:r>
    </w:p>
    <w:p>
      <w:r>
        <w:t xml:space="preserve">In this paper, the mtcars dataset is examined with the goal of determining the impact of transmission type (</w:t>
      </w:r>
      <w:r>
        <w:rPr>
          <w:i/>
        </w:rPr>
        <w:t xml:space="preserve">am</w:t>
      </w:r>
      <w:r>
        <w:t xml:space="preserve">) on the mile per gallon (</w:t>
      </w:r>
      <w:r>
        <w:rPr>
          <w:i/>
        </w:rPr>
        <w:t xml:space="preserve">mpg</w:t>
      </w:r>
      <w:r>
        <w:t xml:space="preserve">). We will explore and quantify the differences in fuel consumption. Our analysis indicates that type of transmission is not statistically significant factor in affecting the</w:t>
      </w:r>
      <w:r>
        <w:t xml:space="preserve"> </w:t>
      </w:r>
      <w:r>
        <w:rPr>
          <w:i/>
        </w:rPr>
        <w:t xml:space="preserve">mpg</w:t>
      </w:r>
      <w:r>
        <w:t xml:space="preserve"> </w:t>
      </w:r>
      <w:r>
        <w:t xml:space="preserve">if considered in conjunction with other variables in the data set.</w:t>
      </w:r>
    </w:p>
    <w:p>
      <w:pPr>
        <w:pStyle w:val="Heading2"/>
      </w:pPr>
      <w:bookmarkStart w:id="22" w:name="question-is-an-automatic-or-manual-transmission-better-for-mpg"/>
      <w:bookmarkEnd w:id="22"/>
      <w:r>
        <w:t xml:space="preserve">Question: Is an automatic or manual transmission better for MPG?</w:t>
      </w:r>
    </w:p>
    <w:p>
      <w:pPr>
        <w:pStyle w:val="Heading3"/>
      </w:pPr>
      <w:bookmarkStart w:id="23" w:name="building-a-model-for-mpg"/>
      <w:bookmarkEnd w:id="23"/>
      <w:r>
        <w:t xml:space="preserve">Building a model for MPG</w:t>
      </w:r>
    </w:p>
    <w:p>
      <w:r>
        <w:t xml:space="preserve">At first, the model containing all variables in the dataset is created.</w:t>
      </w:r>
    </w:p>
    <w:p>
      <w:pPr>
        <w:pStyle w:val="SourceCode"/>
      </w:pP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(car)</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as.factor</w:t>
      </w:r>
      <w:r>
        <w:rPr>
          <w:rStyle w:val="NormalTok"/>
        </w:rPr>
        <w:t xml:space="preserve">(cyl) +</w:t>
      </w:r>
      <w:r>
        <w:rPr>
          <w:rStyle w:val="StringTok"/>
        </w:rPr>
        <w:t xml:space="preserve"> </w:t>
      </w:r>
      <w:r>
        <w:rPr>
          <w:rStyle w:val="KeywordTok"/>
        </w:rPr>
        <w:t xml:space="preserve">as.factor</w:t>
      </w:r>
      <w:r>
        <w:rPr>
          <w:rStyle w:val="NormalTok"/>
        </w:rPr>
        <w:t xml:space="preserve">(vs) +</w:t>
      </w:r>
      <w:r>
        <w:rPr>
          <w:rStyle w:val="StringTok"/>
        </w:rPr>
        <w:t xml:space="preserve"> </w:t>
      </w:r>
      <w:r>
        <w:rPr>
          <w:rStyle w:val="KeywordTok"/>
        </w:rPr>
        <w:t xml:space="preserve">factor</w:t>
      </w:r>
      <w:r>
        <w:rPr>
          <w:rStyle w:val="NormalTok"/>
        </w:rPr>
        <w:t xml:space="preserve">(am) +</w:t>
      </w:r>
      <w:r>
        <w:rPr>
          <w:rStyle w:val="StringTok"/>
        </w:rPr>
        <w:t xml:space="preserve"> </w:t>
      </w:r>
      <w:r>
        <w:rPr>
          <w:rStyle w:val="KeywordTok"/>
        </w:rPr>
        <w:t xml:space="preserve">as.factor</w:t>
      </w:r>
      <w:r>
        <w:rPr>
          <w:rStyle w:val="NormalTok"/>
        </w:rPr>
        <w:t xml:space="preserve">(gear)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as.factor</w:t>
      </w:r>
      <w:r>
        <w:rPr>
          <w:rStyle w:val="NormalTok"/>
        </w:rPr>
        <w:t xml:space="preserve">(carb) +</w:t>
      </w:r>
      <w:r>
        <w:rPr>
          <w:rStyle w:val="StringTok"/>
        </w:rPr>
        <w:t xml:space="preserve"> </w:t>
      </w:r>
      <w:r>
        <w:rPr>
          <w:rStyle w:val="NormalTok"/>
        </w:rPr>
        <w:t xml:space="preserve">qsec +</w:t>
      </w:r>
      <w:r>
        <w:rPr>
          <w:rStyle w:val="StringTok"/>
        </w:rPr>
        <w:t xml:space="preserve"> </w:t>
      </w:r>
      <w:r>
        <w:rPr>
          <w:rStyle w:val="NormalTok"/>
        </w:rPr>
        <w:t xml:space="preserve">drat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disp, </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am1 &lt;-</w:t>
      </w:r>
      <w:r>
        <w:rPr>
          <w:rStyle w:val="StringTok"/>
        </w:rPr>
        <w:t xml:space="preserve"> </w:t>
      </w:r>
      <w:r>
        <w:rPr>
          <w:rStyle w:val="KeywordTok"/>
        </w:rPr>
        <w:t xml:space="preserve">summary</w:t>
      </w:r>
      <w:r>
        <w:rPr>
          <w:rStyle w:val="NormalTok"/>
        </w:rPr>
        <w:t xml:space="preserve">(fit1)$coefficient[</w:t>
      </w:r>
      <w:r>
        <w:rPr>
          <w:rStyle w:val="StringTok"/>
        </w:rPr>
        <w:t xml:space="preserve">'factor(am)1'</w:t>
      </w:r>
      <w:r>
        <w:rPr>
          <w:rStyle w:val="NormalTok"/>
        </w:rPr>
        <w:t xml:space="preserve">, ]</w:t>
      </w:r>
    </w:p>
    <w:p>
      <w:r>
        <w:t xml:space="preserve">Now the model of</w:t>
      </w:r>
      <w:r>
        <w:t xml:space="preserve"> </w:t>
      </w:r>
      <w:r>
        <w:rPr>
          <w:i/>
        </w:rPr>
        <w:t xml:space="preserve">mpg</w:t>
      </w:r>
      <w:r>
        <w:t xml:space="preserve"> </w:t>
      </w:r>
      <w:r>
        <w:t xml:space="preserve">versus</w:t>
      </w:r>
      <w:r>
        <w:t xml:space="preserve"> </w:t>
      </w:r>
      <w:r>
        <w:rPr>
          <w:i/>
        </w:rPr>
        <w:t xml:space="preserve">am</w:t>
      </w:r>
      <w:r>
        <w:t xml:space="preserve"> </w:t>
      </w:r>
      <w:r>
        <w:t xml:space="preserve">only is created and the</w:t>
      </w:r>
      <w:r>
        <w:t xml:space="preserve"> </w:t>
      </w:r>
      <w:r>
        <w:rPr>
          <w:i/>
        </w:rPr>
        <w:t xml:space="preserve">am</w:t>
      </w:r>
      <w:r>
        <w:t xml:space="preserve"> </w:t>
      </w:r>
      <w:r>
        <w:t xml:space="preserve">entry is extracted.</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am2 &lt;-</w:t>
      </w:r>
      <w:r>
        <w:rPr>
          <w:rStyle w:val="StringTok"/>
        </w:rPr>
        <w:t xml:space="preserve"> </w:t>
      </w:r>
      <w:r>
        <w:rPr>
          <w:rStyle w:val="KeywordTok"/>
        </w:rPr>
        <w:t xml:space="preserve">summary</w:t>
      </w:r>
      <w:r>
        <w:rPr>
          <w:rStyle w:val="NormalTok"/>
        </w:rPr>
        <w:t xml:space="preserve">(fit2)$coefficient[</w:t>
      </w:r>
      <w:r>
        <w:rPr>
          <w:rStyle w:val="StringTok"/>
        </w:rPr>
        <w:t xml:space="preserve">'factor(am)1'</w:t>
      </w:r>
      <w:r>
        <w:rPr>
          <w:rStyle w:val="NormalTok"/>
        </w:rPr>
        <w:t xml:space="preserve">, ]</w:t>
      </w:r>
    </w:p>
    <w:p>
      <w:r>
        <w:t xml:space="preserve">Visually presenting displaying comparison between</w:t>
      </w:r>
      <w:r>
        <w:t xml:space="preserve"> </w:t>
      </w:r>
      <w:r>
        <w:rPr>
          <w:i/>
        </w:rPr>
        <w:t xml:space="preserve">am1</w:t>
      </w:r>
      <w:r>
        <w:t xml:space="preserve"> </w:t>
      </w:r>
      <w:r>
        <w:t xml:space="preserve">and</w:t>
      </w:r>
      <w:r>
        <w:t xml:space="preserve"> </w:t>
      </w:r>
      <w:r>
        <w:rPr>
          <w:i/>
        </w:rPr>
        <w:t xml:space="preserve">am2</w:t>
      </w:r>
      <w:r>
        <w:t xml:space="preserve"> </w:t>
      </w:r>
      <w:r>
        <w:t xml:space="preserve">in tabular format.</w:t>
      </w:r>
    </w:p>
    <w:p>
      <w:pPr>
        <w:pStyle w:val="SourceCode"/>
      </w:pPr>
      <w:r>
        <w:rPr>
          <w:rStyle w:val="KeywordTok"/>
        </w:rPr>
        <w:t xml:space="preserve">rbind</w:t>
      </w:r>
      <w:r>
        <w:rPr>
          <w:rStyle w:val="NormalTok"/>
        </w:rPr>
        <w:t xml:space="preserve">(am1, am2)</w:t>
      </w:r>
    </w:p>
    <w:p>
      <w:pPr>
        <w:pStyle w:val="SourceCode"/>
      </w:pPr>
      <w:r>
        <w:rPr>
          <w:rStyle w:val="VerbatimChar"/>
        </w:rPr>
        <w:t xml:space="preserve">##     Estimate Std. Error   t value     Pr(&gt;|t|)</w:t>
      </w:r>
      <w:r>
        <w:br w:type="textWrapping"/>
      </w:r>
      <w:r>
        <w:rPr>
          <w:rStyle w:val="VerbatimChar"/>
        </w:rPr>
        <w:t xml:space="preserve">## am1 1.212116   3.213545 0.3771896 0.7113157275</w:t>
      </w:r>
      <w:r>
        <w:br w:type="textWrapping"/>
      </w:r>
      <w:r>
        <w:rPr>
          <w:rStyle w:val="VerbatimChar"/>
        </w:rPr>
        <w:t xml:space="preserve">## am2 7.244939   1.764422 4.1061270 0.0002850207</w:t>
      </w:r>
    </w:p>
    <w:p>
      <w:r>
        <w:t xml:space="preserve">It is observed that (Pr(&gt;|t|)) in</w:t>
      </w:r>
      <w:r>
        <w:t xml:space="preserve"> </w:t>
      </w:r>
      <w:r>
        <w:rPr>
          <w:i/>
        </w:rPr>
        <w:t xml:space="preserve">am2</w:t>
      </w:r>
      <w:r>
        <w:t xml:space="preserve"> </w:t>
      </w:r>
      <w:r>
        <w:t xml:space="preserve">indicates that null hypothesis needs to be rejected, suggesting that there is a relationship between type of transmission and</w:t>
      </w:r>
      <w:r>
        <w:t xml:space="preserve"> </w:t>
      </w:r>
      <w:r>
        <w:rPr>
          <w:i/>
        </w:rPr>
        <w:t xml:space="preserve">mpg</w:t>
      </w:r>
      <w:r>
        <w:t xml:space="preserve">. However, when taking in account other variables in the data set, as shows by</w:t>
      </w:r>
      <w:r>
        <w:t xml:space="preserve"> </w:t>
      </w:r>
      <w:r>
        <w:rPr>
          <w:i/>
        </w:rPr>
        <w:t xml:space="preserve">am1</w:t>
      </w:r>
      <w:r>
        <w:t xml:space="preserve">, the impact of the transmission type on</w:t>
      </w:r>
      <w:r>
        <w:t xml:space="preserve"> </w:t>
      </w:r>
      <w:r>
        <w:rPr>
          <w:i/>
        </w:rPr>
        <w:t xml:space="preserve">mpg</w:t>
      </w:r>
      <w:r>
        <w:t xml:space="preserve"> </w:t>
      </w:r>
      <w:r>
        <w:t xml:space="preserve">is negated suggesting that null hypothesis cannot be rejected.</w:t>
      </w:r>
    </w:p>
    <w:p>
      <w:pPr>
        <w:pStyle w:val="Heading2"/>
      </w:pPr>
      <w:bookmarkStart w:id="24" w:name="regression-variance"/>
      <w:bookmarkEnd w:id="24"/>
      <w:r>
        <w:t xml:space="preserve">Regression Variance</w:t>
      </w:r>
    </w:p>
    <w:p>
      <w:r>
        <w:t xml:space="preserve">It is also noted that there may be more variables affecting the</w:t>
      </w:r>
      <w:r>
        <w:t xml:space="preserve"> </w:t>
      </w:r>
      <w:r>
        <w:rPr>
          <w:i/>
        </w:rPr>
        <w:t xml:space="preserve">mpg</w:t>
      </w:r>
      <w:r>
        <w:t xml:space="preserve">. We select weight, horse power, num. of cylinders, and transmission style to build and run the model.</w:t>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hp +</w:t>
      </w:r>
      <w:r>
        <w:rPr>
          <w:rStyle w:val="StringTok"/>
        </w:rPr>
        <w:t xml:space="preserve"> </w:t>
      </w:r>
      <w:r>
        <w:rPr>
          <w:rStyle w:val="KeywordTok"/>
        </w:rPr>
        <w:t xml:space="preserve">as.factor</w:t>
      </w:r>
      <w:r>
        <w:rPr>
          <w:rStyle w:val="NormalTok"/>
        </w:rPr>
        <w:t xml:space="preserve">(cyl) +</w:t>
      </w:r>
      <w:r>
        <w:rPr>
          <w:rStyle w:val="StringTok"/>
        </w:rPr>
        <w:t xml:space="preserve">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Now we run the anova test to choose between fit2 and fit2 obtaining p-value for choosing between fit2 and fit2 models.</w:t>
      </w:r>
      <w:r>
        <w:t xml:space="preserve"> </w:t>
      </w:r>
      <w:r>
        <w:rPr>
          <w:i/>
        </w:rPr>
        <w:t xml:space="preserve">fit3</w:t>
      </w:r>
      <w:r>
        <w:t xml:space="preserve"> </w:t>
      </w:r>
      <w:r>
        <w:t xml:space="preserve">is selected.</w:t>
      </w:r>
    </w:p>
    <w:p>
      <w:pPr>
        <w:pStyle w:val="SourceCode"/>
      </w:pPr>
      <w:r>
        <w:rPr>
          <w:rStyle w:val="KeywordTok"/>
        </w:rPr>
        <w:t xml:space="preserve">anova</w:t>
      </w:r>
      <w:r>
        <w:rPr>
          <w:rStyle w:val="NormalTok"/>
        </w:rPr>
        <w:t xml:space="preserve">(fit2, fit3)$</w:t>
      </w:r>
      <w:r>
        <w:rPr>
          <w:rStyle w:val="StringTok"/>
        </w:rPr>
        <w:t xml:space="preserve">'Pr(&gt;F)'</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1.688435e-08</w:t>
      </w:r>
    </w:p>
    <w:p>
      <w:r>
        <w:t xml:space="preserve">The</w:t>
      </w:r>
      <w:r>
        <w:t xml:space="preserve"> </w:t>
      </w:r>
      <w:r>
        <w:rPr>
          <w:i/>
        </w:rPr>
        <w:t xml:space="preserve">am</w:t>
      </w:r>
      <w:r>
        <w:t xml:space="preserve"> </w:t>
      </w:r>
      <w:r>
        <w:t xml:space="preserve">is excluded from the</w:t>
      </w:r>
      <w:r>
        <w:t xml:space="preserve"> </w:t>
      </w:r>
      <w:r>
        <w:rPr>
          <w:i/>
        </w:rPr>
        <w:t xml:space="preserve">fit4</w:t>
      </w:r>
      <w:r>
        <w:t xml:space="preserve"> </w:t>
      </w:r>
      <w:r>
        <w:t xml:space="preserve">below and is compared with</w:t>
      </w:r>
      <w:r>
        <w:t xml:space="preserve"> </w:t>
      </w:r>
      <w:r>
        <w:rPr>
          <w:i/>
        </w:rPr>
        <w:t xml:space="preserve">adj.r.squared</w:t>
      </w:r>
      <w:r>
        <w:t xml:space="preserve"> </w:t>
      </w:r>
      <w:r>
        <w:t xml:space="preserve">from</w:t>
      </w:r>
      <w:r>
        <w:t xml:space="preserve"> </w:t>
      </w:r>
      <w:r>
        <w:rPr>
          <w:i/>
        </w:rPr>
        <w:t xml:space="preserve">fit3</w:t>
      </w:r>
      <w:r>
        <w:t xml:space="preserve"> </w:t>
      </w:r>
      <w:r>
        <w:t xml:space="preserve">and</w:t>
      </w:r>
      <w:r>
        <w:t xml:space="preserve"> </w:t>
      </w:r>
      <w:r>
        <w:rPr>
          <w:i/>
        </w:rPr>
        <w:t xml:space="preserve">fit4</w:t>
      </w:r>
      <w:r>
        <w:t xml:space="preserve">.</w:t>
      </w:r>
    </w:p>
    <w:p>
      <w:pPr>
        <w:pStyle w:val="SourceCode"/>
      </w:pPr>
      <w:r>
        <w:rPr>
          <w:rStyle w:val="NormalTok"/>
        </w:rPr>
        <w:t xml:space="preserve">fit4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hp +</w:t>
      </w:r>
      <w:r>
        <w:rPr>
          <w:rStyle w:val="StringTok"/>
        </w:rPr>
        <w:t xml:space="preserve"> </w:t>
      </w:r>
      <w:r>
        <w:rPr>
          <w:rStyle w:val="KeywordTok"/>
        </w:rPr>
        <w:t xml:space="preserve">as.factor</w:t>
      </w:r>
      <w:r>
        <w:rPr>
          <w:rStyle w:val="NormalTok"/>
        </w:rPr>
        <w:t xml:space="preserve">(cyl), </w:t>
      </w:r>
      <w:r>
        <w:rPr>
          <w:rStyle w:val="DataTypeTok"/>
        </w:rPr>
        <w:t xml:space="preserve">data =</w:t>
      </w:r>
      <w:r>
        <w:rPr>
          <w:rStyle w:val="NormalTok"/>
        </w:rPr>
        <w:t xml:space="preserve"> </w:t>
      </w:r>
      <w:r>
        <w:rPr>
          <w:rStyle w:val="NormalTok"/>
        </w:rPr>
        <w:t xml:space="preserve">mtcars)</w:t>
      </w:r>
      <w:r>
        <w:br w:type="textWrapping"/>
      </w:r>
      <w:r>
        <w:br w:type="textWrapping"/>
      </w:r>
      <w:r>
        <w:rPr>
          <w:rStyle w:val="NormalTok"/>
        </w:rPr>
        <w:t xml:space="preserve">am3 =</w:t>
      </w:r>
      <w:r>
        <w:rPr>
          <w:rStyle w:val="StringTok"/>
        </w:rPr>
        <w:t xml:space="preserve"> </w:t>
      </w:r>
      <w:r>
        <w:rPr>
          <w:rStyle w:val="KeywordTok"/>
        </w:rPr>
        <w:t xml:space="preserve">summary</w:t>
      </w:r>
      <w:r>
        <w:rPr>
          <w:rStyle w:val="NormalTok"/>
        </w:rPr>
        <w:t xml:space="preserve">(fit3)$adj.r.squared</w:t>
      </w:r>
      <w:r>
        <w:br w:type="textWrapping"/>
      </w:r>
      <w:r>
        <w:br w:type="textWrapping"/>
      </w:r>
      <w:r>
        <w:rPr>
          <w:rStyle w:val="NormalTok"/>
        </w:rPr>
        <w:t xml:space="preserve">am4 =</w:t>
      </w:r>
      <w:r>
        <w:rPr>
          <w:rStyle w:val="StringTok"/>
        </w:rPr>
        <w:t xml:space="preserve"> </w:t>
      </w:r>
      <w:r>
        <w:rPr>
          <w:rStyle w:val="KeywordTok"/>
        </w:rPr>
        <w:t xml:space="preserve">summary</w:t>
      </w:r>
      <w:r>
        <w:rPr>
          <w:rStyle w:val="NormalTok"/>
        </w:rPr>
        <w:t xml:space="preserve">(fit4)$adj.r.squared</w:t>
      </w:r>
      <w:r>
        <w:br w:type="textWrapping"/>
      </w:r>
      <w:r>
        <w:br w:type="textWrapping"/>
      </w:r>
      <w:r>
        <w:rPr>
          <w:rStyle w:val="KeywordTok"/>
        </w:rPr>
        <w:t xml:space="preserve">cbind</w:t>
      </w:r>
      <w:r>
        <w:rPr>
          <w:rStyle w:val="NormalTok"/>
        </w:rPr>
        <w:t xml:space="preserve">(am3, am4)</w:t>
      </w:r>
    </w:p>
    <w:p>
      <w:pPr>
        <w:pStyle w:val="SourceCode"/>
      </w:pPr>
      <w:r>
        <w:rPr>
          <w:rStyle w:val="VerbatimChar"/>
        </w:rPr>
        <w:t xml:space="preserve">##            am3       am4</w:t>
      </w:r>
      <w:r>
        <w:br w:type="textWrapping"/>
      </w:r>
      <w:r>
        <w:rPr>
          <w:rStyle w:val="VerbatimChar"/>
        </w:rPr>
        <w:t xml:space="preserve">## [1,] 0.8400875 0.8360668</w:t>
      </w:r>
    </w:p>
    <w:p>
      <w:r>
        <w:t xml:space="preserve">It appears that the loss of regression variance between</w:t>
      </w:r>
      <w:r>
        <w:t xml:space="preserve"> </w:t>
      </w:r>
      <w:r>
        <w:rPr>
          <w:i/>
        </w:rPr>
        <w:t xml:space="preserve">am3</w:t>
      </w:r>
      <w:r>
        <w:t xml:space="preserve"> </w:t>
      </w:r>
      <w:r>
        <w:t xml:space="preserve">and</w:t>
      </w:r>
      <w:r>
        <w:t xml:space="preserve"> </w:t>
      </w:r>
      <w:r>
        <w:rPr>
          <w:i/>
        </w:rPr>
        <w:t xml:space="preserve">am4</w:t>
      </w:r>
      <w:r>
        <w:t xml:space="preserve"> </w:t>
      </w:r>
      <w:r>
        <w:t xml:space="preserve">is negligible, which strongly suggests that transmission may not be a sole factor affecting</w:t>
      </w:r>
      <w:r>
        <w:t xml:space="preserve"> </w:t>
      </w:r>
      <w:r>
        <w:rPr>
          <w:i/>
        </w:rPr>
        <w:t xml:space="preserve">mpg</w:t>
      </w:r>
      <w:r>
        <w:t xml:space="preserve">.</w:t>
      </w:r>
    </w:p>
    <w:p>
      <w:pPr>
        <w:pStyle w:val="Heading2"/>
      </w:pPr>
      <w:bookmarkStart w:id="25" w:name="variance-inflation-factor"/>
      <w:bookmarkEnd w:id="25"/>
      <w:r>
        <w:t xml:space="preserve">Variance Inflation Factor</w:t>
      </w:r>
    </w:p>
    <w:p>
      <w:r>
        <w:t xml:space="preserve">The Variance Inflation Factor (VIF) needs to be investigated to check if more variables are required to be included in the analysis. Assessing GVIF^(1/(2*Df)) and Df values, it is concluded that all the variables included in the analysis of variance are not redundant and are good to use for the analysis.</w:t>
      </w:r>
    </w:p>
    <w:p>
      <w:pPr>
        <w:pStyle w:val="SourceCode"/>
      </w:pPr>
      <w:r>
        <w:rPr>
          <w:rStyle w:val="KeywordTok"/>
        </w:rPr>
        <w:t xml:space="preserve">vif</w:t>
      </w:r>
      <w:r>
        <w:rPr>
          <w:rStyle w:val="NormalTok"/>
        </w:rPr>
        <w:t xml:space="preserve">(fit4)</w:t>
      </w:r>
    </w:p>
    <w:p>
      <w:pPr>
        <w:pStyle w:val="SourceCode"/>
      </w:pPr>
      <w:r>
        <w:rPr>
          <w:rStyle w:val="VerbatimChar"/>
        </w:rPr>
        <w:t xml:space="preserve">##                    GVIF Df GVIF^(1/(2*Df))</w:t>
      </w:r>
      <w:r>
        <w:br w:type="textWrapping"/>
      </w:r>
      <w:r>
        <w:rPr>
          <w:rStyle w:val="VerbatimChar"/>
        </w:rPr>
        <w:t xml:space="preserve">## wt             2.580877  1        1.606511</w:t>
      </w:r>
      <w:r>
        <w:br w:type="textWrapping"/>
      </w:r>
      <w:r>
        <w:rPr>
          <w:rStyle w:val="VerbatimChar"/>
        </w:rPr>
        <w:t xml:space="preserve">## hp             3.496014  1        1.869763</w:t>
      </w:r>
      <w:r>
        <w:br w:type="textWrapping"/>
      </w:r>
      <w:r>
        <w:rPr>
          <w:rStyle w:val="VerbatimChar"/>
        </w:rPr>
        <w:t xml:space="preserve">## as.factor(cyl) 5.105811  2        1.503198</w:t>
      </w:r>
    </w:p>
    <w:p>
      <w:pPr>
        <w:pStyle w:val="Heading2"/>
      </w:pPr>
      <w:bookmarkStart w:id="26" w:name="conclusion"/>
      <w:bookmarkEnd w:id="26"/>
      <w:r>
        <w:t xml:space="preserve">Conclusion</w:t>
      </w:r>
    </w:p>
    <w:p>
      <w:r>
        <w:t xml:space="preserve">Based on the analysis above we proposed that</w:t>
      </w:r>
      <w:r>
        <w:t xml:space="preserve"> </w:t>
      </w:r>
      <w:r>
        <w:rPr>
          <w:i/>
        </w:rPr>
        <w:t xml:space="preserve">fit4</w:t>
      </w:r>
      <w:r>
        <w:t xml:space="preserve"> </w:t>
      </w:r>
      <w:r>
        <w:t xml:space="preserve">explains mpg. The residual diagnostic and VIF test do not indicate any major flaws with the analysis. As such, the conclusion is that there is no statistically significant impact of transmission type (</w:t>
      </w:r>
      <w:r>
        <w:rPr>
          <w:i/>
        </w:rPr>
        <w:t xml:space="preserve">am</w:t>
      </w:r>
      <w:r>
        <w:t xml:space="preserve">) on mile per gallon (</w:t>
      </w:r>
      <w:r>
        <w:rPr>
          <w:i/>
        </w:rPr>
        <w:t xml:space="preserve">mpg</w:t>
      </w:r>
      <w:r>
        <w:t xml:space="preserve">).</w:t>
      </w:r>
    </w:p>
    <w:p>
      <w:pPr>
        <w:pStyle w:val="Heading2"/>
      </w:pPr>
      <w:bookmarkStart w:id="27" w:name="appendix"/>
      <w:bookmarkEnd w:id="27"/>
      <w:r>
        <w:t xml:space="preserve">Appendix</w:t>
      </w:r>
    </w:p>
    <w:p>
      <w:pPr>
        <w:pStyle w:val="SourceCode"/>
      </w:pPr>
      <w:r>
        <w:rPr>
          <w:rStyle w:val="KeywordTok"/>
        </w:rPr>
        <w:t xml:space="preserve">plot</w:t>
      </w:r>
      <w:r>
        <w:rPr>
          <w:rStyle w:val="NormalTok"/>
        </w:rPr>
        <w:t xml:space="preserve">(fit4)</w:t>
      </w:r>
    </w:p>
    <w:p>
      <w:r>
        <w:drawing>
          <wp:inline>
            <wp:extent cx="5440680" cy="4352544"/>
            <wp:effectExtent b="0" l="0" r="0" t="0"/>
            <wp:docPr descr="" id="1" name="Picture"/>
            <a:graphic>
              <a:graphicData uri="http://schemas.openxmlformats.org/drawingml/2006/picture">
                <pic:pic>
                  <pic:nvPicPr>
                    <pic:cNvPr descr="Motor_Trend_files/figure-docx/unnamed-chunk-8-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Motor_Trend_files/figure-docx/unnamed-chunk-8-2.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Motor_Trend_files/figure-docx/unnamed-chunk-8-3.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Motor_Trend_files/figure-docx/unnamed-chunk-8-4.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e9ac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dc:title>
  <dc:creator>A. Kramer</dc:creator>
</cp:coreProperties>
</file>