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85627915"/>
        <w:docPartObj>
          <w:docPartGallery w:val="Cover Pages"/>
          <w:docPartUnique/>
        </w:docPartObj>
      </w:sdtPr>
      <w:sdtEndPr/>
      <w:sdtContent>
        <w:p w:rsidR="006E0250" w:rsidRDefault="006E0250">
          <w:r>
            <w:rPr>
              <w:noProof/>
              <w:lang w:eastAsia="cs-CZ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EA9584" wp14:editId="2D76CFF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247650</wp:posOffset>
                    </wp:positionV>
                    <wp:extent cx="822325" cy="987425"/>
                    <wp:effectExtent l="0" t="0" r="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2232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E0250" w:rsidRDefault="003369CC" w:rsidP="003369CC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2016/</w:t>
                                    </w:r>
                                    <w:r w:rsidR="006E0250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7EA9584" id="Rectangle 132" o:spid="_x0000_s1026" style="position:absolute;margin-left:13.55pt;margin-top:19.5pt;width:64.75pt;height:77.75pt;z-index:251659264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E0250" w:rsidRDefault="003369CC" w:rsidP="003369CC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2016/</w:t>
                              </w:r>
                              <w:r w:rsidR="006E025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6E0250" w:rsidRDefault="006E0250">
          <w:r>
            <w:rPr>
              <w:noProof/>
              <w:lang w:eastAsia="cs-CZ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245BD4C" wp14:editId="687BE240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5772150</wp:posOffset>
                    </wp:positionV>
                    <wp:extent cx="5305425" cy="1343025"/>
                    <wp:effectExtent l="0" t="0" r="9525" b="952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05425" cy="1343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0250" w:rsidRDefault="002E4A62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  <w:lang w:val="cs-CZ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47535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  <w:lang w:val="cs-CZ"/>
                                      </w:rPr>
                                      <w:t>Semestrální práce - Othello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E0250" w:rsidRDefault="001E227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ALPS2 </w:t>
                                    </w:r>
                                    <w:r w:rsidR="006E0250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  <w:p w:rsidR="006E0250" w:rsidRDefault="006E0250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 xml:space="preserve">Vojtěch </w:t>
                                </w:r>
                                <w:sdt>
                                  <w:sdtPr>
                                    <w:rPr>
                                      <w:caps/>
                                      <w:color w:val="4472C4" w:themeColor="accent5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Musil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45BD4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margin-left:366.55pt;margin-top:454.5pt;width:417.75pt;height:105.75pt;z-index:251660288;visibility:visible;mso-wrap-style:square;mso-width-percent:0;mso-height-percent: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" filled="f" stroked="f" strokeweight=".5pt">
                    <v:textbox inset="0,0,0,0">
                      <w:txbxContent>
                        <w:p w:rsidR="006E0250" w:rsidRDefault="002E4A62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  <w:lang w:val="cs-CZ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47535">
                                <w:rPr>
                                  <w:color w:val="5B9BD5" w:themeColor="accent1"/>
                                  <w:sz w:val="72"/>
                                  <w:szCs w:val="72"/>
                                  <w:lang w:val="cs-CZ"/>
                                </w:rPr>
                                <w:t>Semestrální práce - Othello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E0250" w:rsidRDefault="001E227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ALPS2 </w:t>
                              </w:r>
                              <w:r w:rsidR="006E0250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2017</w:t>
                              </w:r>
                            </w:p>
                          </w:sdtContent>
                        </w:sdt>
                        <w:p w:rsidR="006E0250" w:rsidRDefault="006E0250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 xml:space="preserve">Vojtěch </w:t>
                          </w:r>
                          <w:sdt>
                            <w:sdtPr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Musil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7C492D" w:rsidRDefault="00347535" w:rsidP="00347535">
      <w:pPr>
        <w:pStyle w:val="Heading1"/>
      </w:pPr>
      <w:r>
        <w:lastRenderedPageBreak/>
        <w:t>Zadání</w:t>
      </w:r>
    </w:p>
    <w:p w:rsidR="005C17AD" w:rsidRDefault="00EA73C3">
      <w:r>
        <w:t xml:space="preserve">Vymyslete program za užití znalostí z přednášek a cvičení. </w:t>
      </w:r>
      <w:r w:rsidR="008109A4">
        <w:t>Program by měl být komplexní, obsahující balíčky UI a logiky, případně Utils pro dodateční třídy. Je vítáno využití GUI, nicméně v konzolové verzi klaďte důraz na přehlednost všech výpisů. Předveďte práci se soubory, jako ukládání i načtení z nich. Využijte speciální kódování pro znaky s diakritikou. Využijte jedem z kontejnerových tříd jazyka Java, jako např. ArrayList. Pokud bude program odpovídat, využijte v něm alespoň dva typy třídění, API pro práci s časem nebo využití regulárních výrazů. Ošetřete všechny vstupy a výjimky. Podle Vašeho uvážení do programu přidejte externí knižnici.</w:t>
      </w:r>
    </w:p>
    <w:p w:rsidR="005C17AD" w:rsidRDefault="005C17AD" w:rsidP="005C17AD">
      <w:r>
        <w:t>Příklady prací:</w:t>
      </w:r>
    </w:p>
    <w:p w:rsidR="005C17AD" w:rsidRPr="005C17AD" w:rsidRDefault="005C17AD" w:rsidP="005C17AD">
      <w:pPr>
        <w:pStyle w:val="ListParagraph"/>
        <w:numPr>
          <w:ilvl w:val="0"/>
          <w:numId w:val="2"/>
        </w:numPr>
      </w:pPr>
      <w:r w:rsidRPr="005C17AD">
        <w:rPr>
          <w:rFonts w:ascii="Calibri" w:hAnsi="Calibri" w:cs="Calibri"/>
          <w:color w:val="000000"/>
        </w:rPr>
        <w:t>Tvorba testov a ich automatické vyhodnocovanie (testy z Java, autoškola, ...)</w:t>
      </w:r>
    </w:p>
    <w:p w:rsidR="005C17AD" w:rsidRPr="005C17AD" w:rsidRDefault="005C17AD" w:rsidP="005C17AD">
      <w:pPr>
        <w:pStyle w:val="ListParagraph"/>
        <w:numPr>
          <w:ilvl w:val="0"/>
          <w:numId w:val="2"/>
        </w:numPr>
      </w:pPr>
      <w:r w:rsidRPr="005C17AD">
        <w:rPr>
          <w:rFonts w:ascii="Calibri" w:hAnsi="Calibri" w:cs="Calibri"/>
          <w:color w:val="000000"/>
        </w:rPr>
        <w:t>Informačný systém štúdijnej agendy</w:t>
      </w:r>
    </w:p>
    <w:p w:rsidR="005C17AD" w:rsidRPr="005C17AD" w:rsidRDefault="005C17AD" w:rsidP="005C17AD">
      <w:pPr>
        <w:pStyle w:val="ListParagraph"/>
        <w:numPr>
          <w:ilvl w:val="0"/>
          <w:numId w:val="2"/>
        </w:numPr>
      </w:pPr>
      <w:r w:rsidRPr="005C17AD">
        <w:rPr>
          <w:rFonts w:ascii="Calibri" w:hAnsi="Calibri" w:cs="Calibri"/>
          <w:color w:val="000000"/>
        </w:rPr>
        <w:t>Rezervačné systémy cestovnej kancelárie (ubytovanie, doprava, ...)</w:t>
      </w:r>
    </w:p>
    <w:p w:rsidR="005C17AD" w:rsidRPr="005C17AD" w:rsidRDefault="005C17AD" w:rsidP="005C17AD">
      <w:pPr>
        <w:pStyle w:val="ListParagraph"/>
        <w:numPr>
          <w:ilvl w:val="0"/>
          <w:numId w:val="2"/>
        </w:numPr>
      </w:pPr>
      <w:r w:rsidRPr="005C17AD">
        <w:rPr>
          <w:rFonts w:ascii="Calibri" w:hAnsi="Calibri" w:cs="Calibri"/>
          <w:color w:val="000000"/>
        </w:rPr>
        <w:t>Objednávkové systémy (obchod, sklad, knižnica, ...)</w:t>
      </w:r>
    </w:p>
    <w:p w:rsidR="005C17AD" w:rsidRPr="005C17AD" w:rsidRDefault="005C17AD" w:rsidP="005C17AD">
      <w:pPr>
        <w:pStyle w:val="ListParagraph"/>
        <w:numPr>
          <w:ilvl w:val="0"/>
          <w:numId w:val="2"/>
        </w:numPr>
      </w:pPr>
      <w:r w:rsidRPr="005C17AD">
        <w:rPr>
          <w:rFonts w:ascii="Calibri" w:hAnsi="Calibri" w:cs="Calibri"/>
          <w:color w:val="000000"/>
        </w:rPr>
        <w:t>Evidenčné systémy (banka, poisťovňa, ...)</w:t>
      </w:r>
    </w:p>
    <w:p w:rsidR="005C17AD" w:rsidRPr="005C17AD" w:rsidRDefault="005C17AD" w:rsidP="005C17AD">
      <w:pPr>
        <w:pStyle w:val="ListParagraph"/>
        <w:numPr>
          <w:ilvl w:val="0"/>
          <w:numId w:val="2"/>
        </w:numPr>
      </w:pPr>
      <w:r w:rsidRPr="005C17AD">
        <w:rPr>
          <w:rFonts w:ascii="Calibri" w:hAnsi="Calibri" w:cs="Calibri"/>
          <w:color w:val="000000"/>
        </w:rPr>
        <w:t xml:space="preserve">Evidenčné systémy (knihy jázd, pracovná doba, ...) </w:t>
      </w:r>
    </w:p>
    <w:p w:rsidR="005C17AD" w:rsidRPr="005C17AD" w:rsidRDefault="005C17AD" w:rsidP="005C17AD">
      <w:pPr>
        <w:pStyle w:val="ListParagraph"/>
        <w:numPr>
          <w:ilvl w:val="0"/>
          <w:numId w:val="2"/>
        </w:numPr>
      </w:pPr>
      <w:r w:rsidRPr="005C17AD">
        <w:rPr>
          <w:rFonts w:ascii="Calibri" w:hAnsi="Calibri" w:cs="Calibri"/>
          <w:color w:val="000000"/>
        </w:rPr>
        <w:t xml:space="preserve">Rozšírené aplikácie kalendár, príkazový riadok </w:t>
      </w:r>
    </w:p>
    <w:p w:rsidR="007C492D" w:rsidRPr="005C17AD" w:rsidRDefault="005C17AD" w:rsidP="005C17AD">
      <w:pPr>
        <w:pStyle w:val="ListParagraph"/>
        <w:numPr>
          <w:ilvl w:val="0"/>
          <w:numId w:val="2"/>
        </w:numPr>
      </w:pPr>
      <w:r w:rsidRPr="005C17AD">
        <w:rPr>
          <w:rFonts w:ascii="Calibri" w:hAnsi="Calibri" w:cs="Calibri"/>
          <w:color w:val="000000"/>
        </w:rPr>
        <w:t>Vlastné alebo rozšírené hry pexeso, piškôrky, míny</w:t>
      </w:r>
      <w:r w:rsidR="007C492D">
        <w:br w:type="page"/>
      </w:r>
    </w:p>
    <w:p w:rsidR="003369CC" w:rsidRDefault="007C492D" w:rsidP="007C492D">
      <w:pPr>
        <w:pStyle w:val="Heading1"/>
      </w:pPr>
      <w:r>
        <w:lastRenderedPageBreak/>
        <w:t>Návrh řešení</w:t>
      </w:r>
    </w:p>
    <w:p w:rsidR="007A7E09" w:rsidRDefault="0084352F" w:rsidP="0084352F">
      <w:r w:rsidRPr="0084352F">
        <w:t>Jako semestrální práci jsem vybral stolní hru Othello (Reversi).</w:t>
      </w:r>
    </w:p>
    <w:p w:rsidR="0084352F" w:rsidRPr="0084352F" w:rsidRDefault="0084352F" w:rsidP="0084352F">
      <w:pPr>
        <w:pStyle w:val="Heading2"/>
      </w:pPr>
      <w:r>
        <w:t>O Othellu:</w:t>
      </w:r>
    </w:p>
    <w:p w:rsidR="003C171D" w:rsidRPr="003C171D" w:rsidRDefault="003C171D" w:rsidP="003C171D">
      <w:r w:rsidRPr="003C171D">
        <w:t>Hra se hraje na desce 8×8 polí, která se nazývá othelier. Deska vypadá stejně jako šachovnice až na to, že se na ní nerozlišují černá a bílá pole. Pole se označují obdobně jako na šachovnici, tedy sloupce písmeny a až h, řady čísly 1 až 8. Při hře se používají kameny kulatého tvaru, které jsou z jedné strany černé a z druhé bílé. Na othelieru se kámen považuje za černý nebo bílý podle strany, kterou je otočen nahoru.</w:t>
      </w:r>
    </w:p>
    <w:p w:rsidR="003C171D" w:rsidRPr="003C171D" w:rsidRDefault="003C171D" w:rsidP="003C171D">
      <w:r w:rsidRPr="003C171D">
        <w:t>Na začátku jsou na čtyřech středových polích (d4, e4, d5, e5) položeny kameny, a to na polích d4 a e5 bílé, na polích d5 a e4 černé. Ostatní pole jsou prázdná. Hru zahajuje hráč hrající černými kameny, pak se hráči v tazích střídají.</w:t>
      </w:r>
    </w:p>
    <w:p w:rsidR="003C171D" w:rsidRPr="003C171D" w:rsidRDefault="003C171D" w:rsidP="003C171D">
      <w:r w:rsidRPr="003C171D">
        <w:t>Každý hráč ve svém tahu položí kámen své barvy (tj. svou barvou nahoru) na prázdné pole tak, aby mezi tímto kamenem a jiným kamenem jeho barvy ve stejné řadě, sloupci nebo úhlopříčce byla souvislá nepřerušená řada soupeřových kamenů. Všechny tyto soupeřovy kameny pak otočí svou stranou nahoru, takže se z nich stanou jeho kameny. Je-li takto uzavřeno více řad soupeřových kamenů, otočí se všechny. Při otočení může dojít k tomu, že se další souvislá řada soupeřových kamenů ocitne mezi jinými dvěma kameny hráče, který je na tahu; tyto kameny se však již neotáčejí. Otáčejí se jen ty řady, které jsou z jedné strany uzavřeny nově přiloženým kamenem.</w:t>
      </w:r>
    </w:p>
    <w:p w:rsidR="00553983" w:rsidRDefault="003C171D" w:rsidP="003C171D">
      <w:r w:rsidRPr="003C171D">
        <w:t>Hra končí, když je zaplněno všech 64 polí nebo když ani jeden z hráčů nemůže táhnout. Vyhrává ten, kdo má na desce více kamenů. Mají-li oba stejně, hra končí remízou.</w:t>
      </w:r>
    </w:p>
    <w:p w:rsidR="00553983" w:rsidRDefault="00553983">
      <w:pPr>
        <w:spacing w:line="259" w:lineRule="auto"/>
      </w:pPr>
      <w:r>
        <w:br w:type="page"/>
      </w:r>
    </w:p>
    <w:p w:rsidR="003C171D" w:rsidRDefault="003C171D" w:rsidP="00553983">
      <w:pPr>
        <w:pStyle w:val="Heading1"/>
      </w:pPr>
      <w:r>
        <w:lastRenderedPageBreak/>
        <w:t>Rozdělení</w:t>
      </w:r>
      <w:r w:rsidR="00436948">
        <w:t xml:space="preserve"> částí</w:t>
      </w:r>
    </w:p>
    <w:p w:rsidR="00436948" w:rsidRPr="00436948" w:rsidRDefault="00436948" w:rsidP="00553983">
      <w:pPr>
        <w:pStyle w:val="Heading2"/>
      </w:pPr>
      <w:r>
        <w:t>UI (Othello)</w:t>
      </w:r>
    </w:p>
    <w:p w:rsidR="005B4135" w:rsidRDefault="005F697C" w:rsidP="003C171D">
      <w:r>
        <w:t>UI obsahuje v</w:t>
      </w:r>
      <w:r w:rsidR="003C171D">
        <w:t xml:space="preserve">šechny výpisy menu, možné práce </w:t>
      </w:r>
      <w:r w:rsidR="00065086">
        <w:t>a zobrazovací metody ostatních objektů</w:t>
      </w:r>
      <w:r w:rsidR="003C171D">
        <w:t xml:space="preserve"> jako budou statistiky (soubory), </w:t>
      </w:r>
      <w:r w:rsidR="003C171D">
        <w:t>hrací pole</w:t>
      </w:r>
      <w:r w:rsidR="003C171D">
        <w:t xml:space="preserve"> a samotný herní zprostředkovatel.</w:t>
      </w:r>
      <w:r w:rsidR="00065086">
        <w:t xml:space="preserve"> </w:t>
      </w:r>
      <w:r w:rsidR="005B4135">
        <w:t>V této třídě se provádí veškěrá interakce se samotnou hrou přes třídu Game, jenž představuje celou herní logiku.</w:t>
      </w:r>
    </w:p>
    <w:p w:rsidR="00436948" w:rsidRDefault="00063D84" w:rsidP="003C171D">
      <w:r>
        <w:t xml:space="preserve">Do třídy je také přidána metoda </w:t>
      </w:r>
      <w:r w:rsidR="00065086">
        <w:t>pro práci s ex</w:t>
      </w:r>
      <w:r>
        <w:t>tern</w:t>
      </w:r>
      <w:r w:rsidR="00065086">
        <w:t>í knihovn</w:t>
      </w:r>
      <w:r>
        <w:t>o</w:t>
      </w:r>
      <w:r w:rsidR="00065086">
        <w:t>u</w:t>
      </w:r>
      <w:r>
        <w:t>,</w:t>
      </w:r>
      <w:r w:rsidR="00065086">
        <w:t xml:space="preserve"> přes kterou se spouští audio v pozadí aplikace.</w:t>
      </w:r>
      <w:r w:rsidR="00B80F78">
        <w:t xml:space="preserve"> Poněvadž je aplikace appletov</w:t>
      </w:r>
      <w:r w:rsidR="004F67E9">
        <w:t>á, je audio spouštěno ve vlákně</w:t>
      </w:r>
      <w:r w:rsidR="00D64DFE">
        <w:t>,</w:t>
      </w:r>
      <w:r w:rsidR="004F67E9">
        <w:t xml:space="preserve"> aby nezastavilo program.</w:t>
      </w:r>
    </w:p>
    <w:p w:rsidR="00436948" w:rsidRDefault="00436948" w:rsidP="00553983">
      <w:pPr>
        <w:pStyle w:val="Heading2"/>
      </w:pPr>
      <w:r>
        <w:t>Statistiky (Statistics)</w:t>
      </w:r>
    </w:p>
    <w:p w:rsidR="00436948" w:rsidRDefault="00436948" w:rsidP="00436948">
      <w:r>
        <w:t>Práce se soubory je v tomto programu celkem jednoduchá. Spočívá v ukládání a načítání celkových statistik od poslední editace. Vede se v ní počet her, počty výher obou stran a jejich celkové počty položených kamenů.</w:t>
      </w:r>
    </w:p>
    <w:p w:rsidR="00436948" w:rsidRDefault="00436948" w:rsidP="00553983">
      <w:pPr>
        <w:pStyle w:val="Heading2"/>
      </w:pPr>
      <w:r>
        <w:t>Hrací pole (Desk)</w:t>
      </w:r>
    </w:p>
    <w:p w:rsidR="00436948" w:rsidRDefault="00436948" w:rsidP="00436948">
      <w:r>
        <w:t>Nejkomplexnější třída. Hrací pole si vede svůj konkrétní stav položených kamenů na hrací ploše. Provádí se v něm veškeré kontroly možných tahů konkrétního hráče, jednotlivé kontroly prováděných tahů a samotné obracení a pokládání kamenů na hrací plochu.</w:t>
      </w:r>
    </w:p>
    <w:p w:rsidR="005F697C" w:rsidRDefault="00436948" w:rsidP="00553983">
      <w:pPr>
        <w:pStyle w:val="Heading2"/>
      </w:pPr>
      <w:r>
        <w:t>Zprostředkovatel (Game)</w:t>
      </w:r>
    </w:p>
    <w:p w:rsidR="00534C8C" w:rsidRDefault="001C2D84" w:rsidP="00534C8C">
      <w:r>
        <w:t>V tomto objektu jsou vedeny veškeré informace o hráčích a konkrétním herním skóre. Hráči jsou představovány jako černý se znaky ‚x‘ a bílý se znaky ‚o‘.</w:t>
      </w:r>
      <w:r w:rsidR="00636EF6">
        <w:t xml:space="preserve"> Při vytvoření se inicializuje herní plán automaticky, skóre se vyresetují na nulu. Kromě getterů a možnosti předat současný hrací plán obsahuje metodu na položení kamene hrajícím hráčem, která se odkazuje na metodu desky, a to kontrolu validního tahu, kontroly kam až se kameny vyplní a samotnéh opoložení kamene na vybranou souřadnici.</w:t>
      </w:r>
    </w:p>
    <w:p w:rsidR="00534C8C" w:rsidRDefault="00534C8C">
      <w:pPr>
        <w:spacing w:line="259" w:lineRule="auto"/>
      </w:pPr>
      <w:r>
        <w:br w:type="page"/>
      </w:r>
    </w:p>
    <w:p w:rsidR="00534C8C" w:rsidRDefault="0077669A" w:rsidP="0077669A">
      <w:pPr>
        <w:pStyle w:val="Heading1"/>
        <w:rPr>
          <w:lang w:eastAsia="cs-CZ"/>
        </w:rPr>
      </w:pPr>
      <w:r>
        <w:rPr>
          <w:lang w:eastAsia="cs-CZ"/>
        </w:rPr>
        <w:lastRenderedPageBreak/>
        <w:t>Testování</w:t>
      </w:r>
    </w:p>
    <w:p w:rsidR="0077669A" w:rsidRDefault="0077669A" w:rsidP="0077669A">
      <w:pPr>
        <w:pStyle w:val="NoSpacing"/>
        <w:rPr>
          <w:noProof/>
          <w:lang w:eastAsia="cs-CZ"/>
        </w:rPr>
      </w:pPr>
    </w:p>
    <w:p w:rsidR="0077669A" w:rsidRDefault="0077669A" w:rsidP="0077669A">
      <w:pPr>
        <w:pStyle w:val="NoSpacing"/>
        <w:rPr>
          <w:noProof/>
          <w:lang w:eastAsia="cs-CZ"/>
        </w:rPr>
      </w:pPr>
      <w:r>
        <w:rPr>
          <w:noProof/>
          <w:lang w:eastAsia="cs-CZ"/>
        </w:rPr>
        <w:drawing>
          <wp:inline distT="0" distB="0" distL="0" distR="0">
            <wp:extent cx="1771650" cy="146875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62" t="11021" r="30059" b="70242"/>
                    <a:stretch/>
                  </pic:blipFill>
                  <pic:spPr bwMode="auto">
                    <a:xfrm>
                      <a:off x="0" y="0"/>
                      <a:ext cx="1771650" cy="1468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69A">
        <w:rPr>
          <w:noProof/>
          <w:lang w:eastAsia="cs-CZ"/>
        </w:rPr>
        <w:t xml:space="preserve"> </w:t>
      </w:r>
      <w:r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1DC54B8B" wp14:editId="5E9EDDB0">
            <wp:extent cx="1800225" cy="1751571"/>
            <wp:effectExtent l="19050" t="19050" r="9525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665" t="19287" r="31217" b="60874"/>
                    <a:stretch/>
                  </pic:blipFill>
                  <pic:spPr bwMode="auto">
                    <a:xfrm>
                      <a:off x="0" y="0"/>
                      <a:ext cx="1807904" cy="1759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54CAE949" wp14:editId="4860CC6F">
            <wp:extent cx="1933575" cy="1450181"/>
            <wp:effectExtent l="19050" t="19050" r="952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657" t="14879" r="30390" b="70243"/>
                    <a:stretch/>
                  </pic:blipFill>
                  <pic:spPr bwMode="auto">
                    <a:xfrm>
                      <a:off x="0" y="0"/>
                      <a:ext cx="1939737" cy="1454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10EDD97E" wp14:editId="6D348213">
            <wp:extent cx="1771015" cy="2323467"/>
            <wp:effectExtent l="19050" t="19050" r="19685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162" t="22675" r="31382" b="53467"/>
                    <a:stretch/>
                  </pic:blipFill>
                  <pic:spPr bwMode="auto">
                    <a:xfrm>
                      <a:off x="0" y="0"/>
                      <a:ext cx="1775404" cy="23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69A"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1BAA02E0" wp14:editId="05A96AD5">
            <wp:extent cx="1828800" cy="2873829"/>
            <wp:effectExtent l="19050" t="19050" r="1905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161" t="40779" r="31052" b="28913"/>
                    <a:stretch/>
                  </pic:blipFill>
                  <pic:spPr bwMode="auto">
                    <a:xfrm>
                      <a:off x="0" y="0"/>
                      <a:ext cx="1833444" cy="2881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50E18667" wp14:editId="2A2F62E0">
            <wp:extent cx="1938119" cy="2905125"/>
            <wp:effectExtent l="19050" t="19050" r="2413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213" t="59515" r="30390" b="8523"/>
                    <a:stretch/>
                  </pic:blipFill>
                  <pic:spPr bwMode="auto">
                    <a:xfrm>
                      <a:off x="0" y="0"/>
                      <a:ext cx="1953046" cy="292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t xml:space="preserve"> </w:t>
      </w:r>
    </w:p>
    <w:p w:rsidR="0077669A" w:rsidRDefault="0077669A" w:rsidP="0077669A">
      <w:pPr>
        <w:pStyle w:val="NoSpacing"/>
        <w:rPr>
          <w:noProof/>
          <w:lang w:eastAsia="cs-CZ"/>
        </w:rPr>
      </w:pPr>
    </w:p>
    <w:p w:rsidR="0077669A" w:rsidRPr="0077669A" w:rsidRDefault="0077669A" w:rsidP="0077669A">
      <w:pPr>
        <w:pStyle w:val="NoSpacing"/>
        <w:rPr>
          <w:noProof/>
          <w:lang w:eastAsia="cs-CZ"/>
        </w:rPr>
      </w:pPr>
      <w:r>
        <w:rPr>
          <w:noProof/>
          <w:lang w:eastAsia="cs-CZ"/>
        </w:rPr>
        <w:drawing>
          <wp:inline distT="0" distB="0" distL="0" distR="0" wp14:anchorId="7F8A2866" wp14:editId="3C1BEE16">
            <wp:extent cx="1769276" cy="2914650"/>
            <wp:effectExtent l="19050" t="19050" r="2159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328" t="63083" r="31713" b="9682"/>
                    <a:stretch/>
                  </pic:blipFill>
                  <pic:spPr bwMode="auto">
                    <a:xfrm>
                      <a:off x="0" y="0"/>
                      <a:ext cx="1775848" cy="2925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78B7D3F4" wp14:editId="18553712">
            <wp:extent cx="1809750" cy="3136900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327" t="63924" r="31713" b="7421"/>
                    <a:stretch/>
                  </pic:blipFill>
                  <pic:spPr bwMode="auto">
                    <a:xfrm>
                      <a:off x="0" y="0"/>
                      <a:ext cx="1810563" cy="3138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4A62">
        <w:rPr>
          <w:noProof/>
          <w:lang w:eastAsia="cs-CZ"/>
        </w:rPr>
        <w:t xml:space="preserve"> </w:t>
      </w:r>
      <w:r w:rsidR="002E4A62">
        <w:rPr>
          <w:noProof/>
          <w:lang w:eastAsia="cs-CZ"/>
        </w:rPr>
        <w:drawing>
          <wp:inline distT="0" distB="0" distL="0" distR="0" wp14:anchorId="35A9D7A7" wp14:editId="5BA97115">
            <wp:extent cx="1979994" cy="2914650"/>
            <wp:effectExtent l="19050" t="19050" r="2032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326" t="50147" r="29861" b="16431"/>
                    <a:stretch/>
                  </pic:blipFill>
                  <pic:spPr bwMode="auto">
                    <a:xfrm>
                      <a:off x="0" y="0"/>
                      <a:ext cx="1988113" cy="2926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669A" w:rsidRPr="0077669A" w:rsidSect="006E025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B47254"/>
    <w:multiLevelType w:val="hybridMultilevel"/>
    <w:tmpl w:val="AC8881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34BF0"/>
    <w:multiLevelType w:val="multilevel"/>
    <w:tmpl w:val="10781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250"/>
    <w:rsid w:val="00063D84"/>
    <w:rsid w:val="00065086"/>
    <w:rsid w:val="00186AE3"/>
    <w:rsid w:val="001C2D84"/>
    <w:rsid w:val="001E227E"/>
    <w:rsid w:val="001F480D"/>
    <w:rsid w:val="002E4A62"/>
    <w:rsid w:val="00302AB6"/>
    <w:rsid w:val="003369CC"/>
    <w:rsid w:val="00346761"/>
    <w:rsid w:val="00347535"/>
    <w:rsid w:val="0038216F"/>
    <w:rsid w:val="003C171D"/>
    <w:rsid w:val="00436948"/>
    <w:rsid w:val="004D4230"/>
    <w:rsid w:val="004F67E9"/>
    <w:rsid w:val="00534C8C"/>
    <w:rsid w:val="00553983"/>
    <w:rsid w:val="005575B3"/>
    <w:rsid w:val="005B4135"/>
    <w:rsid w:val="005C17AD"/>
    <w:rsid w:val="005F697C"/>
    <w:rsid w:val="00633529"/>
    <w:rsid w:val="00636EF6"/>
    <w:rsid w:val="006A58CB"/>
    <w:rsid w:val="006E0250"/>
    <w:rsid w:val="006F682D"/>
    <w:rsid w:val="006F7381"/>
    <w:rsid w:val="0077669A"/>
    <w:rsid w:val="007A7E09"/>
    <w:rsid w:val="007C492D"/>
    <w:rsid w:val="008109A4"/>
    <w:rsid w:val="00824149"/>
    <w:rsid w:val="0084352F"/>
    <w:rsid w:val="008471BD"/>
    <w:rsid w:val="008F2CCB"/>
    <w:rsid w:val="009D5267"/>
    <w:rsid w:val="00A61BD8"/>
    <w:rsid w:val="00A93F9B"/>
    <w:rsid w:val="00B80F78"/>
    <w:rsid w:val="00BA27A6"/>
    <w:rsid w:val="00BD010E"/>
    <w:rsid w:val="00BF3FEE"/>
    <w:rsid w:val="00C2309B"/>
    <w:rsid w:val="00D64DFE"/>
    <w:rsid w:val="00DC3F01"/>
    <w:rsid w:val="00E73B49"/>
    <w:rsid w:val="00EA73C3"/>
    <w:rsid w:val="00EA7C77"/>
    <w:rsid w:val="00FF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BA097"/>
  <w15:chartTrackingRefBased/>
  <w15:docId w15:val="{60C06475-2B2B-4AA3-BDF1-4EC8FF477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171D"/>
    <w:pPr>
      <w:spacing w:line="360" w:lineRule="exact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73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F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68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025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E0250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F7381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3F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23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2309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2309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F682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5C1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ListParagraph">
    <w:name w:val="List Paragraph"/>
    <w:basedOn w:val="Normal"/>
    <w:uiPriority w:val="34"/>
    <w:qFormat/>
    <w:rsid w:val="005C17AD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4352F"/>
  </w:style>
  <w:style w:type="character" w:styleId="Hyperlink">
    <w:name w:val="Hyperlink"/>
    <w:basedOn w:val="DefaultParagraphFont"/>
    <w:uiPriority w:val="99"/>
    <w:unhideWhenUsed/>
    <w:rsid w:val="008435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54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2016/2017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613</Words>
  <Characters>3623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Semestrální práce č. 20</vt:lpstr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Semestrální práce - Othello</dc:title>
  <dc:subject>ALPS2 2017</dc:subject>
  <dc:creator>Musil</dc:creator>
  <cp:keywords/>
  <dc:description/>
  <cp:lastModifiedBy>Musil</cp:lastModifiedBy>
  <cp:revision>28</cp:revision>
  <dcterms:created xsi:type="dcterms:W3CDTF">2017-06-18T19:29:00Z</dcterms:created>
  <dcterms:modified xsi:type="dcterms:W3CDTF">2017-06-18T20:38:00Z</dcterms:modified>
</cp:coreProperties>
</file>