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54F7874" w14:textId="77777777" w:rsidR="002D0EBC" w:rsidRPr="0021299B" w:rsidRDefault="002D0EBC" w:rsidP="002D0EBC">
      <w:pPr>
        <w:jc w:val="center"/>
        <w:rPr>
          <w:b/>
          <w:color w:val="FF0000"/>
          <w:lang w:val="en-GB"/>
        </w:rPr>
      </w:pPr>
      <w:r w:rsidRPr="0021299B">
        <w:rPr>
          <w:b/>
          <w:color w:val="FF0000"/>
          <w:lang w:val="en-GB"/>
        </w:rPr>
        <w:t xml:space="preserve">[Hard cover or </w:t>
      </w:r>
      <w:proofErr w:type="gramStart"/>
      <w:r w:rsidRPr="0021299B">
        <w:rPr>
          <w:b/>
          <w:color w:val="FF0000"/>
          <w:lang w:val="en-GB"/>
        </w:rPr>
        <w:t>ring ]</w:t>
      </w:r>
      <w:proofErr w:type="gramEnd"/>
    </w:p>
    <w:p w14:paraId="35B7B367" w14:textId="77777777" w:rsidR="002D0EBC" w:rsidRPr="0021299B" w:rsidRDefault="002D0EBC" w:rsidP="002D0EBC">
      <w:pPr>
        <w:jc w:val="center"/>
        <w:rPr>
          <w:b/>
          <w:sz w:val="44"/>
          <w:szCs w:val="44"/>
          <w:lang w:val="en-GB"/>
        </w:rPr>
      </w:pPr>
      <w:r w:rsidRPr="0021299B">
        <w:rPr>
          <w:b/>
          <w:sz w:val="44"/>
          <w:szCs w:val="44"/>
          <w:lang w:val="en-GB"/>
        </w:rPr>
        <w:t>CHARLES UNIVERSITY</w:t>
      </w:r>
    </w:p>
    <w:p w14:paraId="7DB2CDE1" w14:textId="77777777" w:rsidR="002D0EBC" w:rsidRPr="0021299B" w:rsidRDefault="002D0EBC" w:rsidP="002D0EBC">
      <w:pPr>
        <w:jc w:val="center"/>
        <w:rPr>
          <w:sz w:val="36"/>
          <w:szCs w:val="36"/>
          <w:lang w:val="en-GB"/>
        </w:rPr>
      </w:pPr>
      <w:r w:rsidRPr="0021299B">
        <w:rPr>
          <w:sz w:val="36"/>
          <w:szCs w:val="36"/>
          <w:lang w:val="en-GB"/>
        </w:rPr>
        <w:t>FACULTY OF SOCIAL SCIENCES</w:t>
      </w:r>
    </w:p>
    <w:p w14:paraId="34018D6A" w14:textId="77777777" w:rsidR="002D0EBC" w:rsidRPr="0021299B" w:rsidRDefault="002D0EBC" w:rsidP="002D0EBC">
      <w:pPr>
        <w:jc w:val="center"/>
        <w:rPr>
          <w:sz w:val="28"/>
          <w:szCs w:val="28"/>
          <w:lang w:val="en-GB"/>
        </w:rPr>
      </w:pPr>
      <w:r w:rsidRPr="0021299B">
        <w:rPr>
          <w:sz w:val="28"/>
          <w:szCs w:val="28"/>
          <w:lang w:val="en-GB"/>
        </w:rPr>
        <w:t>Institute of Political Studies</w:t>
      </w:r>
    </w:p>
    <w:p w14:paraId="70430820" w14:textId="77777777" w:rsidR="002D0EBC" w:rsidRPr="0021299B" w:rsidRDefault="002D0EBC" w:rsidP="002D0EBC">
      <w:pPr>
        <w:jc w:val="center"/>
        <w:rPr>
          <w:sz w:val="28"/>
          <w:szCs w:val="28"/>
          <w:lang w:val="en-GB"/>
        </w:rPr>
      </w:pPr>
      <w:r w:rsidRPr="0021299B">
        <w:rPr>
          <w:sz w:val="28"/>
          <w:szCs w:val="28"/>
          <w:lang w:val="en-GB"/>
        </w:rPr>
        <w:t>Department of Political Science</w:t>
      </w:r>
    </w:p>
    <w:p w14:paraId="71710B4B" w14:textId="0348A8E5" w:rsidR="00C42348" w:rsidRPr="0021299B" w:rsidRDefault="00000000">
      <w:pPr>
        <w:jc w:val="center"/>
        <w:rPr>
          <w:color w:val="FF0000"/>
          <w:sz w:val="28"/>
          <w:szCs w:val="28"/>
          <w:lang w:val="en-GB"/>
        </w:rPr>
      </w:pPr>
      <w:r w:rsidRPr="0021299B">
        <w:rPr>
          <w:b/>
          <w:color w:val="FF0000"/>
          <w:szCs w:val="24"/>
          <w:lang w:val="en-GB"/>
        </w:rPr>
        <w:t>[</w:t>
      </w:r>
      <w:r w:rsidR="002D0EBC" w:rsidRPr="0021299B">
        <w:rPr>
          <w:b/>
          <w:color w:val="FF0000"/>
          <w:szCs w:val="24"/>
          <w:lang w:val="en-GB"/>
        </w:rPr>
        <w:t>Fill in the name of your institute and department</w:t>
      </w:r>
      <w:r w:rsidRPr="0021299B">
        <w:rPr>
          <w:b/>
          <w:color w:val="FF0000"/>
          <w:szCs w:val="24"/>
          <w:lang w:val="en-GB"/>
        </w:rPr>
        <w:t>]</w:t>
      </w:r>
    </w:p>
    <w:p w14:paraId="18CB2825" w14:textId="77777777" w:rsidR="00C42348" w:rsidRPr="0021299B" w:rsidRDefault="00C42348">
      <w:pPr>
        <w:jc w:val="center"/>
        <w:rPr>
          <w:sz w:val="44"/>
          <w:szCs w:val="44"/>
          <w:lang w:val="en-GB"/>
        </w:rPr>
      </w:pPr>
    </w:p>
    <w:p w14:paraId="44CFDC7F" w14:textId="77777777" w:rsidR="00C42348" w:rsidRPr="0021299B" w:rsidRDefault="00C42348">
      <w:pPr>
        <w:jc w:val="center"/>
        <w:rPr>
          <w:sz w:val="44"/>
          <w:szCs w:val="44"/>
          <w:lang w:val="en-GB"/>
        </w:rPr>
      </w:pPr>
    </w:p>
    <w:p w14:paraId="754AD1CB" w14:textId="77777777" w:rsidR="00C42348" w:rsidRPr="0021299B" w:rsidRDefault="00C42348">
      <w:pPr>
        <w:jc w:val="center"/>
        <w:rPr>
          <w:sz w:val="44"/>
          <w:szCs w:val="44"/>
          <w:lang w:val="en-GB"/>
        </w:rPr>
      </w:pPr>
    </w:p>
    <w:p w14:paraId="525F5AE5" w14:textId="77777777" w:rsidR="00C42348" w:rsidRPr="0021299B" w:rsidRDefault="00C42348">
      <w:pPr>
        <w:jc w:val="center"/>
        <w:rPr>
          <w:sz w:val="44"/>
          <w:szCs w:val="44"/>
          <w:lang w:val="en-GB"/>
        </w:rPr>
      </w:pPr>
    </w:p>
    <w:p w14:paraId="1D8FD329" w14:textId="75D714A1" w:rsidR="002D0EBC" w:rsidRPr="0021299B" w:rsidRDefault="006C135C" w:rsidP="002D0EBC">
      <w:pPr>
        <w:jc w:val="center"/>
        <w:rPr>
          <w:b/>
          <w:sz w:val="44"/>
          <w:szCs w:val="44"/>
          <w:lang w:val="en-GB"/>
        </w:rPr>
      </w:pPr>
      <w:r w:rsidRPr="0021299B">
        <w:rPr>
          <w:b/>
          <w:sz w:val="44"/>
          <w:szCs w:val="44"/>
          <w:lang w:val="en-GB"/>
        </w:rPr>
        <w:t>Master</w:t>
      </w:r>
      <w:r w:rsidR="002D0EBC" w:rsidRPr="0021299B">
        <w:rPr>
          <w:b/>
          <w:sz w:val="44"/>
          <w:szCs w:val="44"/>
          <w:lang w:val="en-GB"/>
        </w:rPr>
        <w:t>'s Thesis</w:t>
      </w:r>
    </w:p>
    <w:p w14:paraId="36D36BB2" w14:textId="3D331302" w:rsidR="00C42348" w:rsidRPr="0021299B" w:rsidRDefault="00C42348">
      <w:pPr>
        <w:jc w:val="center"/>
        <w:rPr>
          <w:sz w:val="32"/>
          <w:szCs w:val="32"/>
          <w:lang w:val="en-GB"/>
        </w:rPr>
      </w:pPr>
    </w:p>
    <w:p w14:paraId="67D75F82" w14:textId="77777777" w:rsidR="00C42348" w:rsidRPr="0021299B" w:rsidRDefault="00C42348">
      <w:pPr>
        <w:jc w:val="center"/>
        <w:rPr>
          <w:b/>
          <w:color w:val="FF0000"/>
          <w:szCs w:val="24"/>
          <w:lang w:val="en-GB"/>
        </w:rPr>
      </w:pPr>
    </w:p>
    <w:p w14:paraId="4C77E1E1" w14:textId="77777777" w:rsidR="00C42348" w:rsidRPr="0021299B" w:rsidRDefault="00C42348">
      <w:pPr>
        <w:jc w:val="center"/>
        <w:rPr>
          <w:b/>
          <w:color w:val="FF0000"/>
          <w:szCs w:val="24"/>
          <w:lang w:val="en-GB"/>
        </w:rPr>
      </w:pPr>
    </w:p>
    <w:p w14:paraId="2E2164E8" w14:textId="77777777" w:rsidR="00C42348" w:rsidRPr="0021299B" w:rsidRDefault="00C42348">
      <w:pPr>
        <w:jc w:val="center"/>
        <w:rPr>
          <w:b/>
          <w:color w:val="FF0000"/>
          <w:szCs w:val="24"/>
          <w:lang w:val="en-GB"/>
        </w:rPr>
      </w:pPr>
    </w:p>
    <w:p w14:paraId="5228EEE6" w14:textId="77777777" w:rsidR="00C42348" w:rsidRPr="0021299B" w:rsidRDefault="00C42348">
      <w:pPr>
        <w:jc w:val="center"/>
        <w:rPr>
          <w:b/>
          <w:color w:val="FF0000"/>
          <w:szCs w:val="24"/>
          <w:lang w:val="en-GB"/>
        </w:rPr>
      </w:pPr>
    </w:p>
    <w:p w14:paraId="45F7A2BA" w14:textId="77777777" w:rsidR="00C42348" w:rsidRPr="0021299B" w:rsidRDefault="00C42348" w:rsidP="00334669">
      <w:pPr>
        <w:rPr>
          <w:b/>
          <w:color w:val="FF0000"/>
          <w:szCs w:val="24"/>
          <w:lang w:val="en-GB"/>
        </w:rPr>
      </w:pPr>
    </w:p>
    <w:p w14:paraId="24E18F42" w14:textId="357403BB" w:rsidR="00C42348" w:rsidRPr="0021299B" w:rsidRDefault="002D0EBC" w:rsidP="002D0EBC">
      <w:pPr>
        <w:tabs>
          <w:tab w:val="right" w:pos="8787"/>
        </w:tabs>
        <w:rPr>
          <w:sz w:val="44"/>
          <w:szCs w:val="44"/>
          <w:lang w:val="en-GB"/>
        </w:rPr>
      </w:pPr>
      <w:r w:rsidRPr="0021299B">
        <w:rPr>
          <w:b/>
          <w:color w:val="FF0000"/>
          <w:szCs w:val="24"/>
          <w:lang w:val="en-GB"/>
        </w:rPr>
        <w:t xml:space="preserve">[Year of the </w:t>
      </w:r>
      <w:r w:rsidR="006C135C" w:rsidRPr="0021299B">
        <w:rPr>
          <w:b/>
          <w:color w:val="FF0000"/>
          <w:szCs w:val="24"/>
          <w:lang w:val="en-GB"/>
        </w:rPr>
        <w:t>MA</w:t>
      </w:r>
      <w:r w:rsidRPr="0021299B">
        <w:rPr>
          <w:b/>
          <w:color w:val="FF0000"/>
          <w:szCs w:val="24"/>
          <w:lang w:val="en-GB"/>
        </w:rPr>
        <w:t xml:space="preserve"> thesis defence]</w:t>
      </w:r>
      <w:r w:rsidRPr="0021299B">
        <w:rPr>
          <w:b/>
          <w:color w:val="FF0000"/>
          <w:szCs w:val="24"/>
          <w:lang w:val="en-GB"/>
        </w:rPr>
        <w:tab/>
        <w:t>[Name and Surname]</w:t>
      </w:r>
    </w:p>
    <w:p w14:paraId="7C41989C" w14:textId="74312DC3" w:rsidR="00CB42FA" w:rsidRPr="0021299B" w:rsidRDefault="00000000" w:rsidP="002D0EBC">
      <w:pPr>
        <w:tabs>
          <w:tab w:val="right" w:pos="8787"/>
        </w:tabs>
        <w:rPr>
          <w:b/>
          <w:sz w:val="44"/>
          <w:szCs w:val="44"/>
          <w:lang w:val="en-GB"/>
        </w:rPr>
        <w:sectPr w:rsidR="00CB42FA" w:rsidRPr="0021299B" w:rsidSect="00500E9F">
          <w:headerReference w:type="default" r:id="rId9"/>
          <w:footerReference w:type="default" r:id="rId10"/>
          <w:pgSz w:w="11906" w:h="16838"/>
          <w:pgMar w:top="1701" w:right="1418" w:bottom="1418" w:left="1701" w:header="0" w:footer="708" w:gutter="0"/>
          <w:pgNumType w:start="8"/>
          <w:cols w:space="708"/>
        </w:sectPr>
      </w:pPr>
      <w:r w:rsidRPr="0021299B">
        <w:rPr>
          <w:b/>
          <w:sz w:val="44"/>
          <w:szCs w:val="44"/>
          <w:lang w:val="en-GB"/>
        </w:rPr>
        <w:t>202</w:t>
      </w:r>
      <w:r w:rsidR="00753CCB" w:rsidRPr="0021299B">
        <w:rPr>
          <w:b/>
          <w:sz w:val="44"/>
          <w:szCs w:val="44"/>
          <w:lang w:val="en-GB"/>
        </w:rPr>
        <w:t>4</w:t>
      </w:r>
      <w:r w:rsidR="002D0EBC" w:rsidRPr="0021299B">
        <w:rPr>
          <w:b/>
          <w:sz w:val="44"/>
          <w:szCs w:val="44"/>
          <w:lang w:val="en-GB"/>
        </w:rPr>
        <w:tab/>
        <w:t>Student's Name</w:t>
      </w:r>
    </w:p>
    <w:p w14:paraId="7B889D5E" w14:textId="318786CB" w:rsidR="00C42348" w:rsidRPr="0021299B" w:rsidRDefault="00000000">
      <w:pPr>
        <w:jc w:val="center"/>
        <w:rPr>
          <w:color w:val="FF0000"/>
          <w:lang w:val="en-GB"/>
        </w:rPr>
      </w:pPr>
      <w:sdt>
        <w:sdtPr>
          <w:rPr>
            <w:lang w:val="en-GB"/>
          </w:rPr>
          <w:tag w:val="goog_rdk_0"/>
          <w:id w:val="-655694776"/>
          <w:showingPlcHdr/>
        </w:sdtPr>
        <w:sdtContent>
          <w:r w:rsidR="00CB42FA" w:rsidRPr="0021299B">
            <w:rPr>
              <w:lang w:val="en-GB"/>
            </w:rPr>
            <w:t xml:space="preserve">     </w:t>
          </w:r>
        </w:sdtContent>
      </w:sdt>
      <w:r w:rsidRPr="0021299B">
        <w:rPr>
          <w:b/>
          <w:color w:val="FF0000"/>
          <w:lang w:val="en-GB"/>
        </w:rPr>
        <w:t>[</w:t>
      </w:r>
      <w:r w:rsidR="002D0EBC" w:rsidRPr="0021299B">
        <w:rPr>
          <w:b/>
          <w:color w:val="FF0000"/>
          <w:lang w:val="en-GB"/>
        </w:rPr>
        <w:t>Front page in the hard cover/ second page in the ring bond</w:t>
      </w:r>
      <w:r w:rsidRPr="0021299B">
        <w:rPr>
          <w:b/>
          <w:color w:val="FF0000"/>
          <w:lang w:val="en-GB"/>
        </w:rPr>
        <w:t>]</w:t>
      </w:r>
    </w:p>
    <w:p w14:paraId="430A135D" w14:textId="36E20B36" w:rsidR="00C42348" w:rsidRPr="0021299B" w:rsidRDefault="002D0EBC">
      <w:pPr>
        <w:jc w:val="center"/>
        <w:rPr>
          <w:sz w:val="44"/>
          <w:szCs w:val="44"/>
          <w:lang w:val="en-GB"/>
        </w:rPr>
      </w:pPr>
      <w:r w:rsidRPr="0021299B">
        <w:rPr>
          <w:b/>
          <w:sz w:val="44"/>
          <w:szCs w:val="44"/>
          <w:lang w:val="en-GB"/>
        </w:rPr>
        <w:t>CHARLES UNIVERSITY</w:t>
      </w:r>
    </w:p>
    <w:p w14:paraId="06D01C33" w14:textId="77777777" w:rsidR="002D0EBC" w:rsidRPr="0021299B" w:rsidRDefault="002D0EBC" w:rsidP="002D0EBC">
      <w:pPr>
        <w:jc w:val="center"/>
        <w:rPr>
          <w:sz w:val="36"/>
          <w:szCs w:val="36"/>
          <w:lang w:val="en-GB"/>
        </w:rPr>
      </w:pPr>
      <w:r w:rsidRPr="0021299B">
        <w:rPr>
          <w:sz w:val="36"/>
          <w:szCs w:val="36"/>
          <w:lang w:val="en-GB"/>
        </w:rPr>
        <w:t>FACULTY OF SOCIAL SCIENCES</w:t>
      </w:r>
    </w:p>
    <w:p w14:paraId="5FE62DA5" w14:textId="77777777" w:rsidR="002D0EBC" w:rsidRPr="0021299B" w:rsidRDefault="002D0EBC" w:rsidP="002D0EBC">
      <w:pPr>
        <w:jc w:val="center"/>
        <w:rPr>
          <w:sz w:val="28"/>
          <w:szCs w:val="28"/>
          <w:lang w:val="en-GB"/>
        </w:rPr>
      </w:pPr>
      <w:r w:rsidRPr="0021299B">
        <w:rPr>
          <w:sz w:val="28"/>
          <w:szCs w:val="28"/>
          <w:lang w:val="en-GB"/>
        </w:rPr>
        <w:t>Institute of Political Studies</w:t>
      </w:r>
    </w:p>
    <w:p w14:paraId="47286603" w14:textId="77777777" w:rsidR="002D0EBC" w:rsidRPr="0021299B" w:rsidRDefault="002D0EBC" w:rsidP="002D0EBC">
      <w:pPr>
        <w:jc w:val="center"/>
        <w:rPr>
          <w:sz w:val="28"/>
          <w:szCs w:val="28"/>
          <w:lang w:val="en-GB"/>
        </w:rPr>
      </w:pPr>
      <w:r w:rsidRPr="0021299B">
        <w:rPr>
          <w:sz w:val="28"/>
          <w:szCs w:val="28"/>
          <w:lang w:val="en-GB"/>
        </w:rPr>
        <w:t>Department of Political Science</w:t>
      </w:r>
    </w:p>
    <w:p w14:paraId="55409214" w14:textId="1778A278" w:rsidR="00C42348" w:rsidRPr="0021299B" w:rsidRDefault="00000000">
      <w:pPr>
        <w:jc w:val="center"/>
        <w:rPr>
          <w:color w:val="FF0000"/>
          <w:sz w:val="28"/>
          <w:szCs w:val="28"/>
          <w:lang w:val="en-GB"/>
        </w:rPr>
      </w:pPr>
      <w:r w:rsidRPr="0021299B">
        <w:rPr>
          <w:b/>
          <w:color w:val="FF0000"/>
          <w:szCs w:val="24"/>
          <w:lang w:val="en-GB"/>
        </w:rPr>
        <w:t>[</w:t>
      </w:r>
      <w:r w:rsidR="002D0EBC" w:rsidRPr="0021299B">
        <w:rPr>
          <w:b/>
          <w:color w:val="FF0000"/>
          <w:szCs w:val="24"/>
          <w:lang w:val="en-GB"/>
        </w:rPr>
        <w:t>Fill in the name of your institute and department; in the case of a joint study programme, please specify according to the workplace of the supervisor</w:t>
      </w:r>
      <w:r w:rsidRPr="0021299B">
        <w:rPr>
          <w:b/>
          <w:color w:val="FF0000"/>
          <w:szCs w:val="24"/>
          <w:lang w:val="en-GB"/>
        </w:rPr>
        <w:t>]</w:t>
      </w:r>
    </w:p>
    <w:p w14:paraId="2930ED99" w14:textId="77777777" w:rsidR="00C42348" w:rsidRPr="0021299B" w:rsidRDefault="00C42348">
      <w:pPr>
        <w:rPr>
          <w:szCs w:val="24"/>
          <w:lang w:val="en-GB"/>
        </w:rPr>
      </w:pPr>
    </w:p>
    <w:p w14:paraId="5517C260" w14:textId="77777777" w:rsidR="00C42348" w:rsidRPr="0021299B" w:rsidRDefault="00C42348">
      <w:pPr>
        <w:rPr>
          <w:szCs w:val="24"/>
          <w:lang w:val="en-GB"/>
        </w:rPr>
      </w:pPr>
    </w:p>
    <w:p w14:paraId="0B88B4C5" w14:textId="77777777" w:rsidR="00C42348" w:rsidRPr="0021299B" w:rsidRDefault="00C42348">
      <w:pPr>
        <w:rPr>
          <w:szCs w:val="24"/>
          <w:lang w:val="en-GB"/>
        </w:rPr>
      </w:pPr>
    </w:p>
    <w:p w14:paraId="05735C67" w14:textId="77777777" w:rsidR="00C42348" w:rsidRPr="0021299B" w:rsidRDefault="00C42348">
      <w:pPr>
        <w:jc w:val="center"/>
        <w:rPr>
          <w:sz w:val="28"/>
          <w:szCs w:val="28"/>
          <w:lang w:val="en-GB"/>
        </w:rPr>
      </w:pPr>
    </w:p>
    <w:p w14:paraId="35AC9FE7" w14:textId="77777777" w:rsidR="00C42348" w:rsidRPr="0021299B" w:rsidRDefault="00C42348">
      <w:pPr>
        <w:rPr>
          <w:szCs w:val="24"/>
          <w:lang w:val="en-GB"/>
        </w:rPr>
      </w:pPr>
    </w:p>
    <w:p w14:paraId="3A7F3B82" w14:textId="77777777" w:rsidR="00C42348" w:rsidRPr="0021299B" w:rsidRDefault="00C42348">
      <w:pPr>
        <w:rPr>
          <w:szCs w:val="24"/>
          <w:lang w:val="en-GB"/>
        </w:rPr>
      </w:pPr>
    </w:p>
    <w:p w14:paraId="4758D2EF" w14:textId="77777777" w:rsidR="00E150CF" w:rsidRPr="0021299B" w:rsidRDefault="00E150CF">
      <w:pPr>
        <w:jc w:val="center"/>
        <w:rPr>
          <w:b/>
          <w:sz w:val="36"/>
          <w:szCs w:val="36"/>
          <w:lang w:val="en-GB"/>
        </w:rPr>
      </w:pPr>
    </w:p>
    <w:p w14:paraId="7933424F" w14:textId="77777777" w:rsidR="00E150CF" w:rsidRPr="0021299B" w:rsidRDefault="00E150CF">
      <w:pPr>
        <w:jc w:val="center"/>
        <w:rPr>
          <w:b/>
          <w:sz w:val="36"/>
          <w:szCs w:val="36"/>
          <w:lang w:val="en-GB"/>
        </w:rPr>
      </w:pPr>
    </w:p>
    <w:p w14:paraId="21990C1A" w14:textId="35A0E9BA" w:rsidR="00C42348" w:rsidRPr="0021299B" w:rsidRDefault="00000000">
      <w:pPr>
        <w:jc w:val="center"/>
        <w:rPr>
          <w:sz w:val="36"/>
          <w:szCs w:val="36"/>
          <w:lang w:val="en-GB"/>
        </w:rPr>
      </w:pPr>
      <w:r w:rsidRPr="0021299B">
        <w:rPr>
          <w:b/>
          <w:color w:val="FF0000"/>
          <w:szCs w:val="24"/>
          <w:lang w:val="en-GB"/>
        </w:rPr>
        <w:t>[</w:t>
      </w:r>
      <w:r w:rsidR="002D0EBC" w:rsidRPr="0021299B">
        <w:rPr>
          <w:b/>
          <w:color w:val="FF0000"/>
          <w:szCs w:val="24"/>
          <w:lang w:val="en-GB"/>
        </w:rPr>
        <w:t>Title of the Thesis in the language of the Thesis</w:t>
      </w:r>
      <w:r w:rsidRPr="0021299B">
        <w:rPr>
          <w:b/>
          <w:color w:val="FF0000"/>
          <w:szCs w:val="24"/>
          <w:lang w:val="en-GB"/>
        </w:rPr>
        <w:t>]</w:t>
      </w:r>
    </w:p>
    <w:p w14:paraId="0772136C" w14:textId="77777777" w:rsidR="00C42348" w:rsidRPr="0021299B" w:rsidRDefault="00C42348">
      <w:pPr>
        <w:jc w:val="center"/>
        <w:rPr>
          <w:sz w:val="36"/>
          <w:szCs w:val="36"/>
          <w:lang w:val="en-GB"/>
        </w:rPr>
      </w:pPr>
    </w:p>
    <w:p w14:paraId="3E5FBEC5" w14:textId="77777777" w:rsidR="00C42348" w:rsidRPr="0021299B" w:rsidRDefault="00000000">
      <w:pPr>
        <w:jc w:val="center"/>
        <w:rPr>
          <w:szCs w:val="24"/>
          <w:lang w:val="en-GB"/>
        </w:rPr>
      </w:pPr>
      <w:r w:rsidRPr="0021299B">
        <w:rPr>
          <w:b/>
          <w:sz w:val="44"/>
          <w:szCs w:val="44"/>
          <w:lang w:val="en-GB"/>
        </w:rPr>
        <w:t xml:space="preserve"> </w:t>
      </w:r>
    </w:p>
    <w:p w14:paraId="7A266FAB" w14:textId="77777777" w:rsidR="00C42348" w:rsidRPr="0021299B" w:rsidRDefault="00C42348">
      <w:pPr>
        <w:rPr>
          <w:szCs w:val="24"/>
          <w:lang w:val="en-GB"/>
        </w:rPr>
      </w:pPr>
    </w:p>
    <w:p w14:paraId="2F96E6BD" w14:textId="77777777" w:rsidR="00C42348" w:rsidRPr="0021299B" w:rsidRDefault="00C42348">
      <w:pPr>
        <w:rPr>
          <w:szCs w:val="24"/>
          <w:lang w:val="en-GB"/>
        </w:rPr>
      </w:pPr>
    </w:p>
    <w:p w14:paraId="4B1E9EA0" w14:textId="66F39274" w:rsidR="00C42348" w:rsidRPr="0021299B" w:rsidRDefault="006C135C">
      <w:pPr>
        <w:jc w:val="center"/>
        <w:rPr>
          <w:sz w:val="32"/>
          <w:szCs w:val="32"/>
          <w:lang w:val="en-GB"/>
        </w:rPr>
      </w:pPr>
      <w:r w:rsidRPr="0021299B">
        <w:rPr>
          <w:sz w:val="32"/>
          <w:szCs w:val="32"/>
          <w:lang w:val="en-GB"/>
        </w:rPr>
        <w:t>Master</w:t>
      </w:r>
      <w:r w:rsidR="002D0EBC" w:rsidRPr="0021299B">
        <w:rPr>
          <w:sz w:val="32"/>
          <w:szCs w:val="32"/>
          <w:lang w:val="en-GB"/>
        </w:rPr>
        <w:t>'s Thesis</w:t>
      </w:r>
    </w:p>
    <w:p w14:paraId="70B84247" w14:textId="181C6B09" w:rsidR="00C42348" w:rsidRPr="0021299B" w:rsidRDefault="00000000">
      <w:pPr>
        <w:jc w:val="center"/>
        <w:rPr>
          <w:sz w:val="32"/>
          <w:szCs w:val="32"/>
          <w:lang w:val="en-GB"/>
        </w:rPr>
      </w:pPr>
      <w:r w:rsidRPr="0021299B">
        <w:rPr>
          <w:i/>
          <w:sz w:val="32"/>
          <w:szCs w:val="32"/>
          <w:lang w:val="en-GB"/>
        </w:rPr>
        <w:t xml:space="preserve"> </w:t>
      </w:r>
      <w:r w:rsidRPr="0021299B">
        <w:rPr>
          <w:b/>
          <w:color w:val="FF0000"/>
          <w:szCs w:val="24"/>
          <w:lang w:val="en-GB"/>
        </w:rPr>
        <w:t>[</w:t>
      </w:r>
      <w:r w:rsidR="002D0EBC" w:rsidRPr="0021299B">
        <w:rPr>
          <w:b/>
          <w:color w:val="FF0000"/>
          <w:szCs w:val="24"/>
          <w:lang w:val="en-GB"/>
        </w:rPr>
        <w:t xml:space="preserve">in case of </w:t>
      </w:r>
      <w:r w:rsidR="006C135C" w:rsidRPr="0021299B">
        <w:rPr>
          <w:b/>
          <w:color w:val="FF0000"/>
          <w:szCs w:val="24"/>
          <w:lang w:val="en-GB"/>
        </w:rPr>
        <w:t>MA</w:t>
      </w:r>
      <w:r w:rsidR="002D0EBC" w:rsidRPr="0021299B">
        <w:rPr>
          <w:b/>
          <w:color w:val="FF0000"/>
          <w:szCs w:val="24"/>
          <w:lang w:val="en-GB"/>
        </w:rPr>
        <w:t xml:space="preserve"> study</w:t>
      </w:r>
      <w:r w:rsidRPr="0021299B">
        <w:rPr>
          <w:b/>
          <w:color w:val="FF0000"/>
          <w:szCs w:val="24"/>
          <w:lang w:val="en-GB"/>
        </w:rPr>
        <w:t>]</w:t>
      </w:r>
    </w:p>
    <w:p w14:paraId="67D39C0C" w14:textId="77777777" w:rsidR="00C42348" w:rsidRPr="0021299B" w:rsidRDefault="00C42348">
      <w:pPr>
        <w:rPr>
          <w:szCs w:val="24"/>
          <w:lang w:val="en-GB"/>
        </w:rPr>
      </w:pPr>
    </w:p>
    <w:p w14:paraId="3C1654BF" w14:textId="77777777" w:rsidR="00C42348" w:rsidRPr="0021299B" w:rsidRDefault="00C42348">
      <w:pPr>
        <w:rPr>
          <w:szCs w:val="24"/>
          <w:lang w:val="en-GB"/>
        </w:rPr>
      </w:pPr>
    </w:p>
    <w:p w14:paraId="3FBDFBCD" w14:textId="77777777" w:rsidR="00C42348" w:rsidRPr="0021299B" w:rsidRDefault="00C42348">
      <w:pPr>
        <w:rPr>
          <w:szCs w:val="24"/>
          <w:lang w:val="en-GB"/>
        </w:rPr>
      </w:pPr>
    </w:p>
    <w:p w14:paraId="0700557E" w14:textId="77777777" w:rsidR="00C42348" w:rsidRPr="0021299B" w:rsidRDefault="00C42348">
      <w:pPr>
        <w:jc w:val="center"/>
        <w:rPr>
          <w:sz w:val="28"/>
          <w:szCs w:val="28"/>
          <w:lang w:val="en-GB"/>
        </w:rPr>
      </w:pPr>
    </w:p>
    <w:p w14:paraId="32DC8A08" w14:textId="77777777" w:rsidR="00C42348" w:rsidRPr="0021299B" w:rsidRDefault="00C42348">
      <w:pPr>
        <w:jc w:val="center"/>
        <w:rPr>
          <w:sz w:val="28"/>
          <w:szCs w:val="28"/>
          <w:lang w:val="en-GB"/>
        </w:rPr>
      </w:pPr>
    </w:p>
    <w:p w14:paraId="51A824C7" w14:textId="77777777" w:rsidR="00C42348" w:rsidRPr="0021299B" w:rsidRDefault="00C42348">
      <w:pPr>
        <w:rPr>
          <w:szCs w:val="24"/>
          <w:lang w:val="en-GB"/>
        </w:rPr>
      </w:pPr>
    </w:p>
    <w:p w14:paraId="3A97D842" w14:textId="77777777" w:rsidR="00C42348" w:rsidRPr="0021299B" w:rsidRDefault="00C42348">
      <w:pPr>
        <w:jc w:val="center"/>
        <w:rPr>
          <w:sz w:val="28"/>
          <w:szCs w:val="28"/>
          <w:lang w:val="en-GB"/>
        </w:rPr>
      </w:pPr>
    </w:p>
    <w:p w14:paraId="6E504061" w14:textId="77777777" w:rsidR="00C42348" w:rsidRPr="0021299B" w:rsidRDefault="00C42348">
      <w:pPr>
        <w:jc w:val="center"/>
        <w:rPr>
          <w:sz w:val="28"/>
          <w:szCs w:val="28"/>
          <w:lang w:val="en-GB"/>
        </w:rPr>
      </w:pPr>
    </w:p>
    <w:p w14:paraId="17C2B25E" w14:textId="17B105A6" w:rsidR="00C42348" w:rsidRPr="0021299B" w:rsidRDefault="002D0EBC">
      <w:pPr>
        <w:rPr>
          <w:sz w:val="28"/>
          <w:szCs w:val="28"/>
          <w:lang w:val="en-GB"/>
        </w:rPr>
      </w:pPr>
      <w:r w:rsidRPr="0021299B">
        <w:rPr>
          <w:sz w:val="28"/>
          <w:szCs w:val="28"/>
          <w:lang w:val="en-GB"/>
        </w:rPr>
        <w:t xml:space="preserve">Author of the Thesis: </w:t>
      </w:r>
      <w:r w:rsidRPr="0021299B">
        <w:rPr>
          <w:b/>
          <w:color w:val="FF0000"/>
          <w:szCs w:val="24"/>
          <w:lang w:val="en-GB"/>
        </w:rPr>
        <w:t>[</w:t>
      </w:r>
      <w:r w:rsidR="000D583F" w:rsidRPr="0021299B">
        <w:rPr>
          <w:b/>
          <w:color w:val="FF0000"/>
          <w:szCs w:val="24"/>
          <w:lang w:val="en-GB"/>
        </w:rPr>
        <w:t>fill in your name and surname</w:t>
      </w:r>
      <w:r w:rsidRPr="0021299B">
        <w:rPr>
          <w:b/>
          <w:color w:val="FF0000"/>
          <w:szCs w:val="24"/>
          <w:lang w:val="en-GB"/>
        </w:rPr>
        <w:t>]</w:t>
      </w:r>
    </w:p>
    <w:p w14:paraId="23416DA2" w14:textId="294EA404" w:rsidR="00C42348" w:rsidRPr="0021299B" w:rsidRDefault="002D0EBC">
      <w:pPr>
        <w:rPr>
          <w:sz w:val="28"/>
          <w:szCs w:val="28"/>
          <w:lang w:val="en-GB"/>
        </w:rPr>
      </w:pPr>
      <w:r w:rsidRPr="0021299B">
        <w:rPr>
          <w:color w:val="000000"/>
          <w:sz w:val="28"/>
          <w:szCs w:val="28"/>
          <w:lang w:val="en-GB"/>
        </w:rPr>
        <w:t>Study programme</w:t>
      </w:r>
      <w:r w:rsidRPr="0021299B">
        <w:rPr>
          <w:sz w:val="28"/>
          <w:szCs w:val="28"/>
          <w:lang w:val="en-GB"/>
        </w:rPr>
        <w:t xml:space="preserve">: </w:t>
      </w:r>
      <w:r w:rsidRPr="0021299B">
        <w:rPr>
          <w:color w:val="000000"/>
          <w:sz w:val="28"/>
          <w:szCs w:val="28"/>
          <w:lang w:val="en-GB"/>
        </w:rPr>
        <w:t xml:space="preserve">Political </w:t>
      </w:r>
      <w:r w:rsidR="00E150CF" w:rsidRPr="0021299B">
        <w:rPr>
          <w:color w:val="000000"/>
          <w:sz w:val="28"/>
          <w:szCs w:val="28"/>
          <w:lang w:val="en-GB"/>
        </w:rPr>
        <w:t>science</w:t>
      </w:r>
      <w:r w:rsidRPr="0021299B">
        <w:rPr>
          <w:color w:val="000000"/>
          <w:sz w:val="28"/>
          <w:szCs w:val="28"/>
          <w:lang w:val="en-GB"/>
        </w:rPr>
        <w:t xml:space="preserve"> </w:t>
      </w:r>
      <w:r w:rsidRPr="0021299B">
        <w:rPr>
          <w:b/>
          <w:color w:val="FF0000"/>
          <w:szCs w:val="24"/>
          <w:lang w:val="en-GB"/>
        </w:rPr>
        <w:t>[previously called a study course, e.g. Security Studies]</w:t>
      </w:r>
    </w:p>
    <w:p w14:paraId="20179D25" w14:textId="25E9C83D" w:rsidR="00C42348" w:rsidRPr="0021299B" w:rsidRDefault="002D0EBC">
      <w:pPr>
        <w:rPr>
          <w:b/>
          <w:color w:val="FF0000"/>
          <w:szCs w:val="24"/>
          <w:lang w:val="en-GB"/>
        </w:rPr>
      </w:pPr>
      <w:r w:rsidRPr="0021299B">
        <w:rPr>
          <w:sz w:val="28"/>
          <w:szCs w:val="28"/>
          <w:lang w:val="en-GB"/>
        </w:rPr>
        <w:t>Supervisor: prof.</w:t>
      </w:r>
      <w:r w:rsidR="00E150CF" w:rsidRPr="0021299B">
        <w:rPr>
          <w:sz w:val="28"/>
          <w:szCs w:val="28"/>
          <w:lang w:val="en-GB"/>
        </w:rPr>
        <w:t xml:space="preserve"> </w:t>
      </w:r>
      <w:r w:rsidRPr="0021299B">
        <w:rPr>
          <w:sz w:val="28"/>
          <w:szCs w:val="28"/>
          <w:lang w:val="en-GB"/>
        </w:rPr>
        <w:t xml:space="preserve"> </w:t>
      </w:r>
      <w:r w:rsidRPr="0021299B">
        <w:rPr>
          <w:b/>
          <w:color w:val="FF0000"/>
          <w:szCs w:val="24"/>
          <w:lang w:val="en-GB"/>
        </w:rPr>
        <w:t>[name and surname including all the academic titles]</w:t>
      </w:r>
    </w:p>
    <w:p w14:paraId="44F45E3F" w14:textId="6D4BEE7A" w:rsidR="00C42348" w:rsidRPr="0021299B" w:rsidRDefault="002D0EBC">
      <w:pPr>
        <w:rPr>
          <w:sz w:val="28"/>
          <w:szCs w:val="28"/>
          <w:lang w:val="en-GB"/>
        </w:rPr>
      </w:pPr>
      <w:r w:rsidRPr="0021299B">
        <w:rPr>
          <w:sz w:val="28"/>
          <w:szCs w:val="28"/>
          <w:lang w:val="en-GB"/>
        </w:rPr>
        <w:t>Year of the defence: 202</w:t>
      </w:r>
      <w:r w:rsidR="00753CCB" w:rsidRPr="0021299B">
        <w:rPr>
          <w:sz w:val="28"/>
          <w:szCs w:val="28"/>
          <w:lang w:val="en-GB"/>
        </w:rPr>
        <w:t>4</w:t>
      </w:r>
      <w:r w:rsidRPr="0021299B">
        <w:rPr>
          <w:sz w:val="28"/>
          <w:szCs w:val="28"/>
          <w:lang w:val="en-GB"/>
        </w:rPr>
        <w:t xml:space="preserve"> </w:t>
      </w:r>
      <w:r w:rsidRPr="0021299B">
        <w:rPr>
          <w:b/>
          <w:color w:val="FF0000"/>
          <w:szCs w:val="24"/>
          <w:lang w:val="en-GB"/>
        </w:rPr>
        <w:t xml:space="preserve">[fill in the year of the </w:t>
      </w:r>
      <w:proofErr w:type="gramStart"/>
      <w:r w:rsidR="006C135C" w:rsidRPr="0021299B">
        <w:rPr>
          <w:b/>
          <w:color w:val="FF0000"/>
          <w:szCs w:val="24"/>
          <w:lang w:val="en-GB"/>
        </w:rPr>
        <w:t>Master</w:t>
      </w:r>
      <w:r w:rsidRPr="0021299B">
        <w:rPr>
          <w:b/>
          <w:color w:val="FF0000"/>
          <w:szCs w:val="24"/>
          <w:lang w:val="en-GB"/>
        </w:rPr>
        <w:t>'s</w:t>
      </w:r>
      <w:proofErr w:type="gramEnd"/>
      <w:r w:rsidRPr="0021299B">
        <w:rPr>
          <w:b/>
          <w:color w:val="FF0000"/>
          <w:szCs w:val="24"/>
          <w:lang w:val="en-GB"/>
        </w:rPr>
        <w:t xml:space="preserve"> thesis defence]</w:t>
      </w:r>
    </w:p>
    <w:p w14:paraId="30EF8F3E" w14:textId="77777777" w:rsidR="002D0EBC" w:rsidRPr="0021299B" w:rsidRDefault="002D0EBC">
      <w:pPr>
        <w:rPr>
          <w:b/>
          <w:sz w:val="32"/>
          <w:szCs w:val="32"/>
          <w:lang w:val="en-GB"/>
        </w:rPr>
        <w:sectPr w:rsidR="002D0EBC" w:rsidRPr="0021299B" w:rsidSect="00500E9F">
          <w:pgSz w:w="11906" w:h="16838"/>
          <w:pgMar w:top="1701" w:right="1418" w:bottom="1418" w:left="1701" w:header="0" w:footer="708" w:gutter="0"/>
          <w:pgNumType w:start="8"/>
          <w:cols w:space="708"/>
        </w:sectPr>
      </w:pPr>
      <w:bookmarkStart w:id="0" w:name="_heading=h.30j0zll" w:colFirst="0" w:colLast="0"/>
      <w:bookmarkEnd w:id="0"/>
    </w:p>
    <w:p w14:paraId="4FDC7247" w14:textId="6D4716EB" w:rsidR="00C42348" w:rsidRPr="0021299B" w:rsidRDefault="00402934">
      <w:pPr>
        <w:rPr>
          <w:b/>
          <w:sz w:val="32"/>
          <w:szCs w:val="32"/>
          <w:lang w:val="en-GB"/>
        </w:rPr>
      </w:pPr>
      <w:r w:rsidRPr="0021299B">
        <w:rPr>
          <w:b/>
          <w:sz w:val="32"/>
          <w:szCs w:val="32"/>
          <w:lang w:val="en-GB"/>
        </w:rPr>
        <w:lastRenderedPageBreak/>
        <w:t>Declaration</w:t>
      </w:r>
    </w:p>
    <w:p w14:paraId="5718E89B" w14:textId="77777777" w:rsidR="00C42348" w:rsidRPr="0021299B" w:rsidRDefault="00C42348">
      <w:pPr>
        <w:rPr>
          <w:b/>
          <w:sz w:val="32"/>
          <w:szCs w:val="32"/>
          <w:lang w:val="en-GB"/>
        </w:rPr>
      </w:pPr>
    </w:p>
    <w:p w14:paraId="6321F384" w14:textId="77777777" w:rsidR="002D0EBC" w:rsidRPr="0021299B" w:rsidRDefault="002D0EBC" w:rsidP="00402934">
      <w:pPr>
        <w:pStyle w:val="ListParagraph"/>
        <w:numPr>
          <w:ilvl w:val="0"/>
          <w:numId w:val="2"/>
        </w:numPr>
        <w:rPr>
          <w:szCs w:val="24"/>
          <w:lang w:val="en-GB"/>
        </w:rPr>
      </w:pPr>
      <w:r w:rsidRPr="0021299B">
        <w:rPr>
          <w:szCs w:val="24"/>
          <w:lang w:val="en-GB"/>
        </w:rPr>
        <w:t xml:space="preserve">I hereby declare that I have compiled this thesis using the listed literature and resources only. </w:t>
      </w:r>
    </w:p>
    <w:p w14:paraId="2AEE6BE7" w14:textId="77777777" w:rsidR="002D0EBC" w:rsidRPr="0021299B" w:rsidRDefault="002D0EBC" w:rsidP="00402934">
      <w:pPr>
        <w:pStyle w:val="ListParagraph"/>
        <w:numPr>
          <w:ilvl w:val="0"/>
          <w:numId w:val="2"/>
        </w:numPr>
        <w:rPr>
          <w:szCs w:val="24"/>
          <w:lang w:val="en-GB"/>
        </w:rPr>
      </w:pPr>
      <w:r w:rsidRPr="0021299B">
        <w:rPr>
          <w:szCs w:val="24"/>
          <w:lang w:val="en-GB"/>
        </w:rPr>
        <w:t>I hereby declare that my thesis has not been used to gain any other academic title.</w:t>
      </w:r>
    </w:p>
    <w:p w14:paraId="178D98A5" w14:textId="77777777" w:rsidR="002D0EBC" w:rsidRPr="0021299B" w:rsidRDefault="002D0EBC" w:rsidP="00402934">
      <w:pPr>
        <w:pStyle w:val="ListParagraph"/>
        <w:numPr>
          <w:ilvl w:val="0"/>
          <w:numId w:val="2"/>
        </w:numPr>
        <w:rPr>
          <w:szCs w:val="24"/>
          <w:lang w:val="en-GB"/>
        </w:rPr>
      </w:pPr>
      <w:r w:rsidRPr="0021299B">
        <w:rPr>
          <w:szCs w:val="24"/>
          <w:lang w:val="en-GB"/>
        </w:rPr>
        <w:t>I fully agree to my work being used for study and scientific purposes.</w:t>
      </w:r>
    </w:p>
    <w:p w14:paraId="3577D12C" w14:textId="67FE0834" w:rsidR="002D0EBC" w:rsidRPr="0021299B" w:rsidRDefault="002D0EBC" w:rsidP="00402934">
      <w:pPr>
        <w:pStyle w:val="ListParagraph"/>
        <w:numPr>
          <w:ilvl w:val="0"/>
          <w:numId w:val="2"/>
        </w:numPr>
        <w:rPr>
          <w:szCs w:val="24"/>
          <w:lang w:val="en-GB"/>
        </w:rPr>
      </w:pPr>
      <w:r w:rsidRPr="0021299B">
        <w:rPr>
          <w:szCs w:val="24"/>
          <w:lang w:val="en-GB"/>
        </w:rPr>
        <w:t xml:space="preserve">During the preparation of this thesis, the author used </w:t>
      </w:r>
      <w:r w:rsidRPr="0021299B">
        <w:rPr>
          <w:b/>
          <w:bCs/>
          <w:color w:val="FF0000"/>
          <w:szCs w:val="24"/>
          <w:lang w:val="en-GB"/>
        </w:rPr>
        <w:t>[name of tool/service]</w:t>
      </w:r>
      <w:r w:rsidRPr="0021299B">
        <w:rPr>
          <w:szCs w:val="24"/>
          <w:lang w:val="en-GB"/>
        </w:rPr>
        <w:t xml:space="preserve"> </w:t>
      </w:r>
      <w:proofErr w:type="gramStart"/>
      <w:r w:rsidRPr="0021299B">
        <w:rPr>
          <w:szCs w:val="24"/>
          <w:lang w:val="en-GB"/>
        </w:rPr>
        <w:t>in order to</w:t>
      </w:r>
      <w:proofErr w:type="gramEnd"/>
      <w:r w:rsidRPr="0021299B">
        <w:rPr>
          <w:szCs w:val="24"/>
          <w:lang w:val="en-GB"/>
        </w:rPr>
        <w:t xml:space="preserve"> </w:t>
      </w:r>
      <w:r w:rsidRPr="0021299B">
        <w:rPr>
          <w:b/>
          <w:bCs/>
          <w:color w:val="FF0000"/>
          <w:szCs w:val="24"/>
          <w:lang w:val="en-GB"/>
        </w:rPr>
        <w:t>[state reason]</w:t>
      </w:r>
      <w:r w:rsidRPr="0021299B">
        <w:rPr>
          <w:szCs w:val="24"/>
          <w:lang w:val="en-GB"/>
        </w:rPr>
        <w:t xml:space="preserve">. After using this tool/service, the author reviewed and edited the content as necessary and takes full responsibility for the content of the publication. </w:t>
      </w:r>
      <w:r w:rsidRPr="0021299B">
        <w:rPr>
          <w:b/>
          <w:bCs/>
          <w:color w:val="FF0000"/>
          <w:szCs w:val="24"/>
          <w:lang w:val="en-GB"/>
        </w:rPr>
        <w:t>[This statement does not cover the use of basic tools for checking grammar, spelling, references, etc. If there is nothing to publish, there is no need to add a disclaimer.]</w:t>
      </w:r>
    </w:p>
    <w:p w14:paraId="655F978B" w14:textId="77777777" w:rsidR="00C42348" w:rsidRPr="0021299B" w:rsidRDefault="00C42348" w:rsidP="00402934">
      <w:pPr>
        <w:rPr>
          <w:bCs/>
          <w:szCs w:val="24"/>
          <w:lang w:val="en-GB"/>
        </w:rPr>
      </w:pPr>
    </w:p>
    <w:p w14:paraId="1F45A97B" w14:textId="3035A82C" w:rsidR="00CB42FA" w:rsidRPr="0021299B" w:rsidRDefault="00402934" w:rsidP="00CB42FA">
      <w:pPr>
        <w:tabs>
          <w:tab w:val="center" w:pos="6804"/>
        </w:tabs>
        <w:rPr>
          <w:bCs/>
          <w:szCs w:val="24"/>
          <w:lang w:val="en-GB"/>
        </w:rPr>
      </w:pPr>
      <w:r w:rsidRPr="0021299B">
        <w:rPr>
          <w:bCs/>
          <w:szCs w:val="24"/>
          <w:lang w:val="en-GB"/>
        </w:rPr>
        <w:t>In Prague on</w:t>
      </w:r>
      <w:r w:rsidRPr="0021299B">
        <w:rPr>
          <w:bCs/>
          <w:szCs w:val="24"/>
          <w:lang w:val="en-GB"/>
        </w:rPr>
        <w:tab/>
      </w:r>
      <w:r w:rsidR="00E150CF" w:rsidRPr="0021299B">
        <w:rPr>
          <w:bCs/>
          <w:szCs w:val="24"/>
          <w:lang w:val="en-GB"/>
        </w:rPr>
        <w:t>Vojtěch Pohanka</w:t>
      </w:r>
    </w:p>
    <w:p w14:paraId="4E83A26F" w14:textId="08A3D2A5" w:rsidR="00CB42FA" w:rsidRPr="0021299B" w:rsidRDefault="00CB42FA" w:rsidP="00CB42FA">
      <w:pPr>
        <w:tabs>
          <w:tab w:val="center" w:pos="6804"/>
        </w:tabs>
        <w:rPr>
          <w:bCs/>
          <w:szCs w:val="24"/>
          <w:lang w:val="en-GB"/>
        </w:rPr>
      </w:pPr>
      <w:r w:rsidRPr="0021299B">
        <w:rPr>
          <w:b/>
          <w:color w:val="FF0000"/>
          <w:szCs w:val="24"/>
          <w:lang w:val="en-GB"/>
        </w:rPr>
        <w:t>[d</w:t>
      </w:r>
      <w:r w:rsidR="00402934" w:rsidRPr="0021299B">
        <w:rPr>
          <w:b/>
          <w:color w:val="FF0000"/>
          <w:szCs w:val="24"/>
          <w:lang w:val="en-GB"/>
        </w:rPr>
        <w:t>ate of the declaration</w:t>
      </w:r>
      <w:r w:rsidRPr="0021299B">
        <w:rPr>
          <w:b/>
          <w:color w:val="FF0000"/>
          <w:szCs w:val="24"/>
          <w:lang w:val="en-GB"/>
        </w:rPr>
        <w:t>]</w:t>
      </w:r>
      <w:r w:rsidRPr="0021299B">
        <w:rPr>
          <w:bCs/>
          <w:szCs w:val="24"/>
          <w:lang w:val="en-GB"/>
        </w:rPr>
        <w:tab/>
      </w:r>
      <w:r w:rsidRPr="0021299B">
        <w:rPr>
          <w:b/>
          <w:color w:val="FF0000"/>
          <w:szCs w:val="24"/>
          <w:lang w:val="en-GB"/>
        </w:rPr>
        <w:t>[</w:t>
      </w:r>
      <w:r w:rsidR="00402934" w:rsidRPr="0021299B">
        <w:rPr>
          <w:b/>
          <w:color w:val="FF0000"/>
          <w:szCs w:val="24"/>
          <w:lang w:val="en-GB"/>
        </w:rPr>
        <w:t>name of the author + no signature</w:t>
      </w:r>
      <w:r w:rsidRPr="0021299B">
        <w:rPr>
          <w:b/>
          <w:color w:val="FF0000"/>
          <w:szCs w:val="24"/>
          <w:lang w:val="en-GB"/>
        </w:rPr>
        <w:t>!!!]</w:t>
      </w:r>
    </w:p>
    <w:p w14:paraId="0FD4A7D6" w14:textId="77777777" w:rsidR="003058E5" w:rsidRPr="0021299B" w:rsidRDefault="003058E5">
      <w:pPr>
        <w:rPr>
          <w:b/>
          <w:sz w:val="32"/>
          <w:szCs w:val="32"/>
          <w:lang w:val="en-GB"/>
        </w:rPr>
        <w:sectPr w:rsidR="003058E5" w:rsidRPr="0021299B" w:rsidSect="00500E9F">
          <w:pgSz w:w="11906" w:h="16838"/>
          <w:pgMar w:top="1701" w:right="1418" w:bottom="1418" w:left="1701" w:header="0" w:footer="709" w:gutter="0"/>
          <w:pgNumType w:start="8"/>
          <w:cols w:space="708"/>
          <w:vAlign w:val="bottom"/>
        </w:sectPr>
      </w:pPr>
    </w:p>
    <w:p w14:paraId="2AFB527E" w14:textId="5E22C4CA" w:rsidR="00C42348" w:rsidRPr="0021299B" w:rsidRDefault="00402934">
      <w:pPr>
        <w:rPr>
          <w:b/>
          <w:sz w:val="32"/>
          <w:szCs w:val="32"/>
          <w:lang w:val="en-GB"/>
        </w:rPr>
      </w:pPr>
      <w:r w:rsidRPr="0021299B">
        <w:rPr>
          <w:b/>
          <w:sz w:val="32"/>
          <w:szCs w:val="32"/>
          <w:lang w:val="en-GB"/>
        </w:rPr>
        <w:lastRenderedPageBreak/>
        <w:t>References</w:t>
      </w:r>
    </w:p>
    <w:p w14:paraId="06988145" w14:textId="77777777" w:rsidR="00C42348" w:rsidRPr="0021299B" w:rsidRDefault="00C42348">
      <w:pPr>
        <w:rPr>
          <w:b/>
          <w:sz w:val="32"/>
          <w:szCs w:val="32"/>
          <w:lang w:val="en-GB"/>
        </w:rPr>
      </w:pPr>
    </w:p>
    <w:p w14:paraId="23A3F136" w14:textId="726E3972" w:rsidR="00C42348" w:rsidRPr="0021299B" w:rsidRDefault="00E150CF">
      <w:pPr>
        <w:rPr>
          <w:szCs w:val="24"/>
          <w:lang w:val="en-GB"/>
        </w:rPr>
      </w:pPr>
      <w:r w:rsidRPr="0021299B">
        <w:rPr>
          <w:szCs w:val="24"/>
          <w:lang w:val="en-GB"/>
        </w:rPr>
        <w:t>POHANKA, Vojtěch</w:t>
      </w:r>
      <w:proofErr w:type="gramStart"/>
      <w:r w:rsidRPr="0021299B">
        <w:rPr>
          <w:szCs w:val="24"/>
          <w:lang w:val="en-GB"/>
        </w:rPr>
        <w:t>.</w:t>
      </w:r>
      <w:r w:rsidRPr="0021299B">
        <w:rPr>
          <w:i/>
          <w:szCs w:val="24"/>
          <w:lang w:val="en-GB"/>
        </w:rPr>
        <w:t xml:space="preserve"> .</w:t>
      </w:r>
      <w:proofErr w:type="gramEnd"/>
      <w:r w:rsidRPr="0021299B">
        <w:rPr>
          <w:szCs w:val="24"/>
          <w:lang w:val="en-GB"/>
        </w:rPr>
        <w:t xml:space="preserve"> Praha, 20</w:t>
      </w:r>
      <w:r w:rsidR="003058E5" w:rsidRPr="0021299B">
        <w:rPr>
          <w:szCs w:val="24"/>
          <w:lang w:val="en-GB"/>
        </w:rPr>
        <w:t>2</w:t>
      </w:r>
      <w:r w:rsidR="00753CCB" w:rsidRPr="0021299B">
        <w:rPr>
          <w:szCs w:val="24"/>
          <w:lang w:val="en-GB"/>
        </w:rPr>
        <w:t>4</w:t>
      </w:r>
      <w:r w:rsidRPr="0021299B">
        <w:rPr>
          <w:szCs w:val="24"/>
          <w:lang w:val="en-GB"/>
        </w:rPr>
        <w:t xml:space="preserve">. 97 s. </w:t>
      </w:r>
      <w:proofErr w:type="gramStart"/>
      <w:r w:rsidR="006C135C" w:rsidRPr="0021299B">
        <w:rPr>
          <w:szCs w:val="24"/>
          <w:lang w:val="en-GB"/>
        </w:rPr>
        <w:t>Master</w:t>
      </w:r>
      <w:r w:rsidR="00402934" w:rsidRPr="0021299B">
        <w:rPr>
          <w:szCs w:val="24"/>
          <w:lang w:val="en-GB"/>
        </w:rPr>
        <w:t>’s</w:t>
      </w:r>
      <w:proofErr w:type="gramEnd"/>
      <w:r w:rsidR="00402934" w:rsidRPr="0021299B">
        <w:rPr>
          <w:szCs w:val="24"/>
          <w:lang w:val="en-GB"/>
        </w:rPr>
        <w:t xml:space="preserve"> thesis</w:t>
      </w:r>
      <w:r w:rsidRPr="0021299B">
        <w:rPr>
          <w:szCs w:val="24"/>
          <w:lang w:val="en-GB"/>
        </w:rPr>
        <w:t xml:space="preserve"> (</w:t>
      </w:r>
      <w:proofErr w:type="spellStart"/>
      <w:r w:rsidR="006C135C" w:rsidRPr="0021299B">
        <w:rPr>
          <w:szCs w:val="24"/>
          <w:lang w:val="en-GB"/>
        </w:rPr>
        <w:t>Mgr</w:t>
      </w:r>
      <w:proofErr w:type="spellEnd"/>
      <w:r w:rsidRPr="0021299B">
        <w:rPr>
          <w:szCs w:val="24"/>
          <w:lang w:val="en-GB"/>
        </w:rPr>
        <w:t xml:space="preserve">). </w:t>
      </w:r>
      <w:r w:rsidR="00402934" w:rsidRPr="0021299B">
        <w:rPr>
          <w:szCs w:val="24"/>
          <w:lang w:val="en-GB"/>
        </w:rPr>
        <w:t>Charles University</w:t>
      </w:r>
      <w:r w:rsidRPr="0021299B">
        <w:rPr>
          <w:szCs w:val="24"/>
          <w:lang w:val="en-GB"/>
        </w:rPr>
        <w:t xml:space="preserve">, </w:t>
      </w:r>
      <w:r w:rsidR="00402934" w:rsidRPr="0021299B">
        <w:rPr>
          <w:szCs w:val="24"/>
          <w:lang w:val="en-GB"/>
        </w:rPr>
        <w:t>Faculty of Social Sciences</w:t>
      </w:r>
      <w:r w:rsidRPr="0021299B">
        <w:rPr>
          <w:szCs w:val="24"/>
          <w:lang w:val="en-GB"/>
        </w:rPr>
        <w:t xml:space="preserve">, </w:t>
      </w:r>
      <w:r w:rsidR="00402934" w:rsidRPr="0021299B">
        <w:rPr>
          <w:szCs w:val="24"/>
          <w:lang w:val="en-GB"/>
        </w:rPr>
        <w:t>Institute of Political Studies</w:t>
      </w:r>
      <w:r w:rsidRPr="0021299B">
        <w:rPr>
          <w:szCs w:val="24"/>
          <w:lang w:val="en-GB"/>
        </w:rPr>
        <w:t xml:space="preserve">, </w:t>
      </w:r>
      <w:r w:rsidR="00402934" w:rsidRPr="0021299B">
        <w:rPr>
          <w:szCs w:val="24"/>
          <w:lang w:val="en-GB"/>
        </w:rPr>
        <w:t>Department of Political Science</w:t>
      </w:r>
      <w:r w:rsidRPr="0021299B">
        <w:rPr>
          <w:szCs w:val="24"/>
          <w:lang w:val="en-GB"/>
        </w:rPr>
        <w:t xml:space="preserve">. </w:t>
      </w:r>
      <w:r w:rsidR="00402934" w:rsidRPr="0021299B">
        <w:rPr>
          <w:szCs w:val="24"/>
          <w:lang w:val="en-GB"/>
        </w:rPr>
        <w:t>Supervisor</w:t>
      </w:r>
      <w:r w:rsidRPr="0021299B">
        <w:rPr>
          <w:szCs w:val="24"/>
          <w:lang w:val="en-GB"/>
        </w:rPr>
        <w:t xml:space="preserve"> Mgr. Jakub Stauber, Ph.D.</w:t>
      </w:r>
    </w:p>
    <w:p w14:paraId="6369607C" w14:textId="3BFB3AB9" w:rsidR="00C42348" w:rsidRPr="0021299B" w:rsidRDefault="00000000">
      <w:pPr>
        <w:rPr>
          <w:szCs w:val="24"/>
          <w:lang w:val="en-GB"/>
        </w:rPr>
      </w:pPr>
      <w:r w:rsidRPr="0021299B">
        <w:rPr>
          <w:b/>
          <w:color w:val="FF0000"/>
          <w:szCs w:val="24"/>
          <w:lang w:val="en-GB"/>
        </w:rPr>
        <w:t>[</w:t>
      </w:r>
      <w:r w:rsidR="00402934" w:rsidRPr="0021299B">
        <w:rPr>
          <w:b/>
          <w:color w:val="FF0000"/>
          <w:szCs w:val="24"/>
          <w:lang w:val="en-GB"/>
        </w:rPr>
        <w:t>When writing bibliographic quotations, follow the norms ČSN ISO 690, ČSN ISO 690-2 or other recommended quoting styles</w:t>
      </w:r>
      <w:r w:rsidRPr="0021299B">
        <w:rPr>
          <w:b/>
          <w:color w:val="FF0000"/>
          <w:szCs w:val="24"/>
          <w:lang w:val="en-GB"/>
        </w:rPr>
        <w:t>]</w:t>
      </w:r>
    </w:p>
    <w:p w14:paraId="5CA753E8" w14:textId="77777777" w:rsidR="00C42348" w:rsidRPr="0021299B" w:rsidRDefault="00C42348">
      <w:pPr>
        <w:rPr>
          <w:szCs w:val="24"/>
          <w:lang w:val="en-GB"/>
        </w:rPr>
      </w:pPr>
    </w:p>
    <w:p w14:paraId="1A4AC379" w14:textId="77777777" w:rsidR="00C42348" w:rsidRPr="0021299B" w:rsidRDefault="00C42348">
      <w:pPr>
        <w:rPr>
          <w:szCs w:val="24"/>
          <w:lang w:val="en-GB"/>
        </w:rPr>
      </w:pPr>
    </w:p>
    <w:p w14:paraId="4139CAC7" w14:textId="20AD17B2" w:rsidR="00C42348" w:rsidRPr="0021299B" w:rsidRDefault="00402934">
      <w:pPr>
        <w:rPr>
          <w:b/>
          <w:color w:val="FF0000"/>
          <w:szCs w:val="24"/>
          <w:lang w:val="en-GB"/>
        </w:rPr>
      </w:pPr>
      <w:r w:rsidRPr="0021299B">
        <w:rPr>
          <w:b/>
          <w:szCs w:val="24"/>
          <w:lang w:val="en-GB"/>
        </w:rPr>
        <w:t xml:space="preserve">Length of the Thesis: </w:t>
      </w:r>
      <w:r w:rsidRPr="0021299B">
        <w:rPr>
          <w:b/>
          <w:color w:val="FF0000"/>
          <w:szCs w:val="24"/>
          <w:lang w:val="en-GB"/>
        </w:rPr>
        <w:t xml:space="preserve">[Write the number of characters with spaces without abstract and appendices, minimum length is given </w:t>
      </w:r>
      <w:proofErr w:type="gramStart"/>
      <w:r w:rsidRPr="0021299B">
        <w:rPr>
          <w:b/>
          <w:color w:val="FF0000"/>
          <w:szCs w:val="24"/>
          <w:lang w:val="en-GB"/>
        </w:rPr>
        <w:t>by  Directive</w:t>
      </w:r>
      <w:proofErr w:type="gramEnd"/>
      <w:r w:rsidRPr="0021299B">
        <w:rPr>
          <w:b/>
          <w:color w:val="FF0000"/>
          <w:szCs w:val="24"/>
          <w:lang w:val="en-GB"/>
        </w:rPr>
        <w:t xml:space="preserve"> S_SO_003]</w:t>
      </w:r>
    </w:p>
    <w:p w14:paraId="61251B9E" w14:textId="77777777" w:rsidR="00C42348" w:rsidRPr="0021299B" w:rsidRDefault="00C42348">
      <w:pPr>
        <w:rPr>
          <w:szCs w:val="24"/>
          <w:lang w:val="en-GB"/>
        </w:rPr>
      </w:pPr>
    </w:p>
    <w:p w14:paraId="67A168BE" w14:textId="6B8DA53B" w:rsidR="00C42348" w:rsidRPr="0021299B" w:rsidRDefault="00000000">
      <w:pPr>
        <w:rPr>
          <w:b/>
          <w:sz w:val="32"/>
          <w:szCs w:val="32"/>
          <w:lang w:val="en-GB"/>
        </w:rPr>
      </w:pPr>
      <w:r w:rsidRPr="0021299B">
        <w:rPr>
          <w:lang w:val="en-GB"/>
        </w:rPr>
        <w:br w:type="page"/>
      </w:r>
      <w:r w:rsidRPr="0021299B">
        <w:rPr>
          <w:b/>
          <w:sz w:val="32"/>
          <w:szCs w:val="32"/>
          <w:lang w:val="en-GB"/>
        </w:rPr>
        <w:lastRenderedPageBreak/>
        <w:t>Abstra</w:t>
      </w:r>
      <w:r w:rsidR="00402934" w:rsidRPr="0021299B">
        <w:rPr>
          <w:b/>
          <w:sz w:val="32"/>
          <w:szCs w:val="32"/>
          <w:lang w:val="en-GB"/>
        </w:rPr>
        <w:t>c</w:t>
      </w:r>
      <w:r w:rsidRPr="0021299B">
        <w:rPr>
          <w:b/>
          <w:sz w:val="32"/>
          <w:szCs w:val="32"/>
          <w:lang w:val="en-GB"/>
        </w:rPr>
        <w:t>t</w:t>
      </w:r>
    </w:p>
    <w:p w14:paraId="363C33E4" w14:textId="70C9D2B8" w:rsidR="00C42348" w:rsidRPr="0021299B" w:rsidRDefault="00000000">
      <w:pPr>
        <w:rPr>
          <w:b/>
          <w:sz w:val="32"/>
          <w:szCs w:val="32"/>
          <w:lang w:val="en-GB"/>
        </w:rPr>
      </w:pPr>
      <w:r w:rsidRPr="0021299B">
        <w:rPr>
          <w:b/>
          <w:color w:val="FF0000"/>
          <w:szCs w:val="24"/>
          <w:lang w:val="en-GB"/>
        </w:rPr>
        <w:t>[</w:t>
      </w:r>
      <w:r w:rsidR="00402934" w:rsidRPr="0021299B">
        <w:rPr>
          <w:b/>
          <w:color w:val="FF0000"/>
          <w:szCs w:val="24"/>
          <w:lang w:val="en-GB"/>
        </w:rPr>
        <w:t>Fill in your own abstract in English, the length 15-20 lines, short overview of your work, when downloading the thesis into SIS, the abstract is downloaded separately</w:t>
      </w:r>
      <w:r w:rsidRPr="0021299B">
        <w:rPr>
          <w:b/>
          <w:color w:val="FF0000"/>
          <w:szCs w:val="24"/>
          <w:lang w:val="en-GB"/>
        </w:rPr>
        <w:t>]</w:t>
      </w:r>
    </w:p>
    <w:p w14:paraId="069BF4E1" w14:textId="77777777" w:rsidR="00C42348" w:rsidRPr="0021299B" w:rsidRDefault="00C42348">
      <w:pPr>
        <w:rPr>
          <w:szCs w:val="24"/>
          <w:lang w:val="en-GB"/>
        </w:rPr>
      </w:pPr>
    </w:p>
    <w:p w14:paraId="280E0DA4" w14:textId="4D7C4430" w:rsidR="00C42348" w:rsidRPr="0021299B" w:rsidRDefault="00000000">
      <w:pPr>
        <w:rPr>
          <w:b/>
          <w:sz w:val="32"/>
          <w:szCs w:val="32"/>
          <w:lang w:val="en-GB"/>
        </w:rPr>
      </w:pPr>
      <w:proofErr w:type="spellStart"/>
      <w:r w:rsidRPr="0021299B">
        <w:rPr>
          <w:b/>
          <w:sz w:val="32"/>
          <w:szCs w:val="32"/>
          <w:lang w:val="en-GB"/>
        </w:rPr>
        <w:t>Abstra</w:t>
      </w:r>
      <w:r w:rsidR="00402934" w:rsidRPr="0021299B">
        <w:rPr>
          <w:b/>
          <w:sz w:val="32"/>
          <w:szCs w:val="32"/>
          <w:lang w:val="en-GB"/>
        </w:rPr>
        <w:t>k</w:t>
      </w:r>
      <w:r w:rsidRPr="0021299B">
        <w:rPr>
          <w:b/>
          <w:sz w:val="32"/>
          <w:szCs w:val="32"/>
          <w:lang w:val="en-GB"/>
        </w:rPr>
        <w:t>t</w:t>
      </w:r>
      <w:proofErr w:type="spellEnd"/>
    </w:p>
    <w:p w14:paraId="3E2E255E" w14:textId="2B4D6F92" w:rsidR="00C42348" w:rsidRPr="0021299B" w:rsidRDefault="00000000">
      <w:pPr>
        <w:rPr>
          <w:b/>
          <w:color w:val="FF0000"/>
          <w:szCs w:val="24"/>
          <w:lang w:val="en-GB"/>
        </w:rPr>
      </w:pPr>
      <w:r w:rsidRPr="0021299B">
        <w:rPr>
          <w:b/>
          <w:color w:val="FF0000"/>
          <w:szCs w:val="24"/>
          <w:lang w:val="en-GB"/>
        </w:rPr>
        <w:t>[</w:t>
      </w:r>
      <w:r w:rsidR="00402934" w:rsidRPr="0021299B">
        <w:rPr>
          <w:b/>
          <w:color w:val="FF0000"/>
          <w:szCs w:val="24"/>
          <w:lang w:val="en-GB"/>
        </w:rPr>
        <w:t>Fill in your own abstract in Czech, the length 15-20 lines, short overview of your work, when downloading the thesis into SIS, the abstract is downloaded separately</w:t>
      </w:r>
      <w:r w:rsidRPr="0021299B">
        <w:rPr>
          <w:b/>
          <w:color w:val="FF0000"/>
          <w:szCs w:val="24"/>
          <w:lang w:val="en-GB"/>
        </w:rPr>
        <w:t>]</w:t>
      </w:r>
    </w:p>
    <w:p w14:paraId="1755C2E0" w14:textId="77777777" w:rsidR="00402934" w:rsidRPr="0021299B" w:rsidRDefault="00402934">
      <w:pPr>
        <w:rPr>
          <w:b/>
          <w:sz w:val="32"/>
          <w:szCs w:val="32"/>
          <w:lang w:val="en-GB"/>
        </w:rPr>
      </w:pPr>
    </w:p>
    <w:p w14:paraId="1B1C30DB" w14:textId="26DC54E9" w:rsidR="00C42348" w:rsidRPr="0021299B" w:rsidRDefault="00402934">
      <w:pPr>
        <w:rPr>
          <w:b/>
          <w:sz w:val="32"/>
          <w:szCs w:val="32"/>
          <w:lang w:val="en-GB"/>
        </w:rPr>
      </w:pPr>
      <w:r w:rsidRPr="0021299B">
        <w:rPr>
          <w:b/>
          <w:sz w:val="32"/>
          <w:szCs w:val="32"/>
          <w:lang w:val="en-GB"/>
        </w:rPr>
        <w:t>Keywords</w:t>
      </w:r>
    </w:p>
    <w:p w14:paraId="2474311E" w14:textId="041DD1DB" w:rsidR="00C42348" w:rsidRPr="0021299B" w:rsidRDefault="00402934">
      <w:pPr>
        <w:rPr>
          <w:szCs w:val="24"/>
          <w:lang w:val="en-GB"/>
        </w:rPr>
      </w:pPr>
      <w:r w:rsidRPr="0021299B">
        <w:rPr>
          <w:b/>
          <w:color w:val="FF0000"/>
          <w:szCs w:val="24"/>
          <w:lang w:val="en-GB"/>
        </w:rPr>
        <w:t>[Fill in 5-10 words in English which characterise the work]</w:t>
      </w:r>
    </w:p>
    <w:p w14:paraId="6BE01FDC" w14:textId="77777777" w:rsidR="00402934" w:rsidRPr="0021299B" w:rsidRDefault="00402934">
      <w:pPr>
        <w:rPr>
          <w:b/>
          <w:sz w:val="32"/>
          <w:szCs w:val="32"/>
          <w:lang w:val="en-GB"/>
        </w:rPr>
      </w:pPr>
    </w:p>
    <w:p w14:paraId="67DDE6B8" w14:textId="77777777" w:rsidR="00402934" w:rsidRPr="0021299B" w:rsidRDefault="00402934">
      <w:pPr>
        <w:rPr>
          <w:b/>
          <w:sz w:val="32"/>
          <w:szCs w:val="32"/>
          <w:lang w:val="en-GB"/>
        </w:rPr>
      </w:pPr>
      <w:proofErr w:type="spellStart"/>
      <w:r w:rsidRPr="0021299B">
        <w:rPr>
          <w:b/>
          <w:sz w:val="32"/>
          <w:szCs w:val="32"/>
          <w:lang w:val="en-GB"/>
        </w:rPr>
        <w:t>Klíčová</w:t>
      </w:r>
      <w:proofErr w:type="spellEnd"/>
      <w:r w:rsidRPr="0021299B">
        <w:rPr>
          <w:b/>
          <w:sz w:val="32"/>
          <w:szCs w:val="32"/>
          <w:lang w:val="en-GB"/>
        </w:rPr>
        <w:t xml:space="preserve"> </w:t>
      </w:r>
      <w:proofErr w:type="spellStart"/>
      <w:r w:rsidRPr="0021299B">
        <w:rPr>
          <w:b/>
          <w:sz w:val="32"/>
          <w:szCs w:val="32"/>
          <w:lang w:val="en-GB"/>
        </w:rPr>
        <w:t>slova</w:t>
      </w:r>
      <w:proofErr w:type="spellEnd"/>
      <w:r w:rsidRPr="0021299B">
        <w:rPr>
          <w:b/>
          <w:sz w:val="32"/>
          <w:szCs w:val="32"/>
          <w:lang w:val="en-GB"/>
        </w:rPr>
        <w:t xml:space="preserve"> </w:t>
      </w:r>
    </w:p>
    <w:p w14:paraId="01DB534A" w14:textId="4D04F6A7" w:rsidR="00C42348" w:rsidRPr="0021299B" w:rsidRDefault="00402934">
      <w:pPr>
        <w:rPr>
          <w:szCs w:val="24"/>
          <w:lang w:val="en-GB"/>
        </w:rPr>
      </w:pPr>
      <w:r w:rsidRPr="0021299B">
        <w:rPr>
          <w:b/>
          <w:color w:val="FF0000"/>
          <w:szCs w:val="24"/>
          <w:lang w:val="en-GB"/>
        </w:rPr>
        <w:t>[Fill in 5-10 words in Czech which characterise the work]</w:t>
      </w:r>
    </w:p>
    <w:p w14:paraId="5616F627" w14:textId="77777777" w:rsidR="00C42348" w:rsidRPr="0021299B" w:rsidRDefault="00C42348">
      <w:pPr>
        <w:rPr>
          <w:szCs w:val="24"/>
          <w:lang w:val="en-GB"/>
        </w:rPr>
      </w:pPr>
    </w:p>
    <w:p w14:paraId="49EE1FD2" w14:textId="4F665190" w:rsidR="00C42348" w:rsidRPr="0021299B" w:rsidRDefault="00000000">
      <w:pPr>
        <w:rPr>
          <w:szCs w:val="24"/>
          <w:lang w:val="en-GB"/>
        </w:rPr>
      </w:pPr>
      <w:r w:rsidRPr="0021299B">
        <w:rPr>
          <w:b/>
          <w:sz w:val="32"/>
          <w:szCs w:val="32"/>
          <w:lang w:val="en-GB"/>
        </w:rPr>
        <w:t>Title</w:t>
      </w:r>
    </w:p>
    <w:p w14:paraId="4F478A1D" w14:textId="34DAC222" w:rsidR="00C42348" w:rsidRPr="0021299B" w:rsidRDefault="00402934">
      <w:pPr>
        <w:rPr>
          <w:b/>
          <w:color w:val="FF0000"/>
          <w:szCs w:val="24"/>
          <w:lang w:val="en-GB"/>
        </w:rPr>
      </w:pPr>
      <w:r w:rsidRPr="0021299B">
        <w:rPr>
          <w:b/>
          <w:color w:val="FF0000"/>
          <w:szCs w:val="24"/>
          <w:lang w:val="en-GB"/>
        </w:rPr>
        <w:t xml:space="preserve">[Here </w:t>
      </w:r>
      <w:proofErr w:type="gramStart"/>
      <w:r w:rsidRPr="0021299B">
        <w:rPr>
          <w:b/>
          <w:color w:val="FF0000"/>
          <w:szCs w:val="24"/>
          <w:lang w:val="en-GB"/>
        </w:rPr>
        <w:t>write</w:t>
      </w:r>
      <w:proofErr w:type="gramEnd"/>
      <w:r w:rsidRPr="0021299B">
        <w:rPr>
          <w:b/>
          <w:color w:val="FF0000"/>
          <w:szCs w:val="24"/>
          <w:lang w:val="en-GB"/>
        </w:rPr>
        <w:t xml:space="preserve"> the title of your work in English if written in Czech]</w:t>
      </w:r>
    </w:p>
    <w:p w14:paraId="6139287A" w14:textId="77777777" w:rsidR="00402934" w:rsidRPr="0021299B" w:rsidRDefault="00402934">
      <w:pPr>
        <w:rPr>
          <w:bCs/>
          <w:szCs w:val="24"/>
          <w:lang w:val="en-GB"/>
        </w:rPr>
      </w:pPr>
    </w:p>
    <w:p w14:paraId="317F0877" w14:textId="62AF3CFA" w:rsidR="00402934" w:rsidRPr="0021299B" w:rsidRDefault="00402934" w:rsidP="00402934">
      <w:pPr>
        <w:rPr>
          <w:szCs w:val="24"/>
          <w:lang w:val="en-GB"/>
        </w:rPr>
      </w:pPr>
      <w:proofErr w:type="spellStart"/>
      <w:r w:rsidRPr="0021299B">
        <w:rPr>
          <w:b/>
          <w:sz w:val="32"/>
          <w:szCs w:val="32"/>
          <w:lang w:val="en-GB"/>
        </w:rPr>
        <w:t>Název</w:t>
      </w:r>
      <w:proofErr w:type="spellEnd"/>
      <w:r w:rsidRPr="0021299B">
        <w:rPr>
          <w:b/>
          <w:sz w:val="32"/>
          <w:szCs w:val="32"/>
          <w:lang w:val="en-GB"/>
        </w:rPr>
        <w:t xml:space="preserve"> </w:t>
      </w:r>
      <w:proofErr w:type="spellStart"/>
      <w:r w:rsidRPr="0021299B">
        <w:rPr>
          <w:b/>
          <w:sz w:val="32"/>
          <w:szCs w:val="32"/>
          <w:lang w:val="en-GB"/>
        </w:rPr>
        <w:t>práce</w:t>
      </w:r>
      <w:proofErr w:type="spellEnd"/>
    </w:p>
    <w:p w14:paraId="2FECFBA7" w14:textId="2F6C7F85" w:rsidR="00402934" w:rsidRPr="0021299B" w:rsidRDefault="00402934">
      <w:pPr>
        <w:rPr>
          <w:b/>
          <w:color w:val="FF0000"/>
          <w:szCs w:val="24"/>
          <w:lang w:val="en-GB"/>
        </w:rPr>
      </w:pPr>
      <w:r w:rsidRPr="0021299B">
        <w:rPr>
          <w:b/>
          <w:color w:val="FF0000"/>
          <w:szCs w:val="24"/>
          <w:lang w:val="en-GB"/>
        </w:rPr>
        <w:t xml:space="preserve">[Here </w:t>
      </w:r>
      <w:proofErr w:type="gramStart"/>
      <w:r w:rsidRPr="0021299B">
        <w:rPr>
          <w:b/>
          <w:color w:val="FF0000"/>
          <w:szCs w:val="24"/>
          <w:lang w:val="en-GB"/>
        </w:rPr>
        <w:t>write</w:t>
      </w:r>
      <w:proofErr w:type="gramEnd"/>
      <w:r w:rsidRPr="0021299B">
        <w:rPr>
          <w:b/>
          <w:color w:val="FF0000"/>
          <w:szCs w:val="24"/>
          <w:lang w:val="en-GB"/>
        </w:rPr>
        <w:t xml:space="preserve"> the title of your work in Czech if written in English]</w:t>
      </w:r>
    </w:p>
    <w:p w14:paraId="5868E8E7" w14:textId="77777777" w:rsidR="00402934" w:rsidRPr="0021299B" w:rsidRDefault="00402934">
      <w:pPr>
        <w:rPr>
          <w:bCs/>
          <w:szCs w:val="24"/>
          <w:lang w:val="en-GB"/>
        </w:rPr>
      </w:pPr>
    </w:p>
    <w:p w14:paraId="045232DC" w14:textId="77777777" w:rsidR="00C42348" w:rsidRPr="0021299B" w:rsidRDefault="00C42348">
      <w:pPr>
        <w:rPr>
          <w:szCs w:val="24"/>
          <w:lang w:val="en-GB"/>
        </w:rPr>
      </w:pPr>
    </w:p>
    <w:p w14:paraId="6075DF70" w14:textId="77777777" w:rsidR="00CB42FA" w:rsidRPr="0021299B" w:rsidRDefault="00CB42FA">
      <w:pPr>
        <w:rPr>
          <w:b/>
          <w:sz w:val="32"/>
          <w:szCs w:val="32"/>
          <w:lang w:val="en-GB"/>
        </w:rPr>
        <w:sectPr w:rsidR="00CB42FA" w:rsidRPr="0021299B" w:rsidSect="00500E9F">
          <w:pgSz w:w="11906" w:h="16838"/>
          <w:pgMar w:top="1701" w:right="1418" w:bottom="1418" w:left="1701" w:header="0" w:footer="708" w:gutter="0"/>
          <w:pgNumType w:start="8"/>
          <w:cols w:space="708"/>
        </w:sectPr>
      </w:pPr>
    </w:p>
    <w:p w14:paraId="2509AA66" w14:textId="69C27549" w:rsidR="00C42348" w:rsidRPr="0021299B" w:rsidRDefault="00402934">
      <w:pPr>
        <w:rPr>
          <w:rFonts w:ascii="Arial" w:eastAsia="Arial" w:hAnsi="Arial" w:cs="Arial"/>
          <w:b/>
          <w:sz w:val="32"/>
          <w:szCs w:val="32"/>
          <w:lang w:val="en-GB"/>
        </w:rPr>
      </w:pPr>
      <w:r w:rsidRPr="0021299B">
        <w:rPr>
          <w:b/>
          <w:color w:val="000000"/>
          <w:sz w:val="32"/>
          <w:szCs w:val="32"/>
          <w:lang w:val="en-GB"/>
        </w:rPr>
        <w:lastRenderedPageBreak/>
        <w:t xml:space="preserve">Acknowledgement </w:t>
      </w:r>
      <w:r w:rsidRPr="0021299B">
        <w:rPr>
          <w:b/>
          <w:color w:val="FF0000"/>
          <w:szCs w:val="24"/>
          <w:lang w:val="en-GB"/>
        </w:rPr>
        <w:t>[optional</w:t>
      </w:r>
      <w:r w:rsidRPr="0021299B">
        <w:rPr>
          <w:rFonts w:ascii="Arial" w:eastAsia="Arial" w:hAnsi="Arial" w:cs="Arial"/>
          <w:b/>
          <w:color w:val="FF0000"/>
          <w:szCs w:val="24"/>
          <w:lang w:val="en-GB"/>
        </w:rPr>
        <w:t>]</w:t>
      </w:r>
    </w:p>
    <w:p w14:paraId="2C3611C4" w14:textId="28C9072A" w:rsidR="00C42348" w:rsidRPr="0021299B" w:rsidRDefault="00402934" w:rsidP="00402934">
      <w:pPr>
        <w:rPr>
          <w:bCs/>
          <w:szCs w:val="24"/>
          <w:lang w:val="en-GB"/>
        </w:rPr>
      </w:pPr>
      <w:r w:rsidRPr="0021299B">
        <w:rPr>
          <w:szCs w:val="24"/>
          <w:lang w:val="en-GB"/>
        </w:rPr>
        <w:t xml:space="preserve">I would like to express my gratitude... </w:t>
      </w:r>
      <w:r w:rsidRPr="0021299B">
        <w:rPr>
          <w:b/>
          <w:color w:val="FF0000"/>
          <w:szCs w:val="24"/>
          <w:lang w:val="en-GB"/>
        </w:rPr>
        <w:t>[Fill in your own text of acknowledgement; align it to the lower part of the page]</w:t>
      </w:r>
    </w:p>
    <w:p w14:paraId="31544C91" w14:textId="77777777" w:rsidR="00CB42FA" w:rsidRPr="0021299B" w:rsidRDefault="00CB42FA">
      <w:pPr>
        <w:rPr>
          <w:bCs/>
          <w:szCs w:val="24"/>
          <w:lang w:val="en-GB"/>
        </w:rPr>
      </w:pPr>
    </w:p>
    <w:p w14:paraId="0A0A31A4" w14:textId="77777777" w:rsidR="00C42348" w:rsidRPr="0021299B" w:rsidRDefault="00C42348">
      <w:pPr>
        <w:rPr>
          <w:b/>
          <w:color w:val="FF0000"/>
          <w:szCs w:val="24"/>
          <w:lang w:val="en-GB"/>
        </w:rPr>
        <w:sectPr w:rsidR="00C42348" w:rsidRPr="0021299B" w:rsidSect="00500E9F">
          <w:pgSz w:w="11906" w:h="16838" w:code="9"/>
          <w:pgMar w:top="1701" w:right="1418" w:bottom="1418" w:left="1701" w:header="0" w:footer="709" w:gutter="0"/>
          <w:pgNumType w:start="8"/>
          <w:cols w:space="708"/>
          <w:vAlign w:val="bottom"/>
        </w:sectPr>
      </w:pPr>
    </w:p>
    <w:p w14:paraId="441F27AF" w14:textId="585C8742" w:rsidR="00C42348" w:rsidRPr="0021299B" w:rsidRDefault="00402934">
      <w:pPr>
        <w:keepNext/>
        <w:keepLines/>
        <w:spacing w:before="480" w:line="276" w:lineRule="auto"/>
        <w:rPr>
          <w:rFonts w:ascii="Cambria" w:eastAsia="Cambria" w:hAnsi="Cambria" w:cs="Cambria"/>
          <w:b/>
          <w:sz w:val="28"/>
          <w:szCs w:val="28"/>
          <w:lang w:val="en-GB"/>
        </w:rPr>
      </w:pPr>
      <w:r w:rsidRPr="0021299B">
        <w:rPr>
          <w:rFonts w:ascii="Cambria" w:eastAsia="Cambria" w:hAnsi="Cambria" w:cs="Cambria"/>
          <w:b/>
          <w:sz w:val="28"/>
          <w:szCs w:val="28"/>
          <w:lang w:val="en-GB"/>
        </w:rPr>
        <w:lastRenderedPageBreak/>
        <w:t>Table of Contents</w:t>
      </w:r>
    </w:p>
    <w:sdt>
      <w:sdtPr>
        <w:rPr>
          <w:rFonts w:ascii="Times New Roman" w:eastAsia="Times New Roman" w:hAnsi="Times New Roman" w:cs="Times New Roman"/>
          <w:b w:val="0"/>
          <w:color w:val="auto"/>
          <w:sz w:val="24"/>
          <w:szCs w:val="20"/>
          <w:lang w:val="en-GB"/>
        </w:rPr>
        <w:id w:val="614487465"/>
        <w:docPartObj>
          <w:docPartGallery w:val="Table of Contents"/>
          <w:docPartUnique/>
        </w:docPartObj>
      </w:sdtPr>
      <w:sdtEndPr>
        <w:rPr>
          <w:bCs/>
        </w:rPr>
      </w:sdtEndPr>
      <w:sdtContent>
        <w:p w14:paraId="7A424CDF" w14:textId="77777777" w:rsidR="00CB42FA" w:rsidRPr="0021299B" w:rsidRDefault="00CB42FA" w:rsidP="009737AE">
          <w:pPr>
            <w:pStyle w:val="TOCHeading"/>
            <w:rPr>
              <w:lang w:val="en-GB"/>
            </w:rPr>
          </w:pPr>
        </w:p>
        <w:p w14:paraId="5E416AB0" w14:textId="1635CDCE" w:rsidR="000C2F78" w:rsidRPr="0021299B" w:rsidRDefault="00CB42FA">
          <w:pPr>
            <w:pStyle w:val="TOC1"/>
            <w:rPr>
              <w:rFonts w:asciiTheme="minorHAnsi" w:eastAsiaTheme="minorEastAsia" w:hAnsiTheme="minorHAnsi" w:cstheme="minorBidi"/>
              <w:noProof/>
              <w:kern w:val="2"/>
              <w:sz w:val="22"/>
              <w:lang w:val="en-GB" w:eastAsia="cs-CZ"/>
              <w14:ligatures w14:val="standardContextual"/>
            </w:rPr>
          </w:pPr>
          <w:r w:rsidRPr="0021299B">
            <w:rPr>
              <w:lang w:val="en-GB"/>
            </w:rPr>
            <w:fldChar w:fldCharType="begin"/>
          </w:r>
          <w:r w:rsidRPr="0021299B">
            <w:rPr>
              <w:lang w:val="en-GB"/>
            </w:rPr>
            <w:instrText xml:space="preserve"> TOC \o "1-3" \h \z \u </w:instrText>
          </w:r>
          <w:r w:rsidRPr="0021299B">
            <w:rPr>
              <w:lang w:val="en-GB"/>
            </w:rPr>
            <w:fldChar w:fldCharType="separate"/>
          </w:r>
          <w:hyperlink w:anchor="_Toc146697232" w:history="1">
            <w:r w:rsidR="000C2F78" w:rsidRPr="0021299B">
              <w:rPr>
                <w:rStyle w:val="Hyperlink"/>
                <w:rFonts w:ascii="Cambria" w:eastAsia="Cambria" w:hAnsi="Cambria" w:cs="Cambria"/>
                <w:noProof/>
                <w:lang w:val="en-GB"/>
              </w:rPr>
              <w:t>Introduction</w:t>
            </w:r>
            <w:r w:rsidR="000C2F78" w:rsidRPr="0021299B">
              <w:rPr>
                <w:noProof/>
                <w:webHidden/>
                <w:lang w:val="en-GB"/>
              </w:rPr>
              <w:tab/>
            </w:r>
            <w:r w:rsidR="000C2F78" w:rsidRPr="0021299B">
              <w:rPr>
                <w:noProof/>
                <w:webHidden/>
                <w:lang w:val="en-GB"/>
              </w:rPr>
              <w:fldChar w:fldCharType="begin"/>
            </w:r>
            <w:r w:rsidR="000C2F78" w:rsidRPr="0021299B">
              <w:rPr>
                <w:noProof/>
                <w:webHidden/>
                <w:lang w:val="en-GB"/>
              </w:rPr>
              <w:instrText xml:space="preserve"> PAGEREF _Toc146697232 \h </w:instrText>
            </w:r>
            <w:r w:rsidR="000C2F78" w:rsidRPr="0021299B">
              <w:rPr>
                <w:noProof/>
                <w:webHidden/>
                <w:lang w:val="en-GB"/>
              </w:rPr>
            </w:r>
            <w:r w:rsidR="000C2F78" w:rsidRPr="0021299B">
              <w:rPr>
                <w:noProof/>
                <w:webHidden/>
                <w:lang w:val="en-GB"/>
              </w:rPr>
              <w:fldChar w:fldCharType="separate"/>
            </w:r>
            <w:r w:rsidR="006827C6" w:rsidRPr="0021299B">
              <w:rPr>
                <w:noProof/>
                <w:webHidden/>
                <w:lang w:val="en-GB"/>
              </w:rPr>
              <w:t>8</w:t>
            </w:r>
            <w:r w:rsidR="000C2F78" w:rsidRPr="0021299B">
              <w:rPr>
                <w:noProof/>
                <w:webHidden/>
                <w:lang w:val="en-GB"/>
              </w:rPr>
              <w:fldChar w:fldCharType="end"/>
            </w:r>
          </w:hyperlink>
        </w:p>
        <w:p w14:paraId="0EA6C42C" w14:textId="3468F0E1" w:rsidR="000C2F78" w:rsidRPr="0021299B" w:rsidRDefault="000C2F78">
          <w:pPr>
            <w:pStyle w:val="TOC1"/>
            <w:rPr>
              <w:rFonts w:asciiTheme="minorHAnsi" w:eastAsiaTheme="minorEastAsia" w:hAnsiTheme="minorHAnsi" w:cstheme="minorBidi"/>
              <w:noProof/>
              <w:kern w:val="2"/>
              <w:sz w:val="22"/>
              <w:lang w:val="en-GB" w:eastAsia="cs-CZ"/>
              <w14:ligatures w14:val="standardContextual"/>
            </w:rPr>
          </w:pPr>
          <w:hyperlink w:anchor="_Toc146697233" w:history="1">
            <w:r w:rsidRPr="0021299B">
              <w:rPr>
                <w:rStyle w:val="Hyperlink"/>
                <w:noProof/>
                <w:lang w:val="en-GB"/>
              </w:rPr>
              <w:t>[Introduction and Conclusion are not numbered, but correspond in style to the first level heading]</w:t>
            </w:r>
            <w:r w:rsidRPr="0021299B">
              <w:rPr>
                <w:noProof/>
                <w:webHidden/>
                <w:lang w:val="en-GB"/>
              </w:rPr>
              <w:tab/>
            </w:r>
            <w:r w:rsidRPr="0021299B">
              <w:rPr>
                <w:noProof/>
                <w:webHidden/>
                <w:lang w:val="en-GB"/>
              </w:rPr>
              <w:fldChar w:fldCharType="begin"/>
            </w:r>
            <w:r w:rsidRPr="0021299B">
              <w:rPr>
                <w:noProof/>
                <w:webHidden/>
                <w:lang w:val="en-GB"/>
              </w:rPr>
              <w:instrText xml:space="preserve"> PAGEREF _Toc146697233 \h </w:instrText>
            </w:r>
            <w:r w:rsidRPr="0021299B">
              <w:rPr>
                <w:noProof/>
                <w:webHidden/>
                <w:lang w:val="en-GB"/>
              </w:rPr>
            </w:r>
            <w:r w:rsidRPr="0021299B">
              <w:rPr>
                <w:noProof/>
                <w:webHidden/>
                <w:lang w:val="en-GB"/>
              </w:rPr>
              <w:fldChar w:fldCharType="separate"/>
            </w:r>
            <w:r w:rsidR="006827C6" w:rsidRPr="0021299B">
              <w:rPr>
                <w:b/>
                <w:bCs/>
                <w:noProof/>
                <w:webHidden/>
                <w:lang w:val="en-GB"/>
              </w:rPr>
              <w:t>Error! Bookmark not defined.</w:t>
            </w:r>
            <w:r w:rsidRPr="0021299B">
              <w:rPr>
                <w:noProof/>
                <w:webHidden/>
                <w:lang w:val="en-GB"/>
              </w:rPr>
              <w:fldChar w:fldCharType="end"/>
            </w:r>
          </w:hyperlink>
        </w:p>
        <w:p w14:paraId="2EC0847B" w14:textId="1544AFA3" w:rsidR="000C2F78" w:rsidRPr="0021299B" w:rsidRDefault="000C2F78">
          <w:pPr>
            <w:pStyle w:val="TOC1"/>
            <w:rPr>
              <w:rFonts w:asciiTheme="minorHAnsi" w:eastAsiaTheme="minorEastAsia" w:hAnsiTheme="minorHAnsi" w:cstheme="minorBidi"/>
              <w:noProof/>
              <w:kern w:val="2"/>
              <w:sz w:val="22"/>
              <w:lang w:val="en-GB" w:eastAsia="cs-CZ"/>
              <w14:ligatures w14:val="standardContextual"/>
            </w:rPr>
          </w:pPr>
          <w:hyperlink w:anchor="_Toc146697234" w:history="1">
            <w:r w:rsidRPr="0021299B">
              <w:rPr>
                <w:rStyle w:val="Hyperlink"/>
                <w:noProof/>
                <w:lang w:val="en-GB"/>
              </w:rPr>
              <w:t>1. Headline first level</w:t>
            </w:r>
            <w:r w:rsidRPr="0021299B">
              <w:rPr>
                <w:noProof/>
                <w:webHidden/>
                <w:lang w:val="en-GB"/>
              </w:rPr>
              <w:tab/>
            </w:r>
            <w:r w:rsidRPr="0021299B">
              <w:rPr>
                <w:noProof/>
                <w:webHidden/>
                <w:lang w:val="en-GB"/>
              </w:rPr>
              <w:fldChar w:fldCharType="begin"/>
            </w:r>
            <w:r w:rsidRPr="0021299B">
              <w:rPr>
                <w:noProof/>
                <w:webHidden/>
                <w:lang w:val="en-GB"/>
              </w:rPr>
              <w:instrText xml:space="preserve"> PAGEREF _Toc146697234 \h </w:instrText>
            </w:r>
            <w:r w:rsidRPr="0021299B">
              <w:rPr>
                <w:noProof/>
                <w:webHidden/>
                <w:lang w:val="en-GB"/>
              </w:rPr>
            </w:r>
            <w:r w:rsidRPr="0021299B">
              <w:rPr>
                <w:noProof/>
                <w:webHidden/>
                <w:lang w:val="en-GB"/>
              </w:rPr>
              <w:fldChar w:fldCharType="separate"/>
            </w:r>
            <w:r w:rsidR="006827C6" w:rsidRPr="0021299B">
              <w:rPr>
                <w:noProof/>
                <w:webHidden/>
                <w:lang w:val="en-GB"/>
              </w:rPr>
              <w:t>10</w:t>
            </w:r>
            <w:r w:rsidRPr="0021299B">
              <w:rPr>
                <w:noProof/>
                <w:webHidden/>
                <w:lang w:val="en-GB"/>
              </w:rPr>
              <w:fldChar w:fldCharType="end"/>
            </w:r>
          </w:hyperlink>
        </w:p>
        <w:p w14:paraId="2AA73AE0" w14:textId="51C4BAE8" w:rsidR="000C2F78" w:rsidRPr="0021299B" w:rsidRDefault="000C2F78">
          <w:pPr>
            <w:pStyle w:val="TOC2"/>
            <w:tabs>
              <w:tab w:val="right" w:leader="dot" w:pos="8777"/>
            </w:tabs>
            <w:rPr>
              <w:rFonts w:asciiTheme="minorHAnsi" w:eastAsiaTheme="minorEastAsia" w:hAnsiTheme="minorHAnsi" w:cstheme="minorBidi"/>
              <w:noProof/>
              <w:kern w:val="2"/>
              <w:sz w:val="22"/>
              <w:lang w:val="en-GB" w:eastAsia="cs-CZ"/>
              <w14:ligatures w14:val="standardContextual"/>
            </w:rPr>
          </w:pPr>
          <w:hyperlink w:anchor="_Toc146697235" w:history="1">
            <w:r w:rsidRPr="0021299B">
              <w:rPr>
                <w:rStyle w:val="Hyperlink"/>
                <w:noProof/>
                <w:lang w:val="en-GB"/>
              </w:rPr>
              <w:t>1.1 Headline second level</w:t>
            </w:r>
            <w:r w:rsidRPr="0021299B">
              <w:rPr>
                <w:noProof/>
                <w:webHidden/>
                <w:lang w:val="en-GB"/>
              </w:rPr>
              <w:tab/>
            </w:r>
            <w:r w:rsidRPr="0021299B">
              <w:rPr>
                <w:noProof/>
                <w:webHidden/>
                <w:lang w:val="en-GB"/>
              </w:rPr>
              <w:fldChar w:fldCharType="begin"/>
            </w:r>
            <w:r w:rsidRPr="0021299B">
              <w:rPr>
                <w:noProof/>
                <w:webHidden/>
                <w:lang w:val="en-GB"/>
              </w:rPr>
              <w:instrText xml:space="preserve"> PAGEREF _Toc146697235 \h </w:instrText>
            </w:r>
            <w:r w:rsidRPr="0021299B">
              <w:rPr>
                <w:noProof/>
                <w:webHidden/>
                <w:lang w:val="en-GB"/>
              </w:rPr>
            </w:r>
            <w:r w:rsidRPr="0021299B">
              <w:rPr>
                <w:noProof/>
                <w:webHidden/>
                <w:lang w:val="en-GB"/>
              </w:rPr>
              <w:fldChar w:fldCharType="separate"/>
            </w:r>
            <w:r w:rsidR="006827C6" w:rsidRPr="0021299B">
              <w:rPr>
                <w:b/>
                <w:bCs/>
                <w:noProof/>
                <w:webHidden/>
                <w:lang w:val="en-GB"/>
              </w:rPr>
              <w:t>Error! Bookmark not defined.</w:t>
            </w:r>
            <w:r w:rsidRPr="0021299B">
              <w:rPr>
                <w:noProof/>
                <w:webHidden/>
                <w:lang w:val="en-GB"/>
              </w:rPr>
              <w:fldChar w:fldCharType="end"/>
            </w:r>
          </w:hyperlink>
        </w:p>
        <w:p w14:paraId="6C8A7532" w14:textId="04C392C1" w:rsidR="000C2F78" w:rsidRPr="0021299B" w:rsidRDefault="000C2F78">
          <w:pPr>
            <w:pStyle w:val="TOC3"/>
            <w:tabs>
              <w:tab w:val="right" w:leader="dot" w:pos="8777"/>
            </w:tabs>
            <w:rPr>
              <w:rFonts w:asciiTheme="minorHAnsi" w:eastAsiaTheme="minorEastAsia" w:hAnsiTheme="minorHAnsi" w:cstheme="minorBidi"/>
              <w:noProof/>
              <w:kern w:val="2"/>
              <w:sz w:val="22"/>
              <w:lang w:val="en-GB" w:eastAsia="cs-CZ"/>
              <w14:ligatures w14:val="standardContextual"/>
            </w:rPr>
          </w:pPr>
          <w:hyperlink w:anchor="_Toc146697236" w:history="1">
            <w:r w:rsidRPr="0021299B">
              <w:rPr>
                <w:rStyle w:val="Hyperlink"/>
                <w:noProof/>
                <w:lang w:val="en-GB"/>
              </w:rPr>
              <w:t>1.1.1 Headline third level</w:t>
            </w:r>
            <w:r w:rsidRPr="0021299B">
              <w:rPr>
                <w:noProof/>
                <w:webHidden/>
                <w:lang w:val="en-GB"/>
              </w:rPr>
              <w:tab/>
            </w:r>
            <w:r w:rsidRPr="0021299B">
              <w:rPr>
                <w:noProof/>
                <w:webHidden/>
                <w:lang w:val="en-GB"/>
              </w:rPr>
              <w:fldChar w:fldCharType="begin"/>
            </w:r>
            <w:r w:rsidRPr="0021299B">
              <w:rPr>
                <w:noProof/>
                <w:webHidden/>
                <w:lang w:val="en-GB"/>
              </w:rPr>
              <w:instrText xml:space="preserve"> PAGEREF _Toc146697236 \h </w:instrText>
            </w:r>
            <w:r w:rsidRPr="0021299B">
              <w:rPr>
                <w:noProof/>
                <w:webHidden/>
                <w:lang w:val="en-GB"/>
              </w:rPr>
            </w:r>
            <w:r w:rsidRPr="0021299B">
              <w:rPr>
                <w:noProof/>
                <w:webHidden/>
                <w:lang w:val="en-GB"/>
              </w:rPr>
              <w:fldChar w:fldCharType="separate"/>
            </w:r>
            <w:r w:rsidR="006827C6" w:rsidRPr="0021299B">
              <w:rPr>
                <w:b/>
                <w:bCs/>
                <w:noProof/>
                <w:webHidden/>
                <w:lang w:val="en-GB"/>
              </w:rPr>
              <w:t>Error! Bookmark not defined.</w:t>
            </w:r>
            <w:r w:rsidRPr="0021299B">
              <w:rPr>
                <w:noProof/>
                <w:webHidden/>
                <w:lang w:val="en-GB"/>
              </w:rPr>
              <w:fldChar w:fldCharType="end"/>
            </w:r>
          </w:hyperlink>
        </w:p>
        <w:p w14:paraId="16BEE67E" w14:textId="324E4FE3" w:rsidR="000C2F78" w:rsidRPr="0021299B" w:rsidRDefault="000C2F78">
          <w:pPr>
            <w:pStyle w:val="TOC1"/>
            <w:rPr>
              <w:rFonts w:asciiTheme="minorHAnsi" w:eastAsiaTheme="minorEastAsia" w:hAnsiTheme="minorHAnsi" w:cstheme="minorBidi"/>
              <w:noProof/>
              <w:kern w:val="2"/>
              <w:sz w:val="22"/>
              <w:lang w:val="en-GB" w:eastAsia="cs-CZ"/>
              <w14:ligatures w14:val="standardContextual"/>
            </w:rPr>
          </w:pPr>
          <w:hyperlink w:anchor="_Toc146697237" w:history="1">
            <w:r w:rsidRPr="0021299B">
              <w:rPr>
                <w:rStyle w:val="Hyperlink"/>
                <w:noProof/>
                <w:lang w:val="en-GB"/>
              </w:rPr>
              <w:t>Conclusion</w:t>
            </w:r>
            <w:r w:rsidRPr="0021299B">
              <w:rPr>
                <w:noProof/>
                <w:webHidden/>
                <w:lang w:val="en-GB"/>
              </w:rPr>
              <w:tab/>
            </w:r>
            <w:r w:rsidRPr="0021299B">
              <w:rPr>
                <w:noProof/>
                <w:webHidden/>
                <w:lang w:val="en-GB"/>
              </w:rPr>
              <w:fldChar w:fldCharType="begin"/>
            </w:r>
            <w:r w:rsidRPr="0021299B">
              <w:rPr>
                <w:noProof/>
                <w:webHidden/>
                <w:lang w:val="en-GB"/>
              </w:rPr>
              <w:instrText xml:space="preserve"> PAGEREF _Toc146697237 \h </w:instrText>
            </w:r>
            <w:r w:rsidRPr="0021299B">
              <w:rPr>
                <w:noProof/>
                <w:webHidden/>
                <w:lang w:val="en-GB"/>
              </w:rPr>
            </w:r>
            <w:r w:rsidRPr="0021299B">
              <w:rPr>
                <w:noProof/>
                <w:webHidden/>
                <w:lang w:val="en-GB"/>
              </w:rPr>
              <w:fldChar w:fldCharType="separate"/>
            </w:r>
            <w:r w:rsidR="006827C6" w:rsidRPr="0021299B">
              <w:rPr>
                <w:noProof/>
                <w:webHidden/>
                <w:lang w:val="en-GB"/>
              </w:rPr>
              <w:t>29</w:t>
            </w:r>
            <w:r w:rsidRPr="0021299B">
              <w:rPr>
                <w:noProof/>
                <w:webHidden/>
                <w:lang w:val="en-GB"/>
              </w:rPr>
              <w:fldChar w:fldCharType="end"/>
            </w:r>
          </w:hyperlink>
        </w:p>
        <w:p w14:paraId="349D35D5" w14:textId="3146CA7C" w:rsidR="000C2F78" w:rsidRPr="0021299B" w:rsidRDefault="000C2F78">
          <w:pPr>
            <w:pStyle w:val="TOC1"/>
            <w:rPr>
              <w:rFonts w:asciiTheme="minorHAnsi" w:eastAsiaTheme="minorEastAsia" w:hAnsiTheme="minorHAnsi" w:cstheme="minorBidi"/>
              <w:noProof/>
              <w:kern w:val="2"/>
              <w:sz w:val="22"/>
              <w:lang w:val="en-GB" w:eastAsia="cs-CZ"/>
              <w14:ligatures w14:val="standardContextual"/>
            </w:rPr>
          </w:pPr>
          <w:hyperlink w:anchor="_Toc146697238" w:history="1">
            <w:r w:rsidRPr="0021299B">
              <w:rPr>
                <w:rStyle w:val="Hyperlink"/>
                <w:noProof/>
                <w:lang w:val="en-GB"/>
              </w:rPr>
              <w:t>Summary</w:t>
            </w:r>
            <w:r w:rsidRPr="0021299B">
              <w:rPr>
                <w:noProof/>
                <w:webHidden/>
                <w:lang w:val="en-GB"/>
              </w:rPr>
              <w:tab/>
            </w:r>
            <w:r w:rsidRPr="0021299B">
              <w:rPr>
                <w:noProof/>
                <w:webHidden/>
                <w:lang w:val="en-GB"/>
              </w:rPr>
              <w:fldChar w:fldCharType="begin"/>
            </w:r>
            <w:r w:rsidRPr="0021299B">
              <w:rPr>
                <w:noProof/>
                <w:webHidden/>
                <w:lang w:val="en-GB"/>
              </w:rPr>
              <w:instrText xml:space="preserve"> PAGEREF _Toc146697238 \h </w:instrText>
            </w:r>
            <w:r w:rsidRPr="0021299B">
              <w:rPr>
                <w:noProof/>
                <w:webHidden/>
                <w:lang w:val="en-GB"/>
              </w:rPr>
            </w:r>
            <w:r w:rsidRPr="0021299B">
              <w:rPr>
                <w:noProof/>
                <w:webHidden/>
                <w:lang w:val="en-GB"/>
              </w:rPr>
              <w:fldChar w:fldCharType="separate"/>
            </w:r>
            <w:r w:rsidR="006827C6" w:rsidRPr="0021299B">
              <w:rPr>
                <w:noProof/>
                <w:webHidden/>
                <w:lang w:val="en-GB"/>
              </w:rPr>
              <w:t>29</w:t>
            </w:r>
            <w:r w:rsidRPr="0021299B">
              <w:rPr>
                <w:noProof/>
                <w:webHidden/>
                <w:lang w:val="en-GB"/>
              </w:rPr>
              <w:fldChar w:fldCharType="end"/>
            </w:r>
          </w:hyperlink>
        </w:p>
        <w:p w14:paraId="0E26FFDA" w14:textId="453504B9" w:rsidR="000C2F78" w:rsidRPr="0021299B" w:rsidRDefault="000C2F78">
          <w:pPr>
            <w:pStyle w:val="TOC1"/>
            <w:rPr>
              <w:rFonts w:asciiTheme="minorHAnsi" w:eastAsiaTheme="minorEastAsia" w:hAnsiTheme="minorHAnsi" w:cstheme="minorBidi"/>
              <w:noProof/>
              <w:kern w:val="2"/>
              <w:sz w:val="22"/>
              <w:lang w:val="en-GB" w:eastAsia="cs-CZ"/>
              <w14:ligatures w14:val="standardContextual"/>
            </w:rPr>
          </w:pPr>
          <w:hyperlink w:anchor="_Toc146697239" w:history="1">
            <w:r w:rsidRPr="0021299B">
              <w:rPr>
                <w:rStyle w:val="Hyperlink"/>
                <w:noProof/>
                <w:lang w:val="en-GB"/>
              </w:rPr>
              <w:t>List of References</w:t>
            </w:r>
            <w:r w:rsidRPr="0021299B">
              <w:rPr>
                <w:noProof/>
                <w:webHidden/>
                <w:lang w:val="en-GB"/>
              </w:rPr>
              <w:tab/>
            </w:r>
            <w:r w:rsidRPr="0021299B">
              <w:rPr>
                <w:noProof/>
                <w:webHidden/>
                <w:lang w:val="en-GB"/>
              </w:rPr>
              <w:fldChar w:fldCharType="begin"/>
            </w:r>
            <w:r w:rsidRPr="0021299B">
              <w:rPr>
                <w:noProof/>
                <w:webHidden/>
                <w:lang w:val="en-GB"/>
              </w:rPr>
              <w:instrText xml:space="preserve"> PAGEREF _Toc146697239 \h </w:instrText>
            </w:r>
            <w:r w:rsidRPr="0021299B">
              <w:rPr>
                <w:noProof/>
                <w:webHidden/>
                <w:lang w:val="en-GB"/>
              </w:rPr>
            </w:r>
            <w:r w:rsidRPr="0021299B">
              <w:rPr>
                <w:noProof/>
                <w:webHidden/>
                <w:lang w:val="en-GB"/>
              </w:rPr>
              <w:fldChar w:fldCharType="separate"/>
            </w:r>
            <w:r w:rsidR="006827C6" w:rsidRPr="0021299B">
              <w:rPr>
                <w:noProof/>
                <w:webHidden/>
                <w:lang w:val="en-GB"/>
              </w:rPr>
              <w:t>30</w:t>
            </w:r>
            <w:r w:rsidRPr="0021299B">
              <w:rPr>
                <w:noProof/>
                <w:webHidden/>
                <w:lang w:val="en-GB"/>
              </w:rPr>
              <w:fldChar w:fldCharType="end"/>
            </w:r>
          </w:hyperlink>
        </w:p>
        <w:p w14:paraId="7B200C5C" w14:textId="09320F03" w:rsidR="00CB42FA" w:rsidRPr="0021299B" w:rsidRDefault="00CB42FA">
          <w:pPr>
            <w:rPr>
              <w:lang w:val="en-GB"/>
            </w:rPr>
          </w:pPr>
          <w:r w:rsidRPr="0021299B">
            <w:rPr>
              <w:b/>
              <w:bCs/>
              <w:lang w:val="en-GB"/>
            </w:rPr>
            <w:fldChar w:fldCharType="end"/>
          </w:r>
        </w:p>
      </w:sdtContent>
    </w:sdt>
    <w:p w14:paraId="17872999" w14:textId="77777777" w:rsidR="00C42348" w:rsidRPr="0021299B" w:rsidRDefault="00C42348" w:rsidP="00CB42FA">
      <w:pPr>
        <w:widowControl/>
        <w:pBdr>
          <w:top w:val="none" w:sz="0" w:space="0" w:color="000000"/>
          <w:left w:val="none" w:sz="0" w:space="0" w:color="000000"/>
          <w:bottom w:val="none" w:sz="0" w:space="0" w:color="000000"/>
          <w:right w:val="none" w:sz="0" w:space="0" w:color="000000"/>
          <w:between w:val="none" w:sz="0" w:space="0" w:color="000000"/>
        </w:pBdr>
        <w:tabs>
          <w:tab w:val="right" w:pos="8777"/>
        </w:tabs>
        <w:spacing w:after="100"/>
        <w:rPr>
          <w:lang w:val="en-GB"/>
        </w:rPr>
      </w:pPr>
    </w:p>
    <w:p w14:paraId="375395F2" w14:textId="77777777" w:rsidR="00CB42FA" w:rsidRPr="0021299B" w:rsidRDefault="00CB42FA" w:rsidP="00CB42FA">
      <w:pPr>
        <w:widowControl/>
        <w:pBdr>
          <w:top w:val="none" w:sz="0" w:space="0" w:color="000000"/>
          <w:left w:val="none" w:sz="0" w:space="0" w:color="000000"/>
          <w:bottom w:val="none" w:sz="0" w:space="0" w:color="000000"/>
          <w:right w:val="none" w:sz="0" w:space="0" w:color="000000"/>
          <w:between w:val="none" w:sz="0" w:space="0" w:color="000000"/>
        </w:pBdr>
        <w:tabs>
          <w:tab w:val="right" w:pos="8777"/>
        </w:tabs>
        <w:spacing w:after="100"/>
        <w:rPr>
          <w:lang w:val="en-GB"/>
        </w:rPr>
      </w:pPr>
    </w:p>
    <w:p w14:paraId="1CAC23B5" w14:textId="77777777" w:rsidR="00CB42FA" w:rsidRPr="0021299B" w:rsidRDefault="00CB42FA" w:rsidP="00CB42FA">
      <w:pPr>
        <w:widowControl/>
        <w:pBdr>
          <w:top w:val="none" w:sz="0" w:space="0" w:color="000000"/>
          <w:left w:val="none" w:sz="0" w:space="0" w:color="000000"/>
          <w:bottom w:val="none" w:sz="0" w:space="0" w:color="000000"/>
          <w:right w:val="none" w:sz="0" w:space="0" w:color="000000"/>
          <w:between w:val="none" w:sz="0" w:space="0" w:color="000000"/>
        </w:pBdr>
        <w:tabs>
          <w:tab w:val="right" w:pos="8777"/>
        </w:tabs>
        <w:spacing w:after="100"/>
        <w:rPr>
          <w:lang w:val="en-GB"/>
        </w:rPr>
      </w:pPr>
    </w:p>
    <w:p w14:paraId="12E2927A" w14:textId="77777777" w:rsidR="00CB42FA" w:rsidRPr="0021299B" w:rsidRDefault="00CB42FA" w:rsidP="00CB42FA">
      <w:pPr>
        <w:widowControl/>
        <w:pBdr>
          <w:top w:val="none" w:sz="0" w:space="0" w:color="000000"/>
          <w:left w:val="none" w:sz="0" w:space="0" w:color="000000"/>
          <w:bottom w:val="none" w:sz="0" w:space="0" w:color="000000"/>
          <w:right w:val="none" w:sz="0" w:space="0" w:color="000000"/>
          <w:between w:val="none" w:sz="0" w:space="0" w:color="000000"/>
        </w:pBdr>
        <w:tabs>
          <w:tab w:val="right" w:pos="8777"/>
        </w:tabs>
        <w:spacing w:after="100"/>
        <w:rPr>
          <w:rFonts w:ascii="Cambria" w:eastAsia="Cambria" w:hAnsi="Cambria" w:cs="Cambria"/>
          <w:b/>
          <w:color w:val="000000"/>
          <w:sz w:val="28"/>
          <w:szCs w:val="28"/>
          <w:lang w:val="en-GB"/>
        </w:rPr>
        <w:sectPr w:rsidR="00CB42FA" w:rsidRPr="0021299B" w:rsidSect="00500E9F">
          <w:footerReference w:type="default" r:id="rId11"/>
          <w:pgSz w:w="11906" w:h="16838"/>
          <w:pgMar w:top="1701" w:right="1418" w:bottom="1418" w:left="1701" w:header="0" w:footer="708" w:gutter="0"/>
          <w:pgNumType w:start="8"/>
          <w:cols w:space="708"/>
        </w:sectPr>
      </w:pPr>
    </w:p>
    <w:p w14:paraId="1919FCE2" w14:textId="6F02084F" w:rsidR="00C42348" w:rsidRPr="0021299B" w:rsidRDefault="00402934" w:rsidP="009737AE">
      <w:pPr>
        <w:pStyle w:val="Heading1"/>
        <w:rPr>
          <w:b/>
          <w:lang w:val="en-GB"/>
        </w:rPr>
      </w:pPr>
      <w:bookmarkStart w:id="1" w:name="_Toc146697232"/>
      <w:r w:rsidRPr="0021299B">
        <w:rPr>
          <w:rFonts w:eastAsia="Cambria"/>
          <w:lang w:val="en-GB"/>
        </w:rPr>
        <w:lastRenderedPageBreak/>
        <w:t>Introduction</w:t>
      </w:r>
      <w:bookmarkEnd w:id="1"/>
    </w:p>
    <w:p w14:paraId="7F5C3C92" w14:textId="50E4B687" w:rsidR="009F0089" w:rsidRPr="0021299B" w:rsidRDefault="00801FD5" w:rsidP="00784D06">
      <w:pPr>
        <w:rPr>
          <w:lang w:val="en-GB"/>
        </w:rPr>
      </w:pPr>
      <w:commentRangeStart w:id="2"/>
      <w:r w:rsidRPr="0021299B">
        <w:rPr>
          <w:lang w:val="en-GB"/>
        </w:rPr>
        <w:t xml:space="preserve">How do political parties decide to emphasize some issues while instead downplaying or ignoring others in their appeals to voters? </w:t>
      </w:r>
      <w:r w:rsidR="009F0089" w:rsidRPr="0021299B">
        <w:rPr>
          <w:lang w:val="en-GB"/>
        </w:rPr>
        <w:t xml:space="preserve">What roles do parties’ strategic considerations and external factors play in influencing the content of party programs and that of party competition as a whole? A growing </w:t>
      </w:r>
    </w:p>
    <w:p w14:paraId="0D81BACE" w14:textId="312F51A7" w:rsidR="009F0089" w:rsidRPr="0021299B" w:rsidRDefault="009F0089" w:rsidP="00784D06">
      <w:pPr>
        <w:rPr>
          <w:lang w:val="en-GB"/>
        </w:rPr>
      </w:pPr>
      <w:r w:rsidRPr="0021299B">
        <w:rPr>
          <w:lang w:val="en-GB"/>
        </w:rPr>
        <w:t xml:space="preserve">These are some of the important open questions vexing the growing literature on issue competition </w:t>
      </w:r>
      <w:commentRangeEnd w:id="2"/>
      <w:r w:rsidR="00411CC3" w:rsidRPr="0021299B">
        <w:rPr>
          <w:rStyle w:val="CommentReference"/>
          <w:lang w:val="en-GB"/>
        </w:rPr>
        <w:commentReference w:id="2"/>
      </w:r>
    </w:p>
    <w:p w14:paraId="1C101CD8" w14:textId="77777777" w:rsidR="009F0089" w:rsidRPr="0021299B" w:rsidRDefault="009F0089" w:rsidP="00784D06">
      <w:pPr>
        <w:rPr>
          <w:lang w:val="en-GB"/>
        </w:rPr>
      </w:pPr>
    </w:p>
    <w:p w14:paraId="08C168D0" w14:textId="14BC94E6" w:rsidR="009F0089" w:rsidRPr="0021299B" w:rsidRDefault="009F0089" w:rsidP="00784D06">
      <w:pPr>
        <w:rPr>
          <w:lang w:val="en-GB"/>
        </w:rPr>
      </w:pPr>
      <w:r w:rsidRPr="0021299B">
        <w:rPr>
          <w:lang w:val="en-GB"/>
        </w:rPr>
        <w:fldChar w:fldCharType="begin"/>
      </w:r>
      <w:r w:rsidR="00BC1437">
        <w:rPr>
          <w:lang w:val="en-GB"/>
        </w:rPr>
        <w:instrText xml:space="preserve"> ADDIN ZOTERO_ITEM CSL_CITATION {"citationID":"Bx0KwLVG","properties":{"formattedCitation":"(Rohrschneider and Whitefield 2009; Guinaudeau and Persico 2014; Green-Pedersen 2019; 2023)","plainCitation":"(Rohrschneider and Whitefield 2009; Guinaudeau and Persico 2014; Green-Pedersen 2019; 2023)","noteIndex":0},"citationItems":[{"id":328,"uris":["http://zotero.org/users/13200713/items/VHFI2C4Z"],"itemData":{"id":328,"type":"article-journal","abstract":"There has been considerable debate about the characteristics of political cleavages underlying post-Communist Central and Eastern European party competition, with views ranging from no structure, to unidimensionality, to structured diversity, to entirely sui generis country-specific approaches. Much of the disagreement, the authors argue, results from the failure to take seriously the distinction between issue position and issue salience. Taking this into account, the authors present a model of party cleavages that synthesizes the various arguments into one comprehensive model. Empirical evidence for the argument is derived from an expert survey of 87 parties in 13 post-Communist democracies. Theoretically, this study provides a much more positive picture of the character of party cleavages and of democratic responsiveness in post-Communist states than is generally accepted.","container-title":"Comparative Political Studies","DOI":"10.1177/0010414008325285","ISSN":"0010-4140","issue":"2","language":"en","note":"publisher: SAGE Publications Inc","page":"280-313","source":"SAGE Journals","title":"Understanding Cleavages in Party Systems: Issue Position and Issue Salience in 13 Post-Communist Democracies","title-short":"Understanding Cleavages in Party Systems","volume":"42","author":[{"family":"Rohrschneider","given":"Robert"},{"family":"Whitefield","given":"Stephen"}],"issued":{"date-parts":[["2009",2,1]]},"citation-key":"rohrschneiderUnderstandingCleavagesParty2009"}},{"id":599,"uris":["http://zotero.org/users/13200713/items/D2X4GUJ9"],"itemData":{"id":599,"type":"article-journal","abstract":"Empirical assessments of issue competition lack both conceptual precision in the use of the concept of “policy issue”, and sufficient studies integrating both salience and positional perspectives. This article specifies an operational definition of a “policy issue” suited for the analysis of issue competition in the electoral arena and beyond, and proposes a typology of electoral issues that takes into account the two sides of issue competition – the decision to address an issue, and the adoption of a diverging or similar position on it. This typology allows distinguishing proprietal, consensual, blurred and conflictual issues. The framework is illustrated with an analysis of EU-related issues in the electoral manifestos of British, French and German parties. This source did not enable us to identify any blurred issue, but our exploratory study delivers several conclusions regarding the other issue types. Proprietal issues appear to be marginal, indicating that parties tend to devote attention to the same issues and that issue ownership is highly contested. We further observe a primacy of consensus in EU-related discourses, especially among governing parties.","container-title":"Journal of Elections, Public Opinion and Parties","DOI":"10.1080/17457289.2013.858344","ISSN":"1745-7289","issue":"3","note":"publisher: Routledge\n_eprint: https://doi.org/10.1080/17457289.2013.858344","page":"312-333","source":"Taylor and Francis+NEJM","title":"What is Issue Competition? Conflict, Consensus and Issue Ownership in Party Competition","title-short":"What is Issue Competition?","volume":"24","author":[{"family":"Guinaudeau","given":"Isabelle"},{"family":"Persico","given":"Simon"}],"issued":{"date-parts":[["2014",7,3]]},"citation-key":"guinaudeauWhatIssueCompetition2014"}},{"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id":1676,"uris":["http://zotero.org/users/13200713/items/72KRW9TW"],"itemData":{"id":1676,"type":"chapter","abstract":"The literature on issue competition among political parties has grown substantially in recent years due to the increased importance of issue attention in electoral politics and the emergence of new data sources. This literature has highlighted that although political parties have clear issue preferences, their issue focus is strongly influenced by the issues other parties focus on and a considerable issue overlap thus exists. The literature has focused on how the common issue focus of political parties is shaped by the interaction of government versus opposition parties or niche versus mainstream parties. Another central avenue of research has been how external forces like public opinion, media attention, interest groups and policy problems affect issue attention in party systems. The literature on issue competition has clearly shown that understanding the mechanisms driving political parties’ issue attention is crucial for understanding party system developments and politics in a broader sense.","container-title":"The Routledge Handbook of Political Parties","ISBN":"978-0-429-26385-9","note":"number-of-pages: 10","publisher":"Routledge","title":"Issue competition and agenda setting","author":[{"family":"Green-Pedersen","given":"Christoffer"}],"issued":{"date-parts":[["2023"]]},"citation-key":"green-pedersenIssueCompetitionAgenda2023"}}],"schema":"https://github.com/citation-style-language/schema/raw/master/csl-citation.json"} </w:instrText>
      </w:r>
      <w:r w:rsidRPr="0021299B">
        <w:rPr>
          <w:lang w:val="en-GB"/>
        </w:rPr>
        <w:fldChar w:fldCharType="separate"/>
      </w:r>
      <w:r w:rsidRPr="0021299B">
        <w:rPr>
          <w:lang w:val="en-GB"/>
        </w:rPr>
        <w:t>(Rohrschneider and Whitefield 2009; Guinaudeau and Persico 2014; Green-Pedersen 2019; 2023)</w:t>
      </w:r>
      <w:r w:rsidRPr="0021299B">
        <w:rPr>
          <w:lang w:val="en-GB"/>
        </w:rPr>
        <w:fldChar w:fldCharType="end"/>
      </w:r>
      <w:r w:rsidRPr="0021299B">
        <w:rPr>
          <w:lang w:val="en-GB"/>
        </w:rPr>
        <w:t>.</w:t>
      </w:r>
    </w:p>
    <w:p w14:paraId="4197D581" w14:textId="77777777" w:rsidR="009F0089" w:rsidRPr="0021299B" w:rsidRDefault="009F0089" w:rsidP="00784D06">
      <w:pPr>
        <w:rPr>
          <w:lang w:val="en-GB"/>
        </w:rPr>
      </w:pPr>
    </w:p>
    <w:p w14:paraId="3F2109B4" w14:textId="77777777" w:rsidR="009F0089" w:rsidRPr="0021299B" w:rsidRDefault="009F0089" w:rsidP="00784D06">
      <w:pPr>
        <w:rPr>
          <w:lang w:val="en-GB"/>
        </w:rPr>
      </w:pPr>
    </w:p>
    <w:p w14:paraId="0B7A77DF" w14:textId="77777777" w:rsidR="009F0089" w:rsidRPr="0021299B" w:rsidRDefault="009F0089" w:rsidP="00784D06">
      <w:pPr>
        <w:rPr>
          <w:lang w:val="en-GB"/>
        </w:rPr>
      </w:pPr>
    </w:p>
    <w:p w14:paraId="5CBF6A93" w14:textId="68124898" w:rsidR="00801FD5" w:rsidRPr="0021299B" w:rsidRDefault="00A303EE" w:rsidP="00784D06">
      <w:pPr>
        <w:rPr>
          <w:lang w:val="en-GB"/>
        </w:rPr>
      </w:pPr>
      <w:r w:rsidRPr="0021299B">
        <w:rPr>
          <w:lang w:val="en-GB"/>
        </w:rPr>
        <w:t xml:space="preserve">On the one hand, parties may place selective emphasis on </w:t>
      </w:r>
      <w:r w:rsidR="007C02D3" w:rsidRPr="0021299B">
        <w:rPr>
          <w:lang w:val="en-GB"/>
        </w:rPr>
        <w:t>certain</w:t>
      </w:r>
      <w:r w:rsidRPr="0021299B">
        <w:rPr>
          <w:lang w:val="en-GB"/>
        </w:rPr>
        <w:t xml:space="preserve"> issues that they </w:t>
      </w:r>
      <w:r w:rsidR="00801FD5" w:rsidRPr="0021299B">
        <w:rPr>
          <w:lang w:val="en-GB"/>
        </w:rPr>
        <w:t xml:space="preserve">deem </w:t>
      </w:r>
      <w:r w:rsidRPr="0021299B">
        <w:rPr>
          <w:lang w:val="en-GB"/>
        </w:rPr>
        <w:t>to be politically</w:t>
      </w:r>
      <w:r w:rsidR="00801FD5" w:rsidRPr="0021299B">
        <w:rPr>
          <w:lang w:val="en-GB"/>
        </w:rPr>
        <w:t xml:space="preserve"> </w:t>
      </w:r>
      <w:proofErr w:type="spellStart"/>
      <w:r w:rsidR="00801FD5" w:rsidRPr="0021299B">
        <w:rPr>
          <w:lang w:val="en-GB"/>
        </w:rPr>
        <w:t>favorable</w:t>
      </w:r>
      <w:proofErr w:type="spellEnd"/>
      <w:r w:rsidRPr="0021299B">
        <w:rPr>
          <w:lang w:val="en-GB"/>
        </w:rPr>
        <w:t>, in accordance with the</w:t>
      </w:r>
      <w:r w:rsidR="00FB23A9" w:rsidRPr="0021299B">
        <w:rPr>
          <w:lang w:val="en-GB"/>
        </w:rPr>
        <w:t xml:space="preserve"> </w:t>
      </w:r>
      <w:r w:rsidRPr="0021299B">
        <w:rPr>
          <w:lang w:val="en-GB"/>
        </w:rPr>
        <w:t>issue ownership</w:t>
      </w:r>
      <w:r w:rsidR="007C02D3" w:rsidRPr="0021299B">
        <w:rPr>
          <w:lang w:val="en-GB"/>
        </w:rPr>
        <w:t xml:space="preserve"> </w:t>
      </w:r>
      <w:r w:rsidR="00FB23A9" w:rsidRPr="0021299B">
        <w:rPr>
          <w:lang w:val="en-GB"/>
        </w:rPr>
        <w:t xml:space="preserve">concept </w:t>
      </w:r>
      <w:r w:rsidR="007C02D3" w:rsidRPr="0021299B">
        <w:rPr>
          <w:lang w:val="en-GB"/>
        </w:rPr>
        <w:fldChar w:fldCharType="begin"/>
      </w:r>
      <w:r w:rsidR="00BC1437">
        <w:rPr>
          <w:lang w:val="en-GB"/>
        </w:rPr>
        <w:instrText xml:space="preserve"> ADDIN ZOTERO_ITEM CSL_CITATION {"citationID":"ckrXzdUX","properties":{"formattedCitation":"(Carmines 1991; Budge 2015)","plainCitation":"(Carmines 1991; Budge 2015)","noteIndex":0},"citationItems":[{"id":3363,"uris":["http://zotero.org/users/13200713/items/JRXBX983"],"itemData":{"id":3363,"type":"article-journal","abstract":"This paper presents a theoretical framework for analyzing change in party alignments that highlights their underlying logic and dynamic evolution. The framework is based on three analytical concepts - opportunity, motive and means. The opportunity for partisan change increases as party alignments age because aging alignments include a growing proportion of incompletely socialized and weakly aligned citizens. Motive is ever-present because of losing, but rational-calculating politicians need to dislodge the current majority and institute one of their own. And the means of partisan change are provided by powerful new issues that can split the majority party's fragile coalition. It is the dynamic interaction among these three elements that leads to the natural evolution of party alignments.","container-title":"Journal of Theoretical Politics","DOI":"10.1177/0951692891003001005","ISSN":"0951-6298","issue":"1","language":"en","note":"publisher: SAGE Publications Ltd","page":"65-80","source":"SAGE Journals","title":"The Logic of Party Alignments","volume":"3","author":[{"family":"Carmines","given":"Edward G."}],"issued":{"date-parts":[["1991",1,1]]},"citation-key":"carminesLogicPartyAlignments1991"}},{"id":710,"uris":["http://zotero.org/users/13200713/items/Q4YJS4RN"],"itemData":{"id":710,"type":"article-journal","abstract":"Saliency approaches derive from the basic idea that political parties define their policies by emphasising certain topics more than others, particularly in public documents and debates. However, the approaches diverge on whether parties always emphasise the same ‘owned’ issues or can emphasise different ones in different elections with a view to winning votes. The article explores the way these differences developed and summarises them in a typology of ‘issue ownerships’, within which models linking ‘ownership’ to election outcomes can be located.","container-title":"West European Politics","DOI":"10.1080/01402382.2015.1039374","ISSN":"0140-2382","issue":"4","note":"publisher: Routledge\n_eprint: https://doi.org/10.1080/01402382.2015.1039374","page":"761-777","source":"Taylor and Francis+NEJM","title":"Issue Emphases, Saliency Theory and Issue Ownership: A Historical and Conceptual Analysis","title-short":"Issue Emphases, Saliency Theory and Issue Ownership","volume":"38","author":[{"family":"Budge","given":"Ian"}],"issued":{"date-parts":[["2015",7,4]]},"citation-key":"budgeIssueEmphasesSaliency2015"}}],"schema":"https://github.com/citation-style-language/schema/raw/master/csl-citation.json"} </w:instrText>
      </w:r>
      <w:r w:rsidR="007C02D3" w:rsidRPr="0021299B">
        <w:rPr>
          <w:lang w:val="en-GB"/>
        </w:rPr>
        <w:fldChar w:fldCharType="separate"/>
      </w:r>
      <w:r w:rsidR="00A52A10" w:rsidRPr="0021299B">
        <w:rPr>
          <w:lang w:val="en-GB"/>
        </w:rPr>
        <w:t>(Carmines 1991; Budge 2015)</w:t>
      </w:r>
      <w:r w:rsidR="007C02D3" w:rsidRPr="0021299B">
        <w:rPr>
          <w:lang w:val="en-GB"/>
        </w:rPr>
        <w:fldChar w:fldCharType="end"/>
      </w:r>
      <w:r w:rsidR="007C02D3" w:rsidRPr="0021299B">
        <w:rPr>
          <w:lang w:val="en-GB"/>
        </w:rPr>
        <w:t xml:space="preserve">. On the other hand, research has shown that external factors, namely societal problems and the overall party system agenda, effectively force parties to focus on pressing issues even if they may not be perceived as </w:t>
      </w:r>
      <w:proofErr w:type="spellStart"/>
      <w:r w:rsidR="007C02D3" w:rsidRPr="0021299B">
        <w:rPr>
          <w:lang w:val="en-GB"/>
        </w:rPr>
        <w:t>favorable</w:t>
      </w:r>
      <w:proofErr w:type="spellEnd"/>
      <w:r w:rsidR="007C02D3" w:rsidRPr="0021299B">
        <w:rPr>
          <w:lang w:val="en-GB"/>
        </w:rPr>
        <w:t xml:space="preserve"> </w:t>
      </w:r>
      <w:r w:rsidR="00FB23A9" w:rsidRPr="0021299B">
        <w:rPr>
          <w:lang w:val="en-GB"/>
        </w:rPr>
        <w:fldChar w:fldCharType="begin"/>
      </w:r>
      <w:r w:rsidR="00BC1437">
        <w:rPr>
          <w:lang w:val="en-GB"/>
        </w:rPr>
        <w:instrText xml:space="preserve"> ADDIN ZOTERO_ITEM CSL_CITATION {"citationID":"vrVIzHyq","properties":{"formattedCitation":"(Green-Pedersen and Mortensen 2010; Kristensen et al. 2023)","plainCitation":"(Green-Pedersen and Mortensen 2010; Kristensen et al. 2023)","noteIndex":0},"citationItems":[{"id":969,"uris":["http://zotero.org/users/13200713/items/BEULFLD8"],"itemData":{"id":969,"type":"article-journal","abstract":"Inspired by the agenda-setting literature, this article outlines a model of issue competition focusing on the interaction between government and opposition parties through the party-system agenda. Unlike previous studies of issue competition, the model makes it possible to answer questions such as why some parties have greater success than others in forcing other parties to address unpleasant issues. One of the central implications of the model is that opposition parties are freer to focus continually on issues that are advantageous to themselves, whereas government parties more often are forced to respond to issues brought up on the party-system agenda. Using data on issue competition in Denmark covering 25 years and 23 issue categories, the issue competition model is evaluated and finds strong support in a set of cross-sectional time-series analyses.","container-title":"European Journal of Political Research","DOI":"10.1111/j.1475-6765.2009.01897.x","ISSN":"1475-6765","issue":"2","language":"en","license":"© 2009 The Author(s). Journal compilation © 2009 (European Consortium for Political Research)","note":"_eprint: https://onlinelibrary.wiley.com/doi/pdf/10.1111/j.1475-6765.2009.01897.x","page":"257-281","source":"Wiley Online Library","title":"Who sets the agenda and who responds to it in the Danish parliament? A new model of issue competition and agenda-setting","title-short":"Who sets the agenda and who responds to it in the Danish parliament?","volume":"49","author":[{"family":"Green-Pedersen","given":"Christoffer"},{"family":"Mortensen","given":"Peter B."}],"issued":{"date-parts":[["2010"]]},"citation-key":"green-pedersenWhoSetsAgenda2010"}},{"id":2878,"uris":["http://zotero.org/users/13200713/items/J34IFRST"],"itemData":{"id":2878,"type":"article-journal","abstract":"Issue competition theories posit that political parties have little incentive to emphasize the same issues, because they mostly benefit from emphasizing issues where they are viewed as more competent. In contrast, a number of empirical studies find considerable overlap in parties’ issues emphasis. Aiming to bridge this peculiar gap, this paper suggests that the development of exogenous problems is one factor that constrains parties’ incentives to talk past each other. Using comprehensive data on party attention to ten issues across six West European countries from approximately 1980 and onwards, the analysis shows that problems moderate the relationship between parties’ issue reputations and their issue emphases. When problems are moderate, parties selectively focus on different issues, but when problems become severe, parties across the board attend to an issue. That even includes parties that do not own the issue. These results have reassuring implications for parties’ responsiveness to societal problems that negatively affect the welfare of citizens.","container-title":"Journal of European Public Policy","DOI":"10.1080/13501763.2022.2135754","ISSN":"1350-1763","issue":"12","note":"publisher: Routledge\n_eprint: https://doi.org/10.1080/13501763.2022.2135754","page":"2854–2885","source":"Taylor and Francis+NEJM","title":"Avoiding or engaging problems? Issue ownership, problem indicators, and party issue competition","title-short":"Avoiding or engaging problems?","volume":"30","author":[{"family":"Kristensen","given":"Thomas Artmann"},{"family":"Green-Pedersen","given":"Christoffer"},{"family":"Mortensen","given":"Peter B."},{"family":"Seeberg","given":"Henrik Bech"}],"issued":{"date-parts":[["2023",12,2]]},"citation-key":"kristensenAvoidingEngagingProblems2023"}}],"schema":"https://github.com/citation-style-language/schema/raw/master/csl-citation.json"} </w:instrText>
      </w:r>
      <w:r w:rsidR="00FB23A9" w:rsidRPr="0021299B">
        <w:rPr>
          <w:lang w:val="en-GB"/>
        </w:rPr>
        <w:fldChar w:fldCharType="separate"/>
      </w:r>
      <w:r w:rsidR="00FB23A9" w:rsidRPr="0021299B">
        <w:rPr>
          <w:lang w:val="en-GB"/>
        </w:rPr>
        <w:t>(Green-Pedersen and Mortensen 2010; Kristensen et al. 2023)</w:t>
      </w:r>
      <w:r w:rsidR="00FB23A9" w:rsidRPr="0021299B">
        <w:rPr>
          <w:lang w:val="en-GB"/>
        </w:rPr>
        <w:fldChar w:fldCharType="end"/>
      </w:r>
      <w:r w:rsidR="00FB23A9" w:rsidRPr="0021299B">
        <w:rPr>
          <w:lang w:val="en-GB"/>
        </w:rPr>
        <w:t>.</w:t>
      </w:r>
    </w:p>
    <w:p w14:paraId="240E33A2" w14:textId="77777777" w:rsidR="00801FD5" w:rsidRPr="0021299B" w:rsidRDefault="00801FD5" w:rsidP="00784D06">
      <w:pPr>
        <w:rPr>
          <w:lang w:val="en-GB"/>
        </w:rPr>
      </w:pPr>
    </w:p>
    <w:p w14:paraId="54692309" w14:textId="651813AF" w:rsidR="00211977" w:rsidRPr="0021299B" w:rsidRDefault="006851F1" w:rsidP="00784D06">
      <w:pPr>
        <w:rPr>
          <w:lang w:val="en-GB"/>
        </w:rPr>
      </w:pPr>
      <w:r w:rsidRPr="0021299B">
        <w:rPr>
          <w:lang w:val="en-GB"/>
        </w:rPr>
        <w:t xml:space="preserve">While </w:t>
      </w:r>
      <w:r w:rsidR="00D25032" w:rsidRPr="0021299B">
        <w:rPr>
          <w:lang w:val="en-GB"/>
        </w:rPr>
        <w:t>the issue competition perspective</w:t>
      </w:r>
      <w:r w:rsidRPr="0021299B">
        <w:rPr>
          <w:lang w:val="en-GB"/>
        </w:rPr>
        <w:t xml:space="preserve"> </w:t>
      </w:r>
      <w:r w:rsidR="00D25032" w:rsidRPr="0021299B">
        <w:rPr>
          <w:lang w:val="en-GB"/>
        </w:rPr>
        <w:t xml:space="preserve">goes back to the seminal works by Robertson </w:t>
      </w:r>
      <w:r w:rsidR="00D25032" w:rsidRPr="0021299B">
        <w:rPr>
          <w:lang w:val="en-GB"/>
        </w:rPr>
        <w:fldChar w:fldCharType="begin"/>
      </w:r>
      <w:r w:rsidR="00BC1437">
        <w:rPr>
          <w:lang w:val="en-GB"/>
        </w:rPr>
        <w:instrText xml:space="preserve"> ADDIN ZOTERO_ITEM CSL_CITATION {"citationID":"AzSPwuKZ","properties":{"formattedCitation":"(1976)","plainCitation":"(1976)","noteIndex":0},"citationItems":[{"id":2755,"uris":["http://zotero.org/users/13200713/items/7CPXMNR8"],"itemData":{"id":2755,"type":"book","event-place":"London","number-of-pages":"210","publisher":"John Wiley and Sons","publisher-place":"London","title":"A Theory of Party Competition","author":[{"family":"Robertson","given":"David"}],"issued":{"date-parts":[["1976"]]},"citation-key":"robertsonTheoryPartyCompetition1976"},"label":"page","suppress-author":true}],"schema":"https://github.com/citation-style-language/schema/raw/master/csl-citation.json"} </w:instrText>
      </w:r>
      <w:r w:rsidR="00D25032" w:rsidRPr="0021299B">
        <w:rPr>
          <w:lang w:val="en-GB"/>
        </w:rPr>
        <w:fldChar w:fldCharType="separate"/>
      </w:r>
      <w:r w:rsidR="00D25032" w:rsidRPr="0021299B">
        <w:rPr>
          <w:lang w:val="en-GB"/>
        </w:rPr>
        <w:t>(1976)</w:t>
      </w:r>
      <w:r w:rsidR="00D25032" w:rsidRPr="0021299B">
        <w:rPr>
          <w:lang w:val="en-GB"/>
        </w:rPr>
        <w:fldChar w:fldCharType="end"/>
      </w:r>
      <w:r w:rsidR="00D25032" w:rsidRPr="0021299B">
        <w:rPr>
          <w:lang w:val="en-GB"/>
        </w:rPr>
        <w:t xml:space="preserve"> and Budge and Farlie </w:t>
      </w:r>
      <w:r w:rsidR="00D25032" w:rsidRPr="0021299B">
        <w:rPr>
          <w:lang w:val="en-GB"/>
        </w:rPr>
        <w:fldChar w:fldCharType="begin"/>
      </w:r>
      <w:r w:rsidR="00BC1437">
        <w:rPr>
          <w:lang w:val="en-GB"/>
        </w:rPr>
        <w:instrText xml:space="preserve"> ADDIN ZOTERO_ITEM CSL_CITATION {"citationID":"fEWWLr7D","properties":{"formattedCitation":"(1983)","plainCitation":"(1983)","noteIndex":0},"citationItems":[{"id":3310,"uris":["http://zotero.org/users/13200713/items/CPRLZ85F"],"itemData":{"id":3310,"type":"chapter","container-title":"Western European party systems: continuity &amp; change","event-place":"Beverly Hills; London","ISBN":"978-0-8039-9769-1","language":"en","note":"Accepted: 2016-05-11T15:17:34Z","page":"267-305","publisher":"SAGE Publications","publisher-place":"Beverly Hills; London","source":"cadmus.eui.eu","title":"Party competition: selective emphasis or direct confrontation?: an alternative view with data","URL":"https://cadmus.eui.eu/handle/1814/41171","author":[{"family":"Budge","given":"Ian"},{"family":"Farlie","given":"Dennis"}],"editor":[{"family":"Daalder","given":"Hans"},{"family":"Mair","given":"Peter"}],"accessed":{"date-parts":[["2024",9,24]]},"issued":{"date-parts":[["1983"]]},"citation-key":"budgePartyCompetitionSelective1983"},"label":"page","suppress-author":true}],"schema":"https://github.com/citation-style-language/schema/raw/master/csl-citation.json"} </w:instrText>
      </w:r>
      <w:r w:rsidR="00D25032" w:rsidRPr="0021299B">
        <w:rPr>
          <w:lang w:val="en-GB"/>
        </w:rPr>
        <w:fldChar w:fldCharType="separate"/>
      </w:r>
      <w:r w:rsidR="00D25032" w:rsidRPr="0021299B">
        <w:rPr>
          <w:lang w:val="en-GB"/>
        </w:rPr>
        <w:t>(1983)</w:t>
      </w:r>
      <w:r w:rsidR="00D25032" w:rsidRPr="0021299B">
        <w:rPr>
          <w:lang w:val="en-GB"/>
        </w:rPr>
        <w:fldChar w:fldCharType="end"/>
      </w:r>
      <w:r w:rsidR="00D25032" w:rsidRPr="0021299B">
        <w:rPr>
          <w:lang w:val="en-GB"/>
        </w:rPr>
        <w:t xml:space="preserve">, spatial </w:t>
      </w:r>
      <w:r w:rsidR="00C136DA" w:rsidRPr="0021299B">
        <w:rPr>
          <w:lang w:val="en-GB"/>
        </w:rPr>
        <w:t>competition approaches</w:t>
      </w:r>
      <w:r w:rsidR="00D25032" w:rsidRPr="0021299B">
        <w:rPr>
          <w:lang w:val="en-GB"/>
        </w:rPr>
        <w:t xml:space="preserve"> </w:t>
      </w:r>
      <w:r w:rsidR="00E2122D" w:rsidRPr="0021299B">
        <w:rPr>
          <w:lang w:val="en-GB"/>
        </w:rPr>
        <w:t xml:space="preserve">concerned with </w:t>
      </w:r>
      <w:r w:rsidR="00AF037D" w:rsidRPr="0021299B">
        <w:rPr>
          <w:lang w:val="en-GB"/>
        </w:rPr>
        <w:t>parties’ positions on broad ideological dimensions have</w:t>
      </w:r>
      <w:r w:rsidR="00C136DA" w:rsidRPr="0021299B">
        <w:rPr>
          <w:lang w:val="en-GB"/>
        </w:rPr>
        <w:t xml:space="preserve"> </w:t>
      </w:r>
      <w:r w:rsidR="00E2122D" w:rsidRPr="0021299B">
        <w:rPr>
          <w:lang w:val="en-GB"/>
        </w:rPr>
        <w:t xml:space="preserve">generally </w:t>
      </w:r>
      <w:r w:rsidR="00C136DA" w:rsidRPr="0021299B">
        <w:rPr>
          <w:lang w:val="en-GB"/>
        </w:rPr>
        <w:t>been the more dominant theoretical lens for studying party competition</w:t>
      </w:r>
      <w:r w:rsidR="00E2122D" w:rsidRPr="0021299B">
        <w:rPr>
          <w:lang w:val="en-GB"/>
        </w:rPr>
        <w:t xml:space="preserve"> ever since Downs’s </w:t>
      </w:r>
      <w:r w:rsidR="00E2122D" w:rsidRPr="0021299B">
        <w:rPr>
          <w:lang w:val="en-GB"/>
        </w:rPr>
        <w:fldChar w:fldCharType="begin"/>
      </w:r>
      <w:r w:rsidR="00BC1437">
        <w:rPr>
          <w:lang w:val="en-GB"/>
        </w:rPr>
        <w:instrText xml:space="preserve"> ADDIN ZOTERO_ITEM CSL_CITATION {"citationID":"ugpvJLG7","properties":{"formattedCitation":"(1957)","plainCitation":"(1957)","noteIndex":0},"citationItems":[{"id":3312,"uris":["http://zotero.org/users/13200713/items/NZ7W2SM3"],"itemData":{"id":3312,"type":"book","call-number":"320.011","event-place":"New York","ISBN":"978-0-06-041750-5","language":"eng","number-of-pages":"310","publisher":"Harper Collins","publisher-place":"New York","source":"BnF ISBN","title":"An Economic Theory of Democracy","author":[{"family":"Downs","given":"Anthony"}],"issued":{"date-parts":[["1957"]]},"citation-key":"downsEconomicTheoryDemocracy1957"},"label":"page","suppress-author":true}],"schema":"https://github.com/citation-style-language/schema/raw/master/csl-citation.json"} </w:instrText>
      </w:r>
      <w:r w:rsidR="00E2122D" w:rsidRPr="0021299B">
        <w:rPr>
          <w:lang w:val="en-GB"/>
        </w:rPr>
        <w:fldChar w:fldCharType="separate"/>
      </w:r>
      <w:r w:rsidR="00E2122D" w:rsidRPr="0021299B">
        <w:rPr>
          <w:lang w:val="en-GB"/>
        </w:rPr>
        <w:t>(1957)</w:t>
      </w:r>
      <w:r w:rsidR="00E2122D" w:rsidRPr="0021299B">
        <w:rPr>
          <w:lang w:val="en-GB"/>
        </w:rPr>
        <w:fldChar w:fldCharType="end"/>
      </w:r>
      <w:r w:rsidR="00E2122D" w:rsidRPr="0021299B">
        <w:rPr>
          <w:lang w:val="en-GB"/>
        </w:rPr>
        <w:t xml:space="preserve"> spatial voting model. </w:t>
      </w:r>
    </w:p>
    <w:p w14:paraId="3A48A141" w14:textId="77777777" w:rsidR="00211977" w:rsidRPr="0021299B" w:rsidRDefault="001E4AB3" w:rsidP="00784D06">
      <w:pPr>
        <w:rPr>
          <w:lang w:val="en-GB"/>
        </w:rPr>
      </w:pPr>
      <w:r w:rsidRPr="0021299B">
        <w:rPr>
          <w:lang w:val="en-GB"/>
        </w:rPr>
        <w:t xml:space="preserve">The goal of this thesis is to contribute to this </w:t>
      </w:r>
      <w:r w:rsidR="003B2385" w:rsidRPr="0021299B">
        <w:rPr>
          <w:lang w:val="en-GB"/>
        </w:rPr>
        <w:t>literature</w:t>
      </w:r>
      <w:r w:rsidRPr="0021299B">
        <w:rPr>
          <w:lang w:val="en-GB"/>
        </w:rPr>
        <w:t xml:space="preserve"> through a study of issue competition in Central and Eastern Europe, a region that has been rather overlooked </w:t>
      </w:r>
      <w:r w:rsidR="003B2385" w:rsidRPr="0021299B">
        <w:rPr>
          <w:lang w:val="en-GB"/>
        </w:rPr>
        <w:t>when it comes to this topic.</w:t>
      </w:r>
      <w:r w:rsidRPr="0021299B">
        <w:rPr>
          <w:lang w:val="en-GB"/>
        </w:rPr>
        <w:t xml:space="preserve"> Since most of the issue competition research has focused on West European party </w:t>
      </w:r>
      <w:r w:rsidRPr="0021299B">
        <w:rPr>
          <w:lang w:val="en-GB"/>
        </w:rPr>
        <w:lastRenderedPageBreak/>
        <w:t xml:space="preserve">systems, </w:t>
      </w:r>
      <w:r w:rsidR="003B2385" w:rsidRPr="0021299B">
        <w:rPr>
          <w:lang w:val="en-GB"/>
        </w:rPr>
        <w:t>we still know surprisingly little</w:t>
      </w:r>
      <w:r w:rsidR="00512AE6" w:rsidRPr="0021299B">
        <w:rPr>
          <w:rStyle w:val="FootnoteReference"/>
          <w:color w:val="000000"/>
          <w:szCs w:val="24"/>
          <w:lang w:val="en-GB"/>
        </w:rPr>
        <w:footnoteReference w:id="1"/>
      </w:r>
      <w:r w:rsidR="003B2385" w:rsidRPr="0021299B">
        <w:rPr>
          <w:lang w:val="en-GB"/>
        </w:rPr>
        <w:t xml:space="preserve"> about how the issue content of party competition has developed in CEE in the thirty-some years after democratization. </w:t>
      </w:r>
    </w:p>
    <w:p w14:paraId="2962C653" w14:textId="77777777" w:rsidR="00211977" w:rsidRPr="0021299B" w:rsidRDefault="00211977" w:rsidP="00784D06">
      <w:pPr>
        <w:rPr>
          <w:lang w:val="en-GB"/>
        </w:rPr>
      </w:pPr>
      <w:r w:rsidRPr="0021299B">
        <w:rPr>
          <w:lang w:val="en-GB"/>
        </w:rPr>
        <w:t xml:space="preserve">This thesis is concerned with the development of issue competition in Central and Eastern Europe over the medium to long-term period of the last three decades. </w:t>
      </w:r>
    </w:p>
    <w:p w14:paraId="7DC27DD8" w14:textId="77777777" w:rsidR="00211977" w:rsidRPr="0021299B" w:rsidRDefault="00211977" w:rsidP="00784D06">
      <w:pPr>
        <w:rPr>
          <w:lang w:val="en-GB"/>
        </w:rPr>
      </w:pPr>
    </w:p>
    <w:p w14:paraId="4F2D25F7" w14:textId="77777777" w:rsidR="00211977" w:rsidRPr="0021299B" w:rsidRDefault="00211977" w:rsidP="00784D06">
      <w:pPr>
        <w:rPr>
          <w:lang w:val="en-GB"/>
        </w:rPr>
      </w:pPr>
    </w:p>
    <w:p w14:paraId="2547F55F" w14:textId="0F5F1ECC" w:rsidR="001E4AB3" w:rsidRPr="0021299B" w:rsidRDefault="00332644" w:rsidP="00784D06">
      <w:pPr>
        <w:rPr>
          <w:lang w:val="en-GB"/>
        </w:rPr>
      </w:pPr>
      <w:r w:rsidRPr="0021299B">
        <w:rPr>
          <w:lang w:val="en-GB"/>
        </w:rPr>
        <w:t>The goal of this thesis is to fill this gap in the research</w:t>
      </w:r>
      <w:r w:rsidR="00864930" w:rsidRPr="0021299B">
        <w:rPr>
          <w:lang w:val="en-GB"/>
        </w:rPr>
        <w:t xml:space="preserve"> and answer the following research questions: </w:t>
      </w:r>
    </w:p>
    <w:p w14:paraId="28B08AE3" w14:textId="6BF89809" w:rsidR="000217DF" w:rsidRPr="0021299B" w:rsidRDefault="000217DF" w:rsidP="000217DF">
      <w:pPr>
        <w:rPr>
          <w:i/>
          <w:iCs/>
          <w:lang w:val="en-GB"/>
        </w:rPr>
      </w:pPr>
      <w:r w:rsidRPr="0021299B">
        <w:rPr>
          <w:i/>
          <w:iCs/>
          <w:lang w:val="en-GB"/>
        </w:rPr>
        <w:t xml:space="preserve">1) How salient have cultural issues been </w:t>
      </w:r>
      <w:r w:rsidR="000C3BB3" w:rsidRPr="0021299B">
        <w:rPr>
          <w:i/>
          <w:iCs/>
          <w:lang w:val="en-GB"/>
        </w:rPr>
        <w:t>for party competition in CEE</w:t>
      </w:r>
      <w:r w:rsidRPr="0021299B">
        <w:rPr>
          <w:i/>
          <w:iCs/>
          <w:lang w:val="en-GB"/>
        </w:rPr>
        <w:t xml:space="preserve"> and how has this varied over time and between countries?</w:t>
      </w:r>
    </w:p>
    <w:p w14:paraId="17CCE508" w14:textId="77777777" w:rsidR="000217DF" w:rsidRPr="0021299B" w:rsidRDefault="000217DF" w:rsidP="000217DF">
      <w:pPr>
        <w:rPr>
          <w:i/>
          <w:iCs/>
          <w:lang w:val="en-GB"/>
        </w:rPr>
      </w:pPr>
      <w:r w:rsidRPr="0021299B">
        <w:rPr>
          <w:i/>
          <w:iCs/>
          <w:lang w:val="en-GB"/>
        </w:rPr>
        <w:t>2)Which factors are associated with the degree of salience that parties assign to cultural issues?</w:t>
      </w:r>
    </w:p>
    <w:p w14:paraId="2A7B3116" w14:textId="77777777" w:rsidR="000217DF" w:rsidRPr="0021299B" w:rsidRDefault="000217DF" w:rsidP="000217DF">
      <w:pPr>
        <w:rPr>
          <w:i/>
          <w:iCs/>
          <w:lang w:val="en-GB"/>
        </w:rPr>
      </w:pPr>
      <w:r w:rsidRPr="0021299B">
        <w:rPr>
          <w:i/>
          <w:iCs/>
          <w:lang w:val="en-GB"/>
        </w:rPr>
        <w:t>3) How has the content of cultural issues in CEE developed over time?</w:t>
      </w:r>
    </w:p>
    <w:p w14:paraId="5547E93F" w14:textId="5644CE70" w:rsidR="00864930" w:rsidRPr="0021299B" w:rsidRDefault="00334669" w:rsidP="000217DF">
      <w:pPr>
        <w:rPr>
          <w:i/>
          <w:iCs/>
          <w:lang w:val="en-GB"/>
        </w:rPr>
      </w:pPr>
      <w:r w:rsidRPr="0021299B">
        <w:rPr>
          <w:i/>
          <w:iCs/>
          <w:lang w:val="en-GB"/>
        </w:rPr>
        <w:t xml:space="preserve"> </w:t>
      </w:r>
    </w:p>
    <w:p w14:paraId="4BD408FF" w14:textId="28109B56" w:rsidR="00C42348" w:rsidRPr="0021299B" w:rsidRDefault="00000000" w:rsidP="009737AE">
      <w:pPr>
        <w:pStyle w:val="Heading1"/>
        <w:rPr>
          <w:lang w:val="en-GB"/>
        </w:rPr>
      </w:pPr>
      <w:r w:rsidRPr="0021299B">
        <w:rPr>
          <w:lang w:val="en-GB"/>
        </w:rPr>
        <w:br w:type="page"/>
      </w:r>
      <w:bookmarkStart w:id="3" w:name="_Toc146697234"/>
      <w:sdt>
        <w:sdtPr>
          <w:rPr>
            <w:lang w:val="en-GB"/>
          </w:rPr>
          <w:tag w:val="goog_rdk_3"/>
          <w:id w:val="907337244"/>
        </w:sdtPr>
        <w:sdtContent/>
      </w:sdt>
      <w:r w:rsidRPr="0021299B">
        <w:rPr>
          <w:lang w:val="en-GB"/>
        </w:rPr>
        <w:t xml:space="preserve">1. </w:t>
      </w:r>
      <w:bookmarkEnd w:id="3"/>
      <w:r w:rsidR="00763B07" w:rsidRPr="0021299B">
        <w:rPr>
          <w:lang w:val="en-GB"/>
        </w:rPr>
        <w:t xml:space="preserve">Literature review </w:t>
      </w:r>
    </w:p>
    <w:p w14:paraId="280CD5D9" w14:textId="2885F19B" w:rsidR="00893ED6" w:rsidRPr="0021299B" w:rsidRDefault="00214C40" w:rsidP="00784D06">
      <w:pPr>
        <w:rPr>
          <w:lang w:val="en-GB"/>
        </w:rPr>
      </w:pPr>
      <w:r w:rsidRPr="0021299B">
        <w:rPr>
          <w:lang w:val="en-GB"/>
        </w:rPr>
        <w:t xml:space="preserve">As a result of </w:t>
      </w:r>
      <w:r w:rsidR="0026656A" w:rsidRPr="0021299B">
        <w:rPr>
          <w:lang w:val="en-GB"/>
        </w:rPr>
        <w:t>decades</w:t>
      </w:r>
      <w:r w:rsidRPr="0021299B">
        <w:rPr>
          <w:lang w:val="en-GB"/>
        </w:rPr>
        <w:t xml:space="preserve"> of scholarly </w:t>
      </w:r>
      <w:r w:rsidR="00650BBB" w:rsidRPr="0021299B">
        <w:rPr>
          <w:lang w:val="en-GB"/>
        </w:rPr>
        <w:t>attention</w:t>
      </w:r>
      <w:r w:rsidRPr="0021299B">
        <w:rPr>
          <w:lang w:val="en-GB"/>
        </w:rPr>
        <w:t xml:space="preserve">, there is by now an extensive body of </w:t>
      </w:r>
      <w:r w:rsidR="00B62150" w:rsidRPr="0021299B">
        <w:rPr>
          <w:lang w:val="en-GB"/>
        </w:rPr>
        <w:t xml:space="preserve">literature </w:t>
      </w:r>
      <w:r w:rsidR="00650BBB" w:rsidRPr="0021299B">
        <w:rPr>
          <w:lang w:val="en-GB"/>
        </w:rPr>
        <w:t>examining</w:t>
      </w:r>
      <w:r w:rsidR="00140611" w:rsidRPr="0021299B">
        <w:rPr>
          <w:lang w:val="en-GB"/>
        </w:rPr>
        <w:t xml:space="preserve"> the patterns</w:t>
      </w:r>
      <w:r w:rsidR="00650BBB" w:rsidRPr="0021299B">
        <w:rPr>
          <w:lang w:val="en-GB"/>
        </w:rPr>
        <w:t xml:space="preserve"> </w:t>
      </w:r>
      <w:r w:rsidR="009A7652" w:rsidRPr="0021299B">
        <w:rPr>
          <w:lang w:val="en-GB"/>
        </w:rPr>
        <w:t xml:space="preserve">of </w:t>
      </w:r>
      <w:r w:rsidR="00650BBB" w:rsidRPr="0021299B">
        <w:rPr>
          <w:lang w:val="en-GB"/>
        </w:rPr>
        <w:t>party competition</w:t>
      </w:r>
      <w:r w:rsidR="0026656A" w:rsidRPr="0021299B">
        <w:rPr>
          <w:lang w:val="en-GB"/>
        </w:rPr>
        <w:t xml:space="preserve"> and its content. For instance, </w:t>
      </w:r>
      <w:r w:rsidR="00650BBB" w:rsidRPr="0021299B">
        <w:rPr>
          <w:lang w:val="en-GB"/>
        </w:rPr>
        <w:t xml:space="preserve">significant theoretical advancements have been made in the areas of spatial theory and the </w:t>
      </w:r>
      <w:r w:rsidR="0026656A" w:rsidRPr="0021299B">
        <w:rPr>
          <w:lang w:val="en-GB"/>
        </w:rPr>
        <w:t xml:space="preserve">structuring of party competition </w:t>
      </w:r>
      <w:r w:rsidR="0026656A" w:rsidRPr="0021299B">
        <w:rPr>
          <w:lang w:val="en-GB"/>
        </w:rPr>
        <w:fldChar w:fldCharType="begin"/>
      </w:r>
      <w:r w:rsidR="00BC1437">
        <w:rPr>
          <w:lang w:val="en-GB"/>
        </w:rPr>
        <w:instrText xml:space="preserve"> ADDIN ZOTERO_ITEM CSL_CITATION {"citationID":"KyEW8lFQ","properties":{"formattedCitation":"(Adams and Somer-Topcu 2009; Rovny 2015; Oesch and Rennwald 2018; Herbert Kitschelt and Rehm 2023)","plainCitation":"(Adams and Somer-Topcu 2009; Rovny 2015; Oesch and Rennwald 2018; Herbert Kitschelt and Rehm 2023)","dontUpdate":true,"noteIndex":0},"citationItems":[{"id":1254,"uris":["http://zotero.org/users/13200713/items/5RPFEQBR"],"itemData":{"id":1254,"type":"article-journal","abstract":"Although spatial theory posits that political parties adjust their policies in response to rival parties’ policy strategies, there is little comparative research that evaluates this hypothesis. Using the Comparative Manifesto Project data, we analyse the relationship between parties’ policy programmes and the policies of their opponents in twenty-five post-war democracies. The authors conclude that parties tended to shift their policy positions in the same direction that their opponents had shifted their policies at the previous election; furthermore, parties were particularly responsive to policy shifts by other members of their ‘ideological families’, i.e. leftist parties responded to other leftist parties while right-wing parties responded to right-wing parties. Their findings have important implications for spatial models of elections, for the dynamics of party systems and for political representation.","container-title":"British Journal of Political Science","DOI":"10.1017/S0007123409000635","ISSN":"1469-2112, 0007-1234","issue":"4","language":"en","page":"825-846","source":"Cambridge University Press","title":"Policy Adjustment by Parties in Response to Rival Parties’ Policy Shifts: Spatial Theory and the Dynamics of Party Competition in Twenty-Five Post-War Democracies","title-short":"Policy Adjustment by Parties in Response to Rival Parties’ Policy Shifts","volume":"39","author":[{"family":"Adams","given":"James"},{"family":"Somer-Topcu","given":"Zeynep"}],"issued":{"date-parts":[["2009",10]]},"citation-key":"adamsPolicyAdjustmentParties2009"}},{"id":311,"uris":["http://zotero.org/users/13200713/items/G8NQEEUC"],"itemData":{"id":311,"type":"article-journal","abstract":"This special issue studies the strategic interaction between major state-wide and regional parties in a political setting defined by multiple, potentially cross-cutting, political issues pertaining to the economy and the territorial organization of multi-national states. Through this framework, this special issue locates itself decisively in the behaviorist tradition of studying political competition. Stemming from the classical works of Riker and the Rochester school, and focusing on rational choice models, this tradition has influenced a lively literature on party strategies. This concluding article of the special issue argues that the findings of the substantive contributions create a bridge between the strategic, Rikerian literature they stem from and seek to engage with, and more sociological approaches to the study of political parties that focus on the structural features of politics reaching back to the works of Lipset and Rokkan. I suggest that, ultimately, this special issue demonstrates the socially, historically, and institutionally bounded opportunities of political parties. Fundamentally, the special issue makes a significant contribution to the strategic literature by suggesting structural limits to strategic behavior.","container-title":"Party Politics","DOI":"10.1177/1354068815602588","ISSN":"1354-0688","issue":"6","language":"en","note":"publisher: SAGE Publications Ltd","page":"912-918","source":"SAGE Journals","title":"Riker and Rokkan: Remarks on the strategy and structure of party competition","title-short":"Riker and Rokkan","volume":"21","author":[{"family":"Rovny","given":"Jan"}],"issued":{"date-parts":[["2015",11,1]]},"citation-key":"rovnyRikerRokkanRemarks2015"}},{"id":3462,"uris":["http://zotero.org/users/13200713/items/38KYQQF6"],"itemData":{"id":3462,"type":"article-journal","abstract":"The rise of the radical right fundamentally changes the face of electoral competition in Western Europe. Bipolar competition is becoming tripolar, as the two dominant party poles of the twentieth century – the left and the centre-right – are challenged by a third pole of the radical right. Between 2000 and 2015, the radical right has secured more than 12 per cent of the vote in over ten Western European countries. This article shows how electoral competition between the three party poles plays out at the micro level of social classes. It presents a model of class voting that distinguishes between classes that are a party's preserve, classes that are contested strongholds of two parties and classes over which there is an open competition. Using seven rounds of the European Social Survey, it shows that sociocultural professionals form the party preserve of the left, and large employers and managers the preserve of the centre-right. However, the radical right competes with the centre-right for the votes of small business owners, and it challenges the left over its working-class stronghold. These two contested strongholds attest to the co-existence of old and new patterns of class voting. Old patterns are structured by an economic conflict: Production workers vote for the left and small business owners for the centre-right based on their economic attitudes. In contrast, new patterns are linked to the rise of the radical right and structured by a cultural conflict.","container-title":"European Journal of Political Research","DOI":"10.1111/1475-6765.12259","ISSN":"1475-6765","issue":"4","language":"en","license":"© 2018 European Consortium for Political Research","note":"_eprint: https://ejpr.onlinelibrary.wiley.com/doi/pdf/10.1111/1475-6765.12259","page":"783-807","source":"Wiley Online Library","title":"Electoral competition in Europe's new tripolar political space: Class voting for the left, centre-right and radical right","title-short":"Electoral competition in Europe's new tripolar political space","volume":"57","author":[{"family":"Oesch","given":"Daniel"},{"family":"Rennwald","given":"Line"}],"issued":{"date-parts":[["2018"]]},"citation-key":"oeschElectoralCompetitionEuropes2018"}},{"id":3176,"uris":["http://zotero.org/users/13200713/items/SASU7QDH"],"itemData":{"id":3176,"type":"article-journal","abstract":"This article proposes a framework to analyze realignment processes in countries that transition from industrial to knowledge societies. It characterizes the electorate in terms of two traits that are main predictors for attitudes in a two-dimensional policy space of economic and noneconomic issues: income (low vs. high) and education (low vs. high). The framework divides the electorate into four groups—based on the interaction of these two dichotomized traits—and predicts how and when the voting propensities of these four groups change over time. Using a wide variety of data sources, the article tests hypotheses regarding changing voting behavior of education-income groups, as well as cross-national differences across twenty-one rich democracies.","container-title":"Politics &amp; Society","DOI":"10.1177/00323292221100220","ISSN":"0032-3292","issue":"4","language":"en","note":"publisher: SAGE Publications Inc","page":"520-566","source":"SAGE Journals","title":"Polarity Reversal: The Socioeconomic Reconfiguration of Partisan Support in Knowledge Societies","title-short":"Polarity Reversal","volume":"51","author":[{"family":"Kitschelt","given":"Herbert"},{"family":"Rehm","given":"Philipp"}],"issued":{"date-parts":[["2023",12,1]]},"citation-key":"kitscheltPolarityReversalSocioeconomic2023"}}],"schema":"https://github.com/citation-style-language/schema/raw/master/csl-citation.json"} </w:instrText>
      </w:r>
      <w:r w:rsidR="0026656A" w:rsidRPr="0021299B">
        <w:rPr>
          <w:lang w:val="en-GB"/>
        </w:rPr>
        <w:fldChar w:fldCharType="separate"/>
      </w:r>
      <w:r w:rsidR="00BD7E4D" w:rsidRPr="0021299B">
        <w:rPr>
          <w:lang w:val="en-GB"/>
        </w:rPr>
        <w:t>(e.g. Adams and Somer-Topcu 2009; Rovny 2015; Oesch and Rennwald 2018; Kitschelt and Rehm 2023)</w:t>
      </w:r>
      <w:r w:rsidR="0026656A" w:rsidRPr="0021299B">
        <w:rPr>
          <w:lang w:val="en-GB"/>
        </w:rPr>
        <w:fldChar w:fldCharType="end"/>
      </w:r>
      <w:r w:rsidR="0026656A" w:rsidRPr="0021299B">
        <w:rPr>
          <w:lang w:val="en-GB"/>
        </w:rPr>
        <w:t>.</w:t>
      </w:r>
      <w:r w:rsidR="00BD7E4D" w:rsidRPr="0021299B">
        <w:rPr>
          <w:lang w:val="en-GB"/>
        </w:rPr>
        <w:t xml:space="preserve"> </w:t>
      </w:r>
      <w:r w:rsidR="0026656A" w:rsidRPr="0021299B">
        <w:rPr>
          <w:lang w:val="en-GB"/>
        </w:rPr>
        <w:t xml:space="preserve">The literature on issue competition and parties’ salience strategies has </w:t>
      </w:r>
      <w:r w:rsidR="00D7509A" w:rsidRPr="0021299B">
        <w:rPr>
          <w:lang w:val="en-GB"/>
        </w:rPr>
        <w:t xml:space="preserve">especially </w:t>
      </w:r>
      <w:r w:rsidR="00F818E0" w:rsidRPr="0021299B">
        <w:rPr>
          <w:lang w:val="en-GB"/>
        </w:rPr>
        <w:t>grown</w:t>
      </w:r>
      <w:r w:rsidR="0026656A" w:rsidRPr="0021299B">
        <w:rPr>
          <w:lang w:val="en-GB"/>
        </w:rPr>
        <w:t xml:space="preserve"> in the recent decade and a half </w:t>
      </w:r>
      <w:r w:rsidR="0026656A" w:rsidRPr="0021299B">
        <w:rPr>
          <w:lang w:val="en-GB"/>
        </w:rPr>
        <w:fldChar w:fldCharType="begin"/>
      </w:r>
      <w:r w:rsidR="00BC1437">
        <w:rPr>
          <w:lang w:val="en-GB"/>
        </w:rPr>
        <w:instrText xml:space="preserve"> ADDIN ZOTERO_ITEM CSL_CITATION {"citationID":"tvqrtziI","properties":{"formattedCitation":"(Meguid 2005; 2008; Green-Pedersen 2007; Wagner and Meyer 2014; Green-Pedersen 2019; de Vries and Hobolt 2020; Green-Pedersen 2023)","plainCitation":"(Meguid 2005; 2008; Green-Pedersen 2007; Wagner and Meyer 2014; Green-Pedersen 2019; de Vries and Hobolt 2020; Green-Pedersen 2023)","dontUpdate":true,"noteIndex":0},"citationItems":[{"id":2880,"uris":["http://zotero.org/users/13200713/items/5Y89ES6G"],"itemData":{"id":2880,"type":"article-journal","abstract":"What accounts for variation in the electoral success of niche parties? Although institutional and sociological explanations of single-issue party strength have been dominant, they tend to remove parties from the analysis. In this article, I argue that the behavior of mainstream parties influences the electoral fortunes of the new, niche party actors. In contrast to standard spatial theories, my theory recognizes that party tactics work by altering the salience and ownership of issues for political competition, not just party issue positions. It follows that niche party support can be shaped by both proximal and non-proximal competitors. Analysis of green and radical right party vote in 17 Western European countries from 1970 to 2000 confirms that mainstream party strategies matter; the modified spatial theory accounts for the failure and success of niche parties across countries and over time better than institutional, sociological, and even standard spatial explanations.","container-title":"The American Political Science Review","ISSN":"0003-0554","issue":"3","note":"publisher: [American Political Science Association, Cambridge University Press]","page":"347-359","source":"JSTOR","title":"Competition between Unequals: The Role of Mainstream Party Strategy in Niche Party Success","title-short":"Competition between Unequals","volume":"99","author":[{"family":"Meguid","given":"Bonnie M."}],"issued":{"date-parts":[["2005"]]},"citation-key":"meguidCompetitionUnequalsRole2005"}},{"id":2882,"uris":["http://zotero.org/users/13200713/items/YARPUCEX"],"itemData":{"id":2882,"type":"book","abstract":"Why do some political parties flourish, while others flounder? In this book, Meguid examines variation in the electoral trajectories of the new set of single-issue parties: green, radical right, and ethnoterritorial parties. Instead of being dictated by electoral institutions or the socioeconomic climate, as the dominant theories contend, the fortunes of these niche parties, she argues, are shaped by the strategic responses of mainstream parties. She advances a theory of party competition in which mainstream parties facing unequal competitors have access to a wider and more effective set of strategies than posited by standard spatial models. Combining statistical analyses with in-depth case studies from Western Europe, the book explores how and why established parties undermine niche parties or turn them into weapons against their mainstream party opponents. This study of competition between unequals thus provides broader insights into the nature and outcome of competition between political equals.","collection-title":"Cambridge Studies in Comparative Politics","event-place":"Cambridge","ISBN":"978-0-521-88765-6","note":"DOI: 10.1017/CBO9780511510298","publisher":"Cambridge University Press","publisher-place":"Cambridge","source":"Cambridge University Press","title":"Party Competition between Unequals: Strategies and Electoral Fortunes in Western Europe","title-short":"Party Competition between Unequals","URL":"https://www.cambridge.org/core/books/party-competition-between-unequals/0FE7C0230AE07780E36415DA7EAFF47F","author":[{"family":"Meguid","given":"Bonnie M."}],"accessed":{"date-parts":[["2024",6,19]]},"issued":{"date-parts":[["2008"]]},"citation-key":"meguidPartyCompetitionUnequals2008"}},{"id":2756,"uris":["http://zotero.org/users/13200713/items/UBPZZFTU"],"itemData":{"id":2756,"type":"article-journal","abstract":"Changes in Western European political parties in general have attracted considerable scholarly interest, whereas changes in party competition have been almost overlooked in an otherwise extensive literature. Using the party manifesto data set, this article documents that party competition in Western Europe is increasingly characterised by issue competition, i.e. competition for the content of the party political agenda. What should be the most salient issues for voters: unemployment, the environment, refugees and immigrants, law and order, the welfare state or foreign policy? This change is crucial because it raises a question about the factors determining the outcome of issue competition. Is it the structure of party competition itself or more unpredictable factors, such as media attention, focusing events or skilful political communication? The two answers to this question have very different implications for the understanding of the role of political parties in today's Western European democracies.","container-title":"Political Studies","DOI":"10.1111/j.1467-9248.2007.00686.x","ISSN":"0032-3217","issue":"3","language":"en","note":"publisher: SAGE Publications Ltd","page":"607-628","source":"SAGE Journals","title":"The Growing Importance of Issue Competition: The Changing Nature of Party Competition in Western Europe","title-short":"The Growing Importance of Issue Competition","volume":"55","author":[{"family":"Green-Pedersen","given":"Christoffer"}],"issued":{"date-parts":[["2007",10,1]]},"citation-key":"green-pedersenGrowingImportanceIssue2007"}},{"id":708,"uris":["http://zotero.org/users/13200713/items/7TVBW8AU"],"itemData":{"id":708,"type":"article-journal","abstract":"Party system issue agendas are formed by the topics that individual parties decide to address, and these salience decisions are likely to be strategic. Two key strategies are commonly discussed in the literature: parties’ focus on (1) issues that they have ownership over and (2) issues that currently concern voters. Yet it is not known what explains the extent to which parties pursue each of these strategies. This paper argues that aspects of party organisation influence which salience strategy is pursued. Parties that have more resources will be able to ‘ride the wave’ of current concerns while parties with fewer resources are more likely to focus on their best issues. Furthermore, policy-seeking parties with strong activist influence will be less likely to ‘ride the wave’ and more likely to follow issue ownership strategies. An analysis of 105 election manifestos from 27 elections in 17 countries shows that aspects of party organisation are indeed strong and robust moderators of issue ownership strategies. Limited, albeit mixed, evidence is also found that party organisation affects the use of ‘riding the wave’ strategies. These results have important implications for our understanding of electoral campaigns, party competition and voter representation.","container-title":"West European Politics","DOI":"10.1080/01402382.2014.911483","ISSN":"0140-2382","issue":"5","note":"publisher: Routledge\n_eprint: https://doi.org/10.1080/01402382.2014.911483","page":"1019-1045","source":"Taylor and Francis+NEJM","title":"Which Issues do Parties Emphasise? Salience Strategies and Party Organisation in Multiparty Systems","title-short":"Which Issues do Parties Emphasise?","volume":"37","author":[{"family":"Wagner","given":"Markus"},{"family":"Meyer","given":"Thomas M."}],"issued":{"date-parts":[["2014",9,3]]},"citation-key":"wagnerWhichIssuesParties2014"}},{"id":2473,"uris":["http://zotero.org/users/13200713/items/55GSH3PL"],"itemData":{"id":2473,"type":"book","abstract":"Abstract.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id":3051,"uris":["http://zotero.org/users/13200713/items/ERSXXMHR"],"itemData":{"id":3051,"type":"book","abstract":"\"The years since the financial crisis have been marked by a remarkable stability in national government which hides the impact of a new kind of issue based politics which has arisen with parties such as Podemos in Spain, Srizia in Greece, The National Front in France and UKiP in the UK, all of whom have had a significant influence in shaping the political agenda in their own countries even if they have not actually secured formal power. This is the first book to present a rigorous yet accessible analysis of this phenomenon, grounded in the theories and methods of quantitative political science but drawing on empirical insights and theory from political psychology and sociology as well to try to understand the similarities and differences in the circumstances that have lead to these parties springing up and shaping political discourse and even policy to an extent that has challenged the very existence of the traditional party system\"--","call-number":"JN94.A979 V75 2020","event-place":"Princeton","ISBN":"978-0-691-19475-2","number-of-pages":"314","publisher":"Princeton University Press","publisher-place":"Princeton","source":"Library of Congress ISBN","title":"Political entrepreneurs: the rise of challenger parties in Europe","title-short":"Political entrepreneurs","author":[{"family":"Vries","given":"Catherine E.","non-dropping-particle":"de"},{"family":"Hobolt","given":"Sara Binzer"}],"issued":{"date-parts":[["2020"]]},"citation-key":"devriesPoliticalEntrepreneursRise2020"}},{"id":1676,"uris":["http://zotero.org/users/13200713/items/72KRW9TW"],"itemData":{"id":1676,"type":"chapter","abstract":"The literature on issue competition among political parties has grown substantially in recent years due to the increased importance of issue attention in electoral politics and the emergence of new data sources. This literature has highlighted that although political parties have clear issue preferences, their issue focus is strongly influenced by the issues other parties focus on and a considerable issue overlap thus exists. The literature has focused on how the common issue focus of political parties is shaped by the interaction of government versus opposition parties or niche versus mainstream parties. Another central avenue of research has been how external forces like public opinion, media attention, interest groups and policy problems affect issue attention in party systems. The literature on issue competition has clearly shown that understanding the mechanisms driving political parties’ issue attention is crucial for understanding party system developments and politics in a broader sense.","container-title":"The Routledge Handbook of Political Parties","ISBN":"978-0-429-26385-9","note":"number-of-pages: 10","publisher":"Routledge","title":"Issue competition and agenda setting","author":[{"family":"Green-Pedersen","given":"Christoffer"}],"issued":{"date-parts":[["2023"]]},"citation-key":"green-pedersenIssueCompetitionAgenda2023"}}],"schema":"https://github.com/citation-style-language/schema/raw/master/csl-citation.json"} </w:instrText>
      </w:r>
      <w:r w:rsidR="0026656A" w:rsidRPr="0021299B">
        <w:rPr>
          <w:lang w:val="en-GB"/>
        </w:rPr>
        <w:fldChar w:fldCharType="separate"/>
      </w:r>
      <w:r w:rsidR="00B16BF7" w:rsidRPr="0021299B">
        <w:rPr>
          <w:lang w:val="en-GB"/>
        </w:rPr>
        <w:t>(e.g. Meguid 2005; 2008; Green-Pedersen 2007; Wagner and Meyer 2014; Green-Pedersen 2019; de Vries and Hobolt 2020; Green-Pedersen 2023)</w:t>
      </w:r>
      <w:r w:rsidR="0026656A" w:rsidRPr="0021299B">
        <w:rPr>
          <w:lang w:val="en-GB"/>
        </w:rPr>
        <w:fldChar w:fldCharType="end"/>
      </w:r>
      <w:r w:rsidR="0026656A" w:rsidRPr="0021299B">
        <w:rPr>
          <w:lang w:val="en-GB"/>
        </w:rPr>
        <w:t xml:space="preserve">. </w:t>
      </w:r>
      <w:r w:rsidR="00893ED6" w:rsidRPr="0021299B">
        <w:rPr>
          <w:lang w:val="en-GB"/>
        </w:rPr>
        <w:t>Nonetheless, given the goals of this thesis, this literature review will limit itself specifically to the research on the salience and content of cultural issues.</w:t>
      </w:r>
    </w:p>
    <w:p w14:paraId="7E3BB4CA" w14:textId="5154281F" w:rsidR="00B16BF7" w:rsidRPr="0021299B" w:rsidRDefault="00893ED6" w:rsidP="00784D06">
      <w:pPr>
        <w:rPr>
          <w:lang w:val="en-GB"/>
        </w:rPr>
      </w:pPr>
      <w:r w:rsidRPr="0021299B">
        <w:rPr>
          <w:lang w:val="en-GB"/>
        </w:rPr>
        <w:t xml:space="preserve">First, for the sake of conceptual clarity, the following subsection </w:t>
      </w:r>
      <w:r w:rsidR="00B16BF7" w:rsidRPr="0021299B">
        <w:rPr>
          <w:lang w:val="en-GB"/>
        </w:rPr>
        <w:t xml:space="preserve">focuses on conceptualizing the </w:t>
      </w:r>
      <w:r w:rsidR="00140611" w:rsidRPr="0021299B">
        <w:rPr>
          <w:lang w:val="en-GB"/>
        </w:rPr>
        <w:t>category</w:t>
      </w:r>
      <w:r w:rsidR="00B16BF7" w:rsidRPr="0021299B">
        <w:rPr>
          <w:lang w:val="en-GB"/>
        </w:rPr>
        <w:t xml:space="preserve"> of cultural issues around which the </w:t>
      </w:r>
      <w:r w:rsidR="00F818E0" w:rsidRPr="0021299B">
        <w:rPr>
          <w:lang w:val="en-GB"/>
        </w:rPr>
        <w:t xml:space="preserve">empirical </w:t>
      </w:r>
      <w:r w:rsidR="00B16BF7" w:rsidRPr="0021299B">
        <w:rPr>
          <w:lang w:val="en-GB"/>
        </w:rPr>
        <w:t xml:space="preserve">analysis is centred. After that, </w:t>
      </w:r>
      <w:r w:rsidR="00F818E0" w:rsidRPr="0021299B">
        <w:rPr>
          <w:lang w:val="en-GB"/>
        </w:rPr>
        <w:t>the review will move on</w:t>
      </w:r>
      <w:r w:rsidR="00B16BF7" w:rsidRPr="0021299B">
        <w:rPr>
          <w:lang w:val="en-GB"/>
        </w:rPr>
        <w:t xml:space="preserve"> to the theoretical approaches that can help explain the content </w:t>
      </w:r>
      <w:proofErr w:type="gramStart"/>
      <w:r w:rsidR="00B16BF7" w:rsidRPr="0021299B">
        <w:rPr>
          <w:lang w:val="en-GB"/>
        </w:rPr>
        <w:t xml:space="preserve">and </w:t>
      </w:r>
      <w:r w:rsidR="00B0636F" w:rsidRPr="0021299B">
        <w:rPr>
          <w:lang w:val="en-GB"/>
        </w:rPr>
        <w:t xml:space="preserve"> </w:t>
      </w:r>
      <w:r w:rsidR="00B16BF7" w:rsidRPr="0021299B">
        <w:rPr>
          <w:lang w:val="en-GB"/>
        </w:rPr>
        <w:t>dynamics</w:t>
      </w:r>
      <w:proofErr w:type="gramEnd"/>
      <w:r w:rsidR="00B16BF7" w:rsidRPr="0021299B">
        <w:rPr>
          <w:lang w:val="en-GB"/>
        </w:rPr>
        <w:t xml:space="preserve"> of </w:t>
      </w:r>
      <w:r w:rsidR="00140611" w:rsidRPr="0021299B">
        <w:rPr>
          <w:lang w:val="en-GB"/>
        </w:rPr>
        <w:t>party</w:t>
      </w:r>
      <w:r w:rsidR="00B16BF7" w:rsidRPr="0021299B">
        <w:rPr>
          <w:lang w:val="en-GB"/>
        </w:rPr>
        <w:t xml:space="preserve"> competition on cultural issues. The first of these is the work on cleavages and how they influence the content of </w:t>
      </w:r>
      <w:r w:rsidR="00140611" w:rsidRPr="0021299B">
        <w:rPr>
          <w:lang w:val="en-GB"/>
        </w:rPr>
        <w:t>politics</w:t>
      </w:r>
      <w:r w:rsidR="00B16BF7" w:rsidRPr="0021299B">
        <w:rPr>
          <w:lang w:val="en-GB"/>
        </w:rPr>
        <w:t xml:space="preserve"> on a second, “cultural dimension</w:t>
      </w:r>
      <w:r w:rsidRPr="0021299B">
        <w:rPr>
          <w:lang w:val="en-GB"/>
        </w:rPr>
        <w:t>”</w:t>
      </w:r>
      <w:r w:rsidR="00B16BF7" w:rsidRPr="0021299B">
        <w:rPr>
          <w:lang w:val="en-GB"/>
        </w:rPr>
        <w:t xml:space="preserve"> of politics. Studies in this area </w:t>
      </w:r>
      <w:r w:rsidR="00D011D1" w:rsidRPr="0021299B">
        <w:rPr>
          <w:lang w:val="en-GB"/>
        </w:rPr>
        <w:t>generally fall under what</w:t>
      </w:r>
      <w:r w:rsidR="00303490" w:rsidRPr="0021299B">
        <w:rPr>
          <w:lang w:val="en-GB"/>
        </w:rPr>
        <w:t xml:space="preserve"> Vries and Marks </w:t>
      </w:r>
      <w:r w:rsidR="00303490" w:rsidRPr="0021299B">
        <w:rPr>
          <w:lang w:val="en-GB"/>
        </w:rPr>
        <w:fldChar w:fldCharType="begin"/>
      </w:r>
      <w:r w:rsidR="00BC1437">
        <w:rPr>
          <w:lang w:val="en-GB"/>
        </w:rPr>
        <w:instrText xml:space="preserve"> ADDIN ZOTERO_ITEM CSL_CITATION {"citationID":"LlYv4rBm","properties":{"formattedCitation":"(2012)","plainCitation":"(2012)","noteIndex":0},"citationItems":[{"id":298,"uris":["http://zotero.org/users/13200713/items/87ECIZW5"],"itemData":{"id":298,"type":"article-journal","container-title":"European Union Politics","DOI":"10.1177/1465116511435712","ISSN":"1465-1165","issue":"2","language":"en","note":"publisher: SAGE Publications","page":"185-193","source":"SAGE Journals","title":"The struggle over dimensionality: A note on theory and empirics","title-short":"The struggle over dimensionality","volume":"13","author":[{"family":"De Vries","given":"Catherine E."},{"family":"Marks","given":"Gary"}],"issued":{"date-parts":[["2012",6,1]]},"citation-key":"devriesStruggleDimensionalityNote2012"},"label":"page","suppress-author":true}],"schema":"https://github.com/citation-style-language/schema/raw/master/csl-citation.json"} </w:instrText>
      </w:r>
      <w:r w:rsidR="00303490" w:rsidRPr="0021299B">
        <w:rPr>
          <w:lang w:val="en-GB"/>
        </w:rPr>
        <w:fldChar w:fldCharType="separate"/>
      </w:r>
      <w:r w:rsidR="00303490" w:rsidRPr="0021299B">
        <w:rPr>
          <w:lang w:val="en-GB"/>
        </w:rPr>
        <w:t>(2012)</w:t>
      </w:r>
      <w:r w:rsidR="00303490" w:rsidRPr="0021299B">
        <w:rPr>
          <w:lang w:val="en-GB"/>
        </w:rPr>
        <w:fldChar w:fldCharType="end"/>
      </w:r>
      <w:r w:rsidR="00303490" w:rsidRPr="0021299B">
        <w:rPr>
          <w:lang w:val="en-GB"/>
        </w:rPr>
        <w:t xml:space="preserve"> and</w:t>
      </w:r>
      <w:r w:rsidR="00D011D1" w:rsidRPr="0021299B">
        <w:rPr>
          <w:lang w:val="en-GB"/>
        </w:rPr>
        <w:t xml:space="preserve"> Green-Pedersen </w:t>
      </w:r>
      <w:r w:rsidR="00D011D1" w:rsidRPr="0021299B">
        <w:rPr>
          <w:lang w:val="en-GB"/>
        </w:rPr>
        <w:fldChar w:fldCharType="begin"/>
      </w:r>
      <w:r w:rsidR="00BC1437">
        <w:rPr>
          <w:lang w:val="en-GB"/>
        </w:rPr>
        <w:instrText xml:space="preserve"> ADDIN ZOTERO_ITEM CSL_CITATION {"citationID":"NniCIuAq","properties":{"formattedCitation":"(2019, 10\\uc0\\u8211{}11)","plainCitation":"(2019, 10–11)","noteIndex":0},"citationItems":[{"id":2473,"uris":["http://zotero.org/users/13200713/items/55GSH3PL"],"itemData":{"id":2473,"type":"book","abstract":"Abstract.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ocator":"10-11","label":"page","suppress-author":true}],"schema":"https://github.com/citation-style-language/schema/raw/master/csl-citation.json"} </w:instrText>
      </w:r>
      <w:r w:rsidR="00D011D1" w:rsidRPr="0021299B">
        <w:rPr>
          <w:lang w:val="en-GB"/>
        </w:rPr>
        <w:fldChar w:fldCharType="separate"/>
      </w:r>
      <w:r w:rsidR="009E73E3" w:rsidRPr="0021299B">
        <w:rPr>
          <w:lang w:val="en-GB"/>
        </w:rPr>
        <w:t>(2019, 10–11)</w:t>
      </w:r>
      <w:r w:rsidR="00D011D1" w:rsidRPr="0021299B">
        <w:rPr>
          <w:lang w:val="en-GB"/>
        </w:rPr>
        <w:fldChar w:fldCharType="end"/>
      </w:r>
      <w:r w:rsidR="00D011D1" w:rsidRPr="0021299B">
        <w:rPr>
          <w:lang w:val="en-GB"/>
        </w:rPr>
        <w:t xml:space="preserve"> </w:t>
      </w:r>
      <w:r w:rsidR="00303490" w:rsidRPr="0021299B">
        <w:rPr>
          <w:lang w:val="en-GB"/>
        </w:rPr>
        <w:t>have referred to as “bottom</w:t>
      </w:r>
      <w:r w:rsidR="009E73E3" w:rsidRPr="0021299B">
        <w:rPr>
          <w:lang w:val="en-GB"/>
        </w:rPr>
        <w:t>-</w:t>
      </w:r>
      <w:r w:rsidR="00303490" w:rsidRPr="0021299B">
        <w:rPr>
          <w:lang w:val="en-GB"/>
        </w:rPr>
        <w:t>up” or</w:t>
      </w:r>
      <w:r w:rsidR="007C0C5A" w:rsidRPr="0021299B">
        <w:rPr>
          <w:lang w:val="en-GB"/>
        </w:rPr>
        <w:t xml:space="preserve"> </w:t>
      </w:r>
      <w:r w:rsidR="00303490" w:rsidRPr="0021299B">
        <w:rPr>
          <w:lang w:val="en-GB"/>
        </w:rPr>
        <w:t>“</w:t>
      </w:r>
      <w:r w:rsidR="00B16BF7" w:rsidRPr="0021299B">
        <w:rPr>
          <w:lang w:val="en-GB"/>
        </w:rPr>
        <w:t>demand-side</w:t>
      </w:r>
      <w:r w:rsidR="00303490" w:rsidRPr="0021299B">
        <w:rPr>
          <w:lang w:val="en-GB"/>
        </w:rPr>
        <w:t xml:space="preserve">” approaches to party </w:t>
      </w:r>
      <w:r w:rsidR="00140611" w:rsidRPr="0021299B">
        <w:rPr>
          <w:lang w:val="en-GB"/>
        </w:rPr>
        <w:t>politics</w:t>
      </w:r>
      <w:r w:rsidR="009E73E3" w:rsidRPr="0021299B">
        <w:rPr>
          <w:lang w:val="en-GB"/>
        </w:rPr>
        <w:t xml:space="preserve"> (see also </w:t>
      </w:r>
      <w:proofErr w:type="spellStart"/>
      <w:r w:rsidR="009E73E3" w:rsidRPr="0021299B">
        <w:rPr>
          <w:lang w:val="en-GB"/>
        </w:rPr>
        <w:t>Rovny</w:t>
      </w:r>
      <w:proofErr w:type="spellEnd"/>
      <w:r w:rsidR="009E73E3" w:rsidRPr="0021299B">
        <w:rPr>
          <w:lang w:val="en-GB"/>
        </w:rPr>
        <w:t xml:space="preserve"> </w:t>
      </w:r>
      <w:r w:rsidR="009E73E3" w:rsidRPr="0021299B">
        <w:rPr>
          <w:lang w:val="en-GB"/>
        </w:rPr>
        <w:fldChar w:fldCharType="begin"/>
      </w:r>
      <w:r w:rsidR="00BC1437">
        <w:rPr>
          <w:lang w:val="en-GB"/>
        </w:rPr>
        <w:instrText xml:space="preserve"> ADDIN ZOTERO_ITEM CSL_CITATION {"citationID":"O6xDJzhh","properties":{"formattedCitation":"(2015b)","plainCitation":"(2015b)","dontUpdate":true,"noteIndex":0},"citationItems":[{"id":311,"uris":["http://zotero.org/users/13200713/items/G8NQEEUC"],"itemData":{"id":311,"type":"article-journal","abstract":"This special issue studies the strategic interaction between major state-wide and regional parties in a political setting defined by multiple, potentially cross-cutting, political issues pertaining to the economy and the territorial organization of multi-national states. Through this framework, this special issue locates itself decisively in the behaviorist tradition of studying political competition. Stemming from the classical works of Riker and the Rochester school, and focusing on rational choice models, this tradition has influenced a lively literature on party strategies. This concluding article of the special issue argues that the findings of the substantive contributions create a bridge between the strategic, Rikerian literature they stem from and seek to engage with, and more sociological approaches to the study of political parties that focus on the structural features of politics reaching back to the works of Lipset and Rokkan. I suggest that, ultimately, this special issue demonstrates the socially, historically, and institutionally bounded opportunities of political parties. Fundamentally, the special issue makes a significant contribution to the strategic literature by suggesting structural limits to strategic behavior.","container-title":"Party Politics","DOI":"10.1177/1354068815602588","ISSN":"1354-0688","issue":"6","language":"en","note":"publisher: SAGE Publications Ltd","page":"912-918","source":"SAGE Journals","title":"Riker and Rokkan: Remarks on the strategy and structure of party competition","title-short":"Riker and Rokkan","volume":"21","author":[{"family":"Rovny","given":"Jan"}],"issued":{"date-parts":[["2015",11,1]]},"citation-key":"rovnyRikerRokkanRemarks2015"},"label":"page","suppress-author":true}],"schema":"https://github.com/citation-style-language/schema/raw/master/csl-citation.json"} </w:instrText>
      </w:r>
      <w:r w:rsidR="009E73E3" w:rsidRPr="0021299B">
        <w:rPr>
          <w:lang w:val="en-GB"/>
        </w:rPr>
        <w:fldChar w:fldCharType="separate"/>
      </w:r>
      <w:r w:rsidR="000869BC" w:rsidRPr="0021299B">
        <w:rPr>
          <w:lang w:val="en-GB"/>
        </w:rPr>
        <w:t>2015b)</w:t>
      </w:r>
      <w:r w:rsidR="009E73E3" w:rsidRPr="0021299B">
        <w:rPr>
          <w:lang w:val="en-GB"/>
        </w:rPr>
        <w:fldChar w:fldCharType="end"/>
      </w:r>
      <w:r w:rsidR="009E73E3" w:rsidRPr="0021299B">
        <w:rPr>
          <w:lang w:val="en-GB"/>
        </w:rPr>
        <w:t xml:space="preserve">. </w:t>
      </w:r>
      <w:r w:rsidR="00303490" w:rsidRPr="0021299B">
        <w:rPr>
          <w:lang w:val="en-GB"/>
        </w:rPr>
        <w:t xml:space="preserve">These </w:t>
      </w:r>
      <w:r w:rsidR="009523AA" w:rsidRPr="0021299B">
        <w:rPr>
          <w:lang w:val="en-GB"/>
        </w:rPr>
        <w:t xml:space="preserve">focus </w:t>
      </w:r>
      <w:r w:rsidR="00815FC1" w:rsidRPr="0021299B">
        <w:rPr>
          <w:lang w:val="en-GB"/>
        </w:rPr>
        <w:t>mainly</w:t>
      </w:r>
      <w:r w:rsidR="009523AA" w:rsidRPr="0021299B">
        <w:rPr>
          <w:lang w:val="en-GB"/>
        </w:rPr>
        <w:t xml:space="preserve"> on</w:t>
      </w:r>
      <w:r w:rsidR="00303490" w:rsidRPr="0021299B">
        <w:rPr>
          <w:lang w:val="en-GB"/>
        </w:rPr>
        <w:t xml:space="preserve"> how societal transformations and </w:t>
      </w:r>
      <w:r w:rsidR="00B16BF7" w:rsidRPr="0021299B">
        <w:rPr>
          <w:lang w:val="en-GB"/>
        </w:rPr>
        <w:t xml:space="preserve">conflicts influence the </w:t>
      </w:r>
      <w:r w:rsidR="00815FC1" w:rsidRPr="0021299B">
        <w:rPr>
          <w:lang w:val="en-GB"/>
        </w:rPr>
        <w:t xml:space="preserve">spatial dimensionality of party politics. </w:t>
      </w:r>
      <w:r w:rsidR="00B16BF7" w:rsidRPr="0021299B">
        <w:rPr>
          <w:lang w:val="en-GB"/>
        </w:rPr>
        <w:t>The next subsection will then review the</w:t>
      </w:r>
      <w:r w:rsidR="00BD7E4D" w:rsidRPr="0021299B">
        <w:rPr>
          <w:lang w:val="en-GB"/>
        </w:rPr>
        <w:t xml:space="preserve"> relevant</w:t>
      </w:r>
      <w:r w:rsidR="00B16BF7" w:rsidRPr="0021299B">
        <w:rPr>
          <w:lang w:val="en-GB"/>
        </w:rPr>
        <w:t xml:space="preserve"> literature on issue competition which, by contrast</w:t>
      </w:r>
      <w:r w:rsidR="00BD7E4D" w:rsidRPr="0021299B">
        <w:rPr>
          <w:lang w:val="en-GB"/>
        </w:rPr>
        <w:t>,</w:t>
      </w:r>
      <w:r w:rsidR="00B16BF7" w:rsidRPr="0021299B">
        <w:rPr>
          <w:lang w:val="en-GB"/>
        </w:rPr>
        <w:t xml:space="preserve"> takes a rather “top-down” or “supply-side” </w:t>
      </w:r>
      <w:r w:rsidR="00BD7E4D" w:rsidRPr="0021299B">
        <w:rPr>
          <w:lang w:val="en-GB"/>
        </w:rPr>
        <w:t>perspective</w:t>
      </w:r>
      <w:r w:rsidR="009523AA" w:rsidRPr="0021299B">
        <w:rPr>
          <w:lang w:val="en-GB"/>
        </w:rPr>
        <w:t xml:space="preserve">. It focuses more on </w:t>
      </w:r>
      <w:r w:rsidR="00815FC1" w:rsidRPr="0021299B">
        <w:rPr>
          <w:lang w:val="en-GB"/>
        </w:rPr>
        <w:t>how the salience of issues varies</w:t>
      </w:r>
      <w:r w:rsidR="007B6E76" w:rsidRPr="0021299B">
        <w:rPr>
          <w:lang w:val="en-GB"/>
        </w:rPr>
        <w:t xml:space="preserve"> over time and between parties, while often also using party positions as well as other dependent variables to explain this variance. This approach also aligns more closely with the goal of this thesis. </w:t>
      </w:r>
      <w:r w:rsidR="00C7567C" w:rsidRPr="0021299B">
        <w:rPr>
          <w:lang w:val="en-GB"/>
        </w:rPr>
        <w:t xml:space="preserve"> </w:t>
      </w:r>
    </w:p>
    <w:p w14:paraId="5D1F2271" w14:textId="0567A116" w:rsidR="00211977" w:rsidRPr="0021299B" w:rsidRDefault="00BD7E4D" w:rsidP="00784D06">
      <w:pPr>
        <w:rPr>
          <w:lang w:val="en-GB"/>
        </w:rPr>
      </w:pPr>
      <w:r w:rsidRPr="0021299B">
        <w:rPr>
          <w:lang w:val="en-GB"/>
        </w:rPr>
        <w:t>These</w:t>
      </w:r>
      <w:r w:rsidR="003806D7" w:rsidRPr="0021299B">
        <w:rPr>
          <w:lang w:val="en-GB"/>
        </w:rPr>
        <w:t xml:space="preserve"> two </w:t>
      </w:r>
      <w:r w:rsidR="007B6E76" w:rsidRPr="0021299B">
        <w:rPr>
          <w:lang w:val="en-GB"/>
        </w:rPr>
        <w:t>areas of research</w:t>
      </w:r>
      <w:r w:rsidR="003806D7" w:rsidRPr="0021299B">
        <w:rPr>
          <w:lang w:val="en-GB"/>
        </w:rPr>
        <w:t xml:space="preserve"> provide some of the general theoretical expectations relevant to explaining </w:t>
      </w:r>
      <w:r w:rsidR="00C7567C" w:rsidRPr="0021299B">
        <w:rPr>
          <w:lang w:val="en-GB"/>
        </w:rPr>
        <w:t>party competition on cultural issues. However,</w:t>
      </w:r>
      <w:r w:rsidRPr="0021299B">
        <w:rPr>
          <w:lang w:val="en-GB"/>
        </w:rPr>
        <w:t xml:space="preserve"> they are also overwhelmingly </w:t>
      </w:r>
      <w:r w:rsidR="00140611" w:rsidRPr="0021299B">
        <w:rPr>
          <w:lang w:val="en-GB"/>
        </w:rPr>
        <w:t>derived from the West European context</w:t>
      </w:r>
      <w:r w:rsidRPr="0021299B">
        <w:rPr>
          <w:lang w:val="en-GB"/>
        </w:rPr>
        <w:t xml:space="preserve">. Therefore, the </w:t>
      </w:r>
      <w:r w:rsidR="00304A99" w:rsidRPr="0021299B">
        <w:rPr>
          <w:lang w:val="en-GB"/>
        </w:rPr>
        <w:t>following subsection</w:t>
      </w:r>
      <w:r w:rsidRPr="0021299B">
        <w:rPr>
          <w:lang w:val="en-GB"/>
        </w:rPr>
        <w:t xml:space="preserve"> will review the research focusing specifically on party competition in Central and Eastern Europe. </w:t>
      </w:r>
      <w:r w:rsidR="003806D7" w:rsidRPr="0021299B">
        <w:rPr>
          <w:lang w:val="en-GB"/>
        </w:rPr>
        <w:t xml:space="preserve">Given </w:t>
      </w:r>
      <w:r w:rsidR="00995B1C" w:rsidRPr="0021299B">
        <w:rPr>
          <w:lang w:val="en-GB"/>
        </w:rPr>
        <w:t>the different legacies of political development</w:t>
      </w:r>
      <w:r w:rsidR="00D7509A" w:rsidRPr="0021299B">
        <w:rPr>
          <w:lang w:val="en-GB"/>
        </w:rPr>
        <w:t xml:space="preserve">, </w:t>
      </w:r>
      <w:r w:rsidR="003806D7" w:rsidRPr="0021299B">
        <w:rPr>
          <w:lang w:val="en-GB"/>
        </w:rPr>
        <w:t>among other factors, party competition in these systems has some distinct dynamics which should also b</w:t>
      </w:r>
      <w:r w:rsidR="007B6E76" w:rsidRPr="0021299B">
        <w:rPr>
          <w:lang w:val="en-GB"/>
        </w:rPr>
        <w:t xml:space="preserve">e considered in the analysis. </w:t>
      </w:r>
      <w:r w:rsidR="00304A99" w:rsidRPr="0021299B">
        <w:rPr>
          <w:lang w:val="en-GB"/>
        </w:rPr>
        <w:lastRenderedPageBreak/>
        <w:t xml:space="preserve">Finally, the last subsection </w:t>
      </w:r>
      <w:r w:rsidR="006F67B5" w:rsidRPr="0021299B">
        <w:rPr>
          <w:lang w:val="en-GB"/>
        </w:rPr>
        <w:t xml:space="preserve">of this chapter </w:t>
      </w:r>
      <w:r w:rsidR="00893ED6" w:rsidRPr="0021299B">
        <w:rPr>
          <w:lang w:val="en-GB"/>
        </w:rPr>
        <w:t xml:space="preserve">relies on the main findings discussed in the preceding </w:t>
      </w:r>
      <w:r w:rsidR="006F67B5" w:rsidRPr="0021299B">
        <w:rPr>
          <w:lang w:val="en-GB"/>
        </w:rPr>
        <w:t xml:space="preserve">parts </w:t>
      </w:r>
      <w:r w:rsidR="00304A99" w:rsidRPr="0021299B">
        <w:rPr>
          <w:lang w:val="en-GB"/>
        </w:rPr>
        <w:t xml:space="preserve">to develop a series of theoretical expectations for </w:t>
      </w:r>
      <w:r w:rsidR="006F67B5" w:rsidRPr="0021299B">
        <w:rPr>
          <w:lang w:val="en-GB"/>
        </w:rPr>
        <w:t xml:space="preserve">the </w:t>
      </w:r>
      <w:r w:rsidR="00304A99" w:rsidRPr="0021299B">
        <w:rPr>
          <w:lang w:val="en-GB"/>
        </w:rPr>
        <w:t xml:space="preserve">salience and content of cultural issues in CEE politics. </w:t>
      </w:r>
    </w:p>
    <w:p w14:paraId="5E025D4C" w14:textId="7A13F6F7" w:rsidR="00B53CEB" w:rsidRPr="0021299B" w:rsidRDefault="005C4D90" w:rsidP="00B53CEB">
      <w:pPr>
        <w:pStyle w:val="Heading2"/>
        <w:numPr>
          <w:ilvl w:val="1"/>
          <w:numId w:val="6"/>
        </w:numPr>
      </w:pPr>
      <w:r w:rsidRPr="0021299B">
        <w:t xml:space="preserve"> </w:t>
      </w:r>
      <w:r w:rsidR="00B53CEB" w:rsidRPr="0021299B">
        <w:t xml:space="preserve">Conceptualizing </w:t>
      </w:r>
      <w:r w:rsidR="00BA6425" w:rsidRPr="0021299B">
        <w:t>cultural</w:t>
      </w:r>
      <w:r w:rsidR="00B53CEB" w:rsidRPr="0021299B">
        <w:t xml:space="preserve"> issues </w:t>
      </w:r>
    </w:p>
    <w:p w14:paraId="3DD10C0C" w14:textId="41EA469C" w:rsidR="00712B5A" w:rsidRPr="0021299B" w:rsidRDefault="00B53CEB" w:rsidP="00581BDF">
      <w:pPr>
        <w:rPr>
          <w:lang w:val="en-GB"/>
        </w:rPr>
      </w:pPr>
      <w:r w:rsidRPr="0021299B">
        <w:rPr>
          <w:lang w:val="en-GB"/>
        </w:rPr>
        <w:t xml:space="preserve">Before </w:t>
      </w:r>
      <w:r w:rsidR="00582C57" w:rsidRPr="0021299B">
        <w:rPr>
          <w:lang w:val="en-GB"/>
        </w:rPr>
        <w:t>delving into</w:t>
      </w:r>
      <w:r w:rsidRPr="0021299B">
        <w:rPr>
          <w:lang w:val="en-GB"/>
        </w:rPr>
        <w:t xml:space="preserve"> the literature</w:t>
      </w:r>
      <w:r w:rsidR="00D7509A" w:rsidRPr="0021299B">
        <w:rPr>
          <w:lang w:val="en-GB"/>
        </w:rPr>
        <w:t xml:space="preserve"> </w:t>
      </w:r>
      <w:r w:rsidR="00582C57" w:rsidRPr="0021299B">
        <w:rPr>
          <w:lang w:val="en-GB"/>
        </w:rPr>
        <w:t>on issue salience and content</w:t>
      </w:r>
      <w:r w:rsidR="00581BDF" w:rsidRPr="0021299B">
        <w:rPr>
          <w:lang w:val="en-GB"/>
        </w:rPr>
        <w:t xml:space="preserve">, </w:t>
      </w:r>
      <w:r w:rsidRPr="0021299B">
        <w:rPr>
          <w:lang w:val="en-GB"/>
        </w:rPr>
        <w:t xml:space="preserve">it is necessary to conceptualize the </w:t>
      </w:r>
      <w:r w:rsidR="00BA6425" w:rsidRPr="0021299B">
        <w:rPr>
          <w:lang w:val="en-GB"/>
        </w:rPr>
        <w:t xml:space="preserve">notion of “cultural issues”, which are sometimes also referred to as “social” or “sociocultural” issues </w:t>
      </w:r>
      <w:r w:rsidR="00DB14E3" w:rsidRPr="0021299B">
        <w:rPr>
          <w:lang w:val="en-GB"/>
        </w:rPr>
        <w:fldChar w:fldCharType="begin"/>
      </w:r>
      <w:r w:rsidR="00BC1437">
        <w:rPr>
          <w:lang w:val="en-GB"/>
        </w:rPr>
        <w:instrText xml:space="preserve"> ADDIN ZOTERO_ITEM CSL_CITATION {"citationID":"aX2muPrK","properties":{"formattedCitation":"(Flanagan and Lee 2003; Charalambous, Conti, and Pedrazzani 2023; Cely 2024)","plainCitation":"(Flanagan and Lee 2003; Charalambous, Conti, and Pedrazzani 2023; Cely 2024)","noteIndex":0},"citationItems":[{"id":903,"uris":["http://zotero.org/users/13200713/items/TMNAKQKP"],"itemData":{"id":903,"type":"article-journal","abstract":"The plurality of conflicting worldviews that are now found in the Western advanced industrial democracies has created values and belief systems that are markedly at odds with each other, which in turn has projected a whole new set of new politics or culture war issues onto the political agenda. The authors have empirically identified an authoritarian-libertarian dimension of value change that captures an important dimension of this shift. They demonstrate that the shift from authoritarian to libertarian values is related to (a) growing levels of social and political alienation along a number of key attitudinal dimensions; (b) a dramatic shift in positions on the key culture wars issues; and (c) higher participatory levels and more assertive modes of political involvement, yielding asymmetric mobilization around the culture wars issues. The study is based on the 1990 wave of the World Values Survey in the 12 largest and most affluent Western nations.","container-title":"Comparative Political Studies","DOI":"10.1177/0010414002250664","ISSN":"0010-4140","issue":"3","language":"en","note":"publisher: SAGE Publications Inc","page":"235-270","source":"SAGE Journals","title":"The New Politics, Culture Wars, and The Authoritarian-Libertarian Value Change in Advanced Industrial Democracies","volume":"36","author":[{"family":"Flanagan","given":"Scott C."},{"family":"Lee","given":"Aie-Rie"}],"issued":{"date-parts":[["2003",4,1]]},"citation-key":"flanaganNewPoliticsCulture2003"}},{"id":873,"uris":["http://zotero.org/users/13200713/items/7GM742P5"],"itemData":{"id":873,"type":"article-journal","abstract":"Did the crisis period influence party issue salience on the two main dimensions of conflict – economic and cultural – in Europe? How did this happen in terms of potential differences between Southern European countries, the most exposed to economic depression and austerity, and the rest of Europe? And what can we learn about all this when we look at the parties themselves and consider party-level determinants of issue salience? In answering these questions, this study investigates continuity and change in party issue salience over time, comparing Southern Europe with the rest of Europe between 2000 and 2018. Using manifesto data, we test hypotheses on the relevance of the economic crisis for issue salience in party competition and the intermediary role of party characteristics in one of the most turbulent areas of recent times. We show that in Southern Europe, during the Great Recession, the socio-economic cleavage contained the ascendance of a socio-cultural dimension and that party-level characteristics are important in conditioning responses to the crisis in terms of issue salience. To pursue the argument, we combine insights from saliency theory and accounts of party strategic adaptation.","container-title":"Journal of Elections, Public Opinion and Parties","DOI":"10.1080/17457289.2021.1908312","ISSN":"1745-7289","issue":"4","note":"publisher: Routledge\n_eprint: https://doi.org/10.1080/17457289.2021.1908312","page":"581-600","source":"Taylor and Francis+NEJM","title":"Issue salience and party competition in Southern Europe before and after the Euro crisis: the primacy of the economy holding back cultural issues","title-short":"Issue salience and party competition in Southern Europe before and after the Euro crisis","volume":"33","author":[{"family":"Charalambous","given":"Giorgos"},{"family":"Conti","given":"Nicolo’"},{"family":"Pedrazzani","given":"Andrea"}],"issued":{"date-parts":[["2023",10,2]]},"citation-key":"charalambousIssueSalienceParty2023"}},{"id":2975,"uris":["http://zotero.org/users/13200713/items/FU9G3STI"],"itemData":{"id":2975,"type":"article","abstract":"Cultural polarization divides European public opinion. From the Italian government's refusal to register children of same-sex couples to abortion protests in Poland, public opinion is polarized on culture war issues. I argue that these differences are shaped by an enduring legacy of church-state conflict ingrained in different religious cultures. The division, particularly pronounced in Catholic countries, persisted in these contexts but is absent in Protestant countries. Using time-series cross-sectional data from 19 European democracies, I show the persistent divide between the Catholic and the Protestant countries. In contrast to postmaterialism theory and other explanations emphasizing change, the differences based on economic development have diminished since the 1990s. As new generations replaced their predecessors, the less developed countries converged with their more developed counterparts. The finding highlights the importance of religious traditions for public opinion polarization.","DOI":"10.31219/osf.io/cu82k","language":"en-us","publisher":"OSF","source":"OSF Preprints","title":"New Threat of Culture Wars? The Religious Roots of Public Opinion Polarization on Culture War Issues in Europe","title-short":"New Threat of Culture Wars?","URL":"https://osf.io/cu82k","author":[{"family":"Cely","given":"Tadeas"}],"accessed":{"date-parts":[["2024",7,13]]},"issued":{"date-parts":[["2024",3,7]]},"citation-key":"celyNewThreatCulture2024"}}],"schema":"https://github.com/citation-style-language/schema/raw/master/csl-citation.json"} </w:instrText>
      </w:r>
      <w:r w:rsidR="00DB14E3" w:rsidRPr="0021299B">
        <w:rPr>
          <w:lang w:val="en-GB"/>
        </w:rPr>
        <w:fldChar w:fldCharType="separate"/>
      </w:r>
      <w:r w:rsidR="00DB14E3" w:rsidRPr="0021299B">
        <w:rPr>
          <w:lang w:val="en-GB"/>
        </w:rPr>
        <w:t>(Flanagan and Lee 2003; Charalambous, Conti, and Pedrazzani 2023; Cely 2024)</w:t>
      </w:r>
      <w:r w:rsidR="00DB14E3" w:rsidRPr="0021299B">
        <w:rPr>
          <w:lang w:val="en-GB"/>
        </w:rPr>
        <w:fldChar w:fldCharType="end"/>
      </w:r>
      <w:r w:rsidR="00DB14E3" w:rsidRPr="0021299B">
        <w:rPr>
          <w:lang w:val="en-GB"/>
        </w:rPr>
        <w:t>.</w:t>
      </w:r>
      <w:r w:rsidR="006C0E85" w:rsidRPr="0021299B">
        <w:rPr>
          <w:lang w:val="en-GB"/>
        </w:rPr>
        <w:t xml:space="preserve"> </w:t>
      </w:r>
      <w:r w:rsidR="00581BDF" w:rsidRPr="0021299B">
        <w:rPr>
          <w:lang w:val="en-GB"/>
        </w:rPr>
        <w:t xml:space="preserve">Political scientists </w:t>
      </w:r>
      <w:r w:rsidR="00BA6425" w:rsidRPr="0021299B">
        <w:rPr>
          <w:lang w:val="en-GB"/>
        </w:rPr>
        <w:t xml:space="preserve">generally conceptualize </w:t>
      </w:r>
      <w:r w:rsidR="00DB14E3" w:rsidRPr="0021299B">
        <w:rPr>
          <w:lang w:val="en-GB"/>
        </w:rPr>
        <w:t xml:space="preserve">cultural issues as those that </w:t>
      </w:r>
      <w:r w:rsidR="00581BDF" w:rsidRPr="0021299B">
        <w:rPr>
          <w:lang w:val="en-GB"/>
        </w:rPr>
        <w:t>are about</w:t>
      </w:r>
      <w:r w:rsidR="00DB14E3" w:rsidRPr="0021299B">
        <w:rPr>
          <w:lang w:val="en-GB"/>
        </w:rPr>
        <w:t xml:space="preserve"> </w:t>
      </w:r>
      <w:r w:rsidR="00E4246C" w:rsidRPr="0021299B">
        <w:rPr>
          <w:lang w:val="en-GB"/>
        </w:rPr>
        <w:t>fundamental</w:t>
      </w:r>
      <w:r w:rsidR="00950D40" w:rsidRPr="0021299B">
        <w:rPr>
          <w:lang w:val="en-GB"/>
        </w:rPr>
        <w:t xml:space="preserve"> social and cultural values</w:t>
      </w:r>
      <w:r w:rsidR="00C7567C" w:rsidRPr="0021299B">
        <w:rPr>
          <w:lang w:val="en-GB"/>
        </w:rPr>
        <w:t xml:space="preserve"> rather than about </w:t>
      </w:r>
      <w:r w:rsidR="00140611" w:rsidRPr="0021299B">
        <w:rPr>
          <w:lang w:val="en-GB"/>
        </w:rPr>
        <w:t xml:space="preserve">the </w:t>
      </w:r>
      <w:r w:rsidR="00C7567C" w:rsidRPr="0021299B">
        <w:rPr>
          <w:lang w:val="en-GB"/>
        </w:rPr>
        <w:t xml:space="preserve">“traditional” </w:t>
      </w:r>
      <w:r w:rsidR="00140611" w:rsidRPr="0021299B">
        <w:rPr>
          <w:lang w:val="en-GB"/>
        </w:rPr>
        <w:t>politics</w:t>
      </w:r>
      <w:r w:rsidR="00C7567C" w:rsidRPr="0021299B">
        <w:rPr>
          <w:lang w:val="en-GB"/>
        </w:rPr>
        <w:t xml:space="preserve"> of economic redistribution </w:t>
      </w:r>
      <w:r w:rsidR="00C7567C" w:rsidRPr="0021299B">
        <w:rPr>
          <w:lang w:val="en-GB"/>
        </w:rPr>
        <w:fldChar w:fldCharType="begin"/>
      </w:r>
      <w:r w:rsidR="00BC1437">
        <w:rPr>
          <w:lang w:val="en-GB"/>
        </w:rPr>
        <w:instrText xml:space="preserve"> ADDIN ZOTERO_ITEM CSL_CITATION {"citationID":"jyarrNsz","properties":{"formattedCitation":"(Bornschier 2010b; Tavits and Potter 2015)","plainCitation":"(Bornschier 2010b; Tavits and Potter 2015)","noteIndex":0},"citationItems":[{"id":3049,"uris":["http://zotero.org/users/13200713/items/MBHRUEKP"],"itemData":{"id":3049,"type":"article-journal","abstract":"While the endorsement of universalistic values by the New Left led to a first transformation of political space in Western Europe, the counter-mobilisation of the extreme populist right resulted in a second transformation in the 1990s. This article focuses on the discursive innovations and normative foundations that have driven the emergence of a conflict opposing libertarian-universalistic and traditionalist-communitarian values. An analysis using data from the media coverage of election campaigns confirms that the New Left and the populist right represent polar normative ideals in France, Austria, and Switzerland. A similar transformation of political space occurred in the absence of a right-wing populist party in Germany, Britain, and the Netherlands. In these contexts, the author hypothesises the value conflict to prove less durable and polarising in the longer run. The analysis of an election in the mid 2000s confirms that party systems evolve in a path dependent manner in the two contexts.","container-title":"West European Politics","DOI":"10.1080/01402381003654387","ISSN":"0140-2382","issue":"3","note":"publisher: Routledge\n_eprint: https://doi.org/10.1080/01402381003654387","page":"419-444","source":"Taylor and Francis+NEJM","title":"The New Cultural Divide and the Two-Dimensional Political Space in Western Europe","volume":"33","author":[{"family":"Bornschier","given":"Simon"}],"issued":{"date-parts":[["2010",5,1]]},"citation-key":"bornschierNewCulturalDivide2010"}},{"id":2901,"uris":["http://zotero.org/users/13200713/items/76BJ44C6"],"itemData":{"id":2901,"type":"article-journal","abstract":"How do parties decide which issues to emphasize during electoral competition? We argue that the answer to this question depends on how parties of the left and of the right respond to economic inequality. Increasing inequality shifts the proportion of the population falling into lower socioeconomic categories, thereby increasing the size of the electoral constituency that is receptive toward leftist parties' redistributive economic appeals. In the face of rising inequality, then, leftist parties will emphasize economic issues in their manifestos. By contrast, the nonredistributive economic policies often espoused by rightist parties will not appeal to this burgeoning constituency. Rather, we argue, rightist parties will opt to emphasize values-based issues, especially in those cases where \"social demand\" in the electorate for values-based representation is high. We find support for these relationships with hierarchical regression models that draw from data across hundreds of parties in a diverse set of the world's democracies.","container-title":"American Journal of Political Science","ISSN":"0092-5853","issue":"3","note":"publisher: [Midwest Political Science Association, Wiley]","page":"744-758","source":"JSTOR","title":"The Effect of Inequality and Social Identity on Party Strategies","volume":"59","author":[{"family":"Tavits","given":"Margit"},{"family":"Potter","given":"Joshua D."}],"issued":{"date-parts":[["2015"]]},"citation-key":"tavitsEffectInequalitySocial2015"}}],"schema":"https://github.com/citation-style-language/schema/raw/master/csl-citation.json"} </w:instrText>
      </w:r>
      <w:r w:rsidR="00C7567C" w:rsidRPr="0021299B">
        <w:rPr>
          <w:lang w:val="en-GB"/>
        </w:rPr>
        <w:fldChar w:fldCharType="separate"/>
      </w:r>
      <w:r w:rsidR="00C7567C" w:rsidRPr="0021299B">
        <w:rPr>
          <w:lang w:val="en-GB"/>
        </w:rPr>
        <w:t>(Bornschier 2010b; Tavits and Potter 2015)</w:t>
      </w:r>
      <w:r w:rsidR="00C7567C" w:rsidRPr="0021299B">
        <w:rPr>
          <w:lang w:val="en-GB"/>
        </w:rPr>
        <w:fldChar w:fldCharType="end"/>
      </w:r>
      <w:r w:rsidR="00C7567C" w:rsidRPr="0021299B">
        <w:rPr>
          <w:lang w:val="en-GB"/>
        </w:rPr>
        <w:t xml:space="preserve">. </w:t>
      </w:r>
      <w:r w:rsidR="00581BDF" w:rsidRPr="0021299B">
        <w:rPr>
          <w:lang w:val="en-GB"/>
        </w:rPr>
        <w:t xml:space="preserve">According to </w:t>
      </w:r>
      <w:proofErr w:type="spellStart"/>
      <w:r w:rsidR="00581BDF" w:rsidRPr="0021299B">
        <w:rPr>
          <w:lang w:val="en-GB"/>
        </w:rPr>
        <w:t>Kitschelt</w:t>
      </w:r>
      <w:proofErr w:type="spellEnd"/>
      <w:r w:rsidR="00581BDF" w:rsidRPr="0021299B">
        <w:rPr>
          <w:lang w:val="en-GB"/>
        </w:rPr>
        <w:t xml:space="preserve"> </w:t>
      </w:r>
      <w:r w:rsidR="00177D9E" w:rsidRPr="0021299B">
        <w:rPr>
          <w:lang w:val="en-GB"/>
        </w:rPr>
        <w:fldChar w:fldCharType="begin"/>
      </w:r>
      <w:r w:rsidR="00BC1437">
        <w:rPr>
          <w:lang w:val="en-GB"/>
        </w:rPr>
        <w:instrText xml:space="preserve"> ADDIN ZOTERO_ITEM CSL_CITATION {"citationID":"jgjaXpo4","properties":{"formattedCitation":"(1994)","plainCitation":"(1994)","noteIndex":0},"citationItems":[{"id":3589,"uris":["http://zotero.org/users/13200713/items/LD4SYWUC"],"itemData":{"id":3589,"type":"book","call-number":"JN94.A979 K57 1994","collection-title":"Cambridge studies in comparative politics","event-place":"Cambridge ; New York","ISBN":"978-0-521-45106-2","number-of-pages":"345","publisher":"Cambridge University Press","publisher-place":"Cambridge ; New York","source":"Library of Congress ISBN","title":"The transformation of European social democracy","author":[{"family":"Kitschelt","given":"Herbert"}],"issued":{"date-parts":[["1994"]]},"citation-key":"kitscheltTransformationEuropeanSocial1994"},"label":"page","suppress-author":true}],"schema":"https://github.com/citation-style-language/schema/raw/master/csl-citation.json"} </w:instrText>
      </w:r>
      <w:r w:rsidR="00177D9E" w:rsidRPr="0021299B">
        <w:rPr>
          <w:lang w:val="en-GB"/>
        </w:rPr>
        <w:fldChar w:fldCharType="separate"/>
      </w:r>
      <w:r w:rsidR="00177D9E" w:rsidRPr="0021299B">
        <w:rPr>
          <w:lang w:val="en-GB"/>
        </w:rPr>
        <w:t>(1994)</w:t>
      </w:r>
      <w:r w:rsidR="00177D9E" w:rsidRPr="0021299B">
        <w:rPr>
          <w:lang w:val="en-GB"/>
        </w:rPr>
        <w:fldChar w:fldCharType="end"/>
      </w:r>
      <w:r w:rsidR="00581BDF" w:rsidRPr="0021299B">
        <w:rPr>
          <w:lang w:val="en-GB"/>
        </w:rPr>
        <w:t xml:space="preserve">, these issues map onto </w:t>
      </w:r>
      <w:r w:rsidR="00C7567C" w:rsidRPr="0021299B">
        <w:rPr>
          <w:lang w:val="en-GB"/>
        </w:rPr>
        <w:t>an</w:t>
      </w:r>
      <w:r w:rsidR="00581BDF" w:rsidRPr="0021299B">
        <w:rPr>
          <w:lang w:val="en-GB"/>
        </w:rPr>
        <w:t xml:space="preserve"> </w:t>
      </w:r>
      <w:r w:rsidR="00177D9E" w:rsidRPr="0021299B">
        <w:rPr>
          <w:lang w:val="en-GB"/>
        </w:rPr>
        <w:t>authoritarian-libertarian dimension of politics</w:t>
      </w:r>
      <w:r w:rsidR="00E4246C" w:rsidRPr="0021299B">
        <w:rPr>
          <w:lang w:val="en-GB"/>
        </w:rPr>
        <w:t>,</w:t>
      </w:r>
      <w:r w:rsidR="007F2271" w:rsidRPr="0021299B">
        <w:rPr>
          <w:lang w:val="en-GB"/>
        </w:rPr>
        <w:t xml:space="preserve"> which is</w:t>
      </w:r>
      <w:r w:rsidR="00E4246C" w:rsidRPr="0021299B">
        <w:rPr>
          <w:lang w:val="en-GB"/>
        </w:rPr>
        <w:t xml:space="preserve"> based on competing </w:t>
      </w:r>
      <w:r w:rsidR="00F76859" w:rsidRPr="0021299B">
        <w:rPr>
          <w:lang w:val="en-GB"/>
        </w:rPr>
        <w:t xml:space="preserve">conceptions of the community and cross-cuts the economic distributional dimension. </w:t>
      </w:r>
      <w:r w:rsidR="00D67BE0" w:rsidRPr="0021299B">
        <w:rPr>
          <w:lang w:val="en-GB"/>
        </w:rPr>
        <w:t>In this conception, s</w:t>
      </w:r>
      <w:r w:rsidR="00F76859" w:rsidRPr="0021299B">
        <w:rPr>
          <w:lang w:val="en-GB"/>
        </w:rPr>
        <w:t xml:space="preserve">ocial order in a political community may be based either on </w:t>
      </w:r>
      <w:r w:rsidR="003060D7" w:rsidRPr="0021299B">
        <w:rPr>
          <w:lang w:val="en-GB"/>
        </w:rPr>
        <w:t>individual liberty and the free association of individuals</w:t>
      </w:r>
      <w:r w:rsidR="00712B5A" w:rsidRPr="0021299B">
        <w:rPr>
          <w:lang w:val="en-GB"/>
        </w:rPr>
        <w:t>,</w:t>
      </w:r>
      <w:r w:rsidR="00F76859" w:rsidRPr="0021299B">
        <w:rPr>
          <w:lang w:val="en-GB"/>
        </w:rPr>
        <w:t xml:space="preserve"> as in a libertarian</w:t>
      </w:r>
      <w:r w:rsidR="00345CD3" w:rsidRPr="0021299B">
        <w:rPr>
          <w:rStyle w:val="FootnoteReference"/>
          <w:lang w:val="en-GB"/>
        </w:rPr>
        <w:footnoteReference w:id="2"/>
      </w:r>
      <w:r w:rsidR="00F76859" w:rsidRPr="0021299B">
        <w:rPr>
          <w:lang w:val="en-GB"/>
        </w:rPr>
        <w:t xml:space="preserve"> conception, </w:t>
      </w:r>
      <w:r w:rsidR="005306B5" w:rsidRPr="0021299B">
        <w:rPr>
          <w:lang w:val="en-GB"/>
        </w:rPr>
        <w:t xml:space="preserve">or </w:t>
      </w:r>
      <w:r w:rsidR="00712B5A" w:rsidRPr="0021299B">
        <w:rPr>
          <w:lang w:val="en-GB"/>
        </w:rPr>
        <w:t>on adherence to community</w:t>
      </w:r>
      <w:r w:rsidR="003060D7" w:rsidRPr="0021299B">
        <w:rPr>
          <w:lang w:val="en-GB"/>
        </w:rPr>
        <w:t xml:space="preserve"> norms and </w:t>
      </w:r>
      <w:r w:rsidR="005306B5" w:rsidRPr="0021299B">
        <w:rPr>
          <w:lang w:val="en-GB"/>
        </w:rPr>
        <w:t>hierarchical forms of</w:t>
      </w:r>
      <w:r w:rsidR="00C7567C" w:rsidRPr="0021299B">
        <w:rPr>
          <w:lang w:val="en-GB"/>
        </w:rPr>
        <w:t xml:space="preserve"> social</w:t>
      </w:r>
      <w:r w:rsidR="005306B5" w:rsidRPr="0021299B">
        <w:rPr>
          <w:lang w:val="en-GB"/>
        </w:rPr>
        <w:t xml:space="preserve"> </w:t>
      </w:r>
      <w:r w:rsidR="007F2271" w:rsidRPr="0021299B">
        <w:rPr>
          <w:lang w:val="en-GB"/>
        </w:rPr>
        <w:t>organization</w:t>
      </w:r>
      <w:r w:rsidR="00712B5A" w:rsidRPr="0021299B">
        <w:rPr>
          <w:lang w:val="en-GB"/>
        </w:rPr>
        <w:t xml:space="preserve">, </w:t>
      </w:r>
      <w:r w:rsidR="00C7567C" w:rsidRPr="0021299B">
        <w:rPr>
          <w:lang w:val="en-GB"/>
        </w:rPr>
        <w:t>as e</w:t>
      </w:r>
      <w:r w:rsidR="00712B5A" w:rsidRPr="0021299B">
        <w:rPr>
          <w:lang w:val="en-GB"/>
        </w:rPr>
        <w:t>nvisioned</w:t>
      </w:r>
      <w:r w:rsidR="00C7567C" w:rsidRPr="0021299B">
        <w:rPr>
          <w:lang w:val="en-GB"/>
        </w:rPr>
        <w:t xml:space="preserve"> by authoritarians </w:t>
      </w:r>
      <w:r w:rsidR="00F76859" w:rsidRPr="0021299B">
        <w:rPr>
          <w:lang w:val="en-GB"/>
        </w:rPr>
        <w:fldChar w:fldCharType="begin"/>
      </w:r>
      <w:r w:rsidR="00BC1437">
        <w:rPr>
          <w:lang w:val="en-GB"/>
        </w:rPr>
        <w:instrText xml:space="preserve"> ADDIN ZOTERO_ITEM CSL_CITATION {"citationID":"tQpsw6PO","properties":{"formattedCitation":"(Herbert Kitschelt 1994, 10\\uc0\\u8211{}11)","plainCitation":"(Herbert Kitschelt 1994, 10–11)","dontUpdate":true,"noteIndex":0},"citationItems":[{"id":3589,"uris":["http://zotero.org/users/13200713/items/LD4SYWUC"],"itemData":{"id":3589,"type":"book","call-number":"JN94.A979 K57 1994","collection-title":"Cambridge studies in comparative politics","event-place":"Cambridge ; New York","ISBN":"978-0-521-45106-2","number-of-pages":"345","publisher":"Cambridge University Press","publisher-place":"Cambridge ; New York","source":"Library of Congress ISBN","title":"The transformation of European social democracy","author":[{"family":"Kitschelt","given":"Herbert"}],"issued":{"date-parts":[["1994"]]},"citation-key":"kitscheltTransformationEuropeanSocial1994"},"locator":"10-11","label":"page"}],"schema":"https://github.com/citation-style-language/schema/raw/master/csl-citation.json"} </w:instrText>
      </w:r>
      <w:r w:rsidR="00F76859" w:rsidRPr="0021299B">
        <w:rPr>
          <w:lang w:val="en-GB"/>
        </w:rPr>
        <w:fldChar w:fldCharType="separate"/>
      </w:r>
      <w:r w:rsidR="00F76859" w:rsidRPr="0021299B">
        <w:rPr>
          <w:lang w:val="en-GB"/>
        </w:rPr>
        <w:t>(Kitschelt 1994, 10–11)</w:t>
      </w:r>
      <w:r w:rsidR="00F76859" w:rsidRPr="0021299B">
        <w:rPr>
          <w:lang w:val="en-GB"/>
        </w:rPr>
        <w:fldChar w:fldCharType="end"/>
      </w:r>
      <w:r w:rsidR="003C277D" w:rsidRPr="0021299B">
        <w:rPr>
          <w:lang w:val="en-GB"/>
        </w:rPr>
        <w:t xml:space="preserve">. </w:t>
      </w:r>
    </w:p>
    <w:p w14:paraId="31841395" w14:textId="5230606E" w:rsidR="00C17F37" w:rsidRPr="0021299B" w:rsidRDefault="00EA1D0C" w:rsidP="00581BDF">
      <w:pPr>
        <w:rPr>
          <w:lang w:val="en-GB"/>
        </w:rPr>
      </w:pPr>
      <w:r w:rsidRPr="0021299B">
        <w:rPr>
          <w:lang w:val="en-GB"/>
        </w:rPr>
        <w:t xml:space="preserve">Building on </w:t>
      </w:r>
      <w:proofErr w:type="spellStart"/>
      <w:r w:rsidRPr="0021299B">
        <w:rPr>
          <w:lang w:val="en-GB"/>
        </w:rPr>
        <w:t>Kitschelt’s</w:t>
      </w:r>
      <w:proofErr w:type="spellEnd"/>
      <w:r w:rsidRPr="0021299B">
        <w:rPr>
          <w:lang w:val="en-GB"/>
        </w:rPr>
        <w:t xml:space="preserve"> theory, </w:t>
      </w:r>
      <w:proofErr w:type="spellStart"/>
      <w:r w:rsidRPr="0021299B">
        <w:rPr>
          <w:lang w:val="en-GB"/>
        </w:rPr>
        <w:t>Bornschier</w:t>
      </w:r>
      <w:proofErr w:type="spellEnd"/>
      <w:r w:rsidRPr="0021299B">
        <w:rPr>
          <w:lang w:val="en-GB"/>
        </w:rPr>
        <w:t xml:space="preserve"> </w:t>
      </w:r>
      <w:r w:rsidRPr="0021299B">
        <w:rPr>
          <w:lang w:val="en-GB"/>
        </w:rPr>
        <w:fldChar w:fldCharType="begin"/>
      </w:r>
      <w:r w:rsidR="00BC1437">
        <w:rPr>
          <w:lang w:val="en-GB"/>
        </w:rPr>
        <w:instrText xml:space="preserve"> ADDIN ZOTERO_ITEM CSL_CITATION {"citationID":"4CU4gIN2","properties":{"formattedCitation":"(2010a; 2010b)","plainCitation":"(2010a; 2010b)","noteIndex":0},"citationItems":[{"id":3801,"uris":["http://zotero.org/users/13200713/items/6V6EJVPA"],"itemData":{"id":3801,"type":"book","call-number":"JN94.A979 B673 2010","collection-title":"The social logic of politics","event-place":"Philadelphia","ISBN":"978-1-4399-0192-2","note":"OCLC: ocn438056799","number-of-pages":"245","publisher":"Temple University Press","publisher-place":"Philadelphia","source":"Library of Congress ISBN","title":"Cleavage politics and the populist right: the new cultural conflict in Western Europe","title-short":"Cleavage politics and the populist right","author":[{"family":"Bornschier","given":"Simon"}],"issued":{"date-parts":[["2010"]]},"citation-key":"bornschierCleavagePoliticsPopulist2010"},"label":"page","suppress-author":true},{"id":3049,"uris":["http://zotero.org/users/13200713/items/MBHRUEKP"],"itemData":{"id":3049,"type":"article-journal","abstract":"While the endorsement of universalistic values by the New Left led to a first transformation of political space in Western Europe, the counter-mobilisation of the extreme populist right resulted in a second transformation in the 1990s. This article focuses on the discursive innovations and normative foundations that have driven the emergence of a conflict opposing libertarian-universalistic and traditionalist-communitarian values. An analysis using data from the media coverage of election campaigns confirms that the New Left and the populist right represent polar normative ideals in France, Austria, and Switzerland. A similar transformation of political space occurred in the absence of a right-wing populist party in Germany, Britain, and the Netherlands. In these contexts, the author hypothesises the value conflict to prove less durable and polarising in the longer run. The analysis of an election in the mid 2000s confirms that party systems evolve in a path dependent manner in the two contexts.","container-title":"West European Politics","DOI":"10.1080/01402381003654387","ISSN":"0140-2382","issue":"3","note":"publisher: Routledge\n_eprint: https://doi.org/10.1080/01402381003654387","page":"419-444","source":"Taylor and Francis+NEJM","title":"The New Cultural Divide and the Two-Dimensional Political Space in Western Europe","volume":"33","author":[{"family":"Bornschier","given":"Simon"}],"issued":{"date-parts":[["2010",5,1]]},"citation-key":"bornschierNewCulturalDivide2010"}}],"schema":"https://github.com/citation-style-language/schema/raw/master/csl-citation.json"} </w:instrText>
      </w:r>
      <w:r w:rsidRPr="0021299B">
        <w:rPr>
          <w:lang w:val="en-GB"/>
        </w:rPr>
        <w:fldChar w:fldCharType="separate"/>
      </w:r>
      <w:r w:rsidRPr="0021299B">
        <w:rPr>
          <w:lang w:val="en-GB"/>
        </w:rPr>
        <w:t>(2010a; 2010b)</w:t>
      </w:r>
      <w:r w:rsidRPr="0021299B">
        <w:rPr>
          <w:lang w:val="en-GB"/>
        </w:rPr>
        <w:fldChar w:fldCharType="end"/>
      </w:r>
      <w:r w:rsidRPr="0021299B">
        <w:rPr>
          <w:lang w:val="en-GB"/>
        </w:rPr>
        <w:t xml:space="preserve"> postulates that cultural conflict in contemporary Europe is based on a divide between libertarian-universalistic and traditional-communitarian values</w:t>
      </w:r>
      <w:r w:rsidR="00B13AD9" w:rsidRPr="0021299B">
        <w:rPr>
          <w:lang w:val="en-GB"/>
        </w:rPr>
        <w:t xml:space="preserve">. While the former stem from a universalistic conception of community and emphasize individual autonomy in life choices, the latter argue for the preservation of traditional communities </w:t>
      </w:r>
      <w:r w:rsidR="00512DB2" w:rsidRPr="0021299B">
        <w:rPr>
          <w:lang w:val="en-GB"/>
        </w:rPr>
        <w:t xml:space="preserve">and traditionalist moral norms </w:t>
      </w:r>
      <w:r w:rsidR="00512DB2" w:rsidRPr="0021299B">
        <w:rPr>
          <w:lang w:val="en-GB"/>
        </w:rPr>
        <w:fldChar w:fldCharType="begin"/>
      </w:r>
      <w:r w:rsidR="00BC1437">
        <w:rPr>
          <w:lang w:val="en-GB"/>
        </w:rPr>
        <w:instrText xml:space="preserve"> ADDIN ZOTERO_ITEM CSL_CITATION {"citationID":"7XXVV3zm","properties":{"formattedCitation":"(Bornschier 2010a, 2)","plainCitation":"(Bornschier 2010a, 2)","noteIndex":0},"citationItems":[{"id":3801,"uris":["http://zotero.org/users/13200713/items/6V6EJVPA"],"itemData":{"id":3801,"type":"book","call-number":"JN94.A979 B673 2010","collection-title":"The social logic of politics","event-place":"Philadelphia","ISBN":"978-1-4399-0192-2","note":"OCLC: ocn438056799","number-of-pages":"245","publisher":"Temple University Press","publisher-place":"Philadelphia","source":"Library of Congress ISBN","title":"Cleavage politics and the populist right: the new cultural conflict in Western Europe","title-short":"Cleavage politics and the populist right","author":[{"family":"Bornschier","given":"Simon"}],"issued":{"date-parts":[["2010"]]},"citation-key":"bornschierCleavagePoliticsPopulist2010"},"locator":"2","label":"page"}],"schema":"https://github.com/citation-style-language/schema/raw/master/csl-citation.json"} </w:instrText>
      </w:r>
      <w:r w:rsidR="00512DB2" w:rsidRPr="0021299B">
        <w:rPr>
          <w:lang w:val="en-GB"/>
        </w:rPr>
        <w:fldChar w:fldCharType="separate"/>
      </w:r>
      <w:r w:rsidR="00512DB2" w:rsidRPr="0021299B">
        <w:rPr>
          <w:lang w:val="en-GB"/>
        </w:rPr>
        <w:t>(Bornschier 2010a, 2)</w:t>
      </w:r>
      <w:r w:rsidR="00512DB2" w:rsidRPr="0021299B">
        <w:rPr>
          <w:lang w:val="en-GB"/>
        </w:rPr>
        <w:fldChar w:fldCharType="end"/>
      </w:r>
      <w:r w:rsidR="00512DB2" w:rsidRPr="0021299B">
        <w:rPr>
          <w:lang w:val="en-GB"/>
        </w:rPr>
        <w:t xml:space="preserve">. This implies that cultural conflict should be manifested in issues broadly relating to religious and moral norms, </w:t>
      </w:r>
      <w:r w:rsidR="007B6E76" w:rsidRPr="0021299B">
        <w:rPr>
          <w:lang w:val="en-GB"/>
        </w:rPr>
        <w:t>the nation and nationalism</w:t>
      </w:r>
      <w:r w:rsidR="00512DB2" w:rsidRPr="0021299B">
        <w:rPr>
          <w:lang w:val="en-GB"/>
        </w:rPr>
        <w:t xml:space="preserve">, as well as multiculturalism and the </w:t>
      </w:r>
      <w:r w:rsidR="00512DB2" w:rsidRPr="0021299B">
        <w:rPr>
          <w:lang w:val="en-GB"/>
        </w:rPr>
        <w:lastRenderedPageBreak/>
        <w:t>opposing idea of cultural protectionism, which are strongly tied to the</w:t>
      </w:r>
      <w:r w:rsidR="00712B5A" w:rsidRPr="0021299B">
        <w:rPr>
          <w:lang w:val="en-GB"/>
        </w:rPr>
        <w:t xml:space="preserve"> issue of</w:t>
      </w:r>
      <w:r w:rsidR="00512DB2" w:rsidRPr="0021299B">
        <w:rPr>
          <w:lang w:val="en-GB"/>
        </w:rPr>
        <w:t xml:space="preserve"> immigration </w:t>
      </w:r>
      <w:r w:rsidR="00512DB2" w:rsidRPr="0021299B">
        <w:rPr>
          <w:lang w:val="en-GB"/>
        </w:rPr>
        <w:fldChar w:fldCharType="begin"/>
      </w:r>
      <w:r w:rsidR="00BC1437">
        <w:rPr>
          <w:lang w:val="en-GB"/>
        </w:rPr>
        <w:instrText xml:space="preserve"> ADDIN ZOTERO_ITEM CSL_CITATION {"citationID":"chgXy4GM","properties":{"formattedCitation":"(Bornschier 2010a, 37\\uc0\\u8211{}38; Abou-Chadi 2016)","plainCitation":"(Bornschier 2010a, 37–38; Abou-Chadi 2016)","noteIndex":0},"citationItems":[{"id":3801,"uris":["http://zotero.org/users/13200713/items/6V6EJVPA"],"itemData":{"id":3801,"type":"book","call-number":"JN94.A979 B673 2010","collection-title":"The social logic of politics","event-place":"Philadelphia","ISBN":"978-1-4399-0192-2","note":"OCLC: ocn438056799","number-of-pages":"245","publisher":"Temple University Press","publisher-place":"Philadelphia","source":"Library of Congress ISBN","title":"Cleavage politics and the populist right: the new cultural conflict in Western Europe","title-short":"Cleavage politics and the populist right","author":[{"family":"Bornschier","given":"Simon"}],"issued":{"date-parts":[["2010"]]},"citation-key":"bornschierCleavagePoliticsPopulist2010"},"locator":"37-38","label":"page"},{"id":3491,"uris":["http://zotero.org/users/13200713/items/UBKL5GEG"],"itemData":{"id":3491,"type":"article-journal","abstract":"This article investigates the impact of niche party success on the policy agendas of mainstream parties. Following from the expected electoral effects of issue politicization, the success of radical right and green parties will cause different reactions from mainstream parties. While mainstream parties emphasize anti-immigrant positions in response to radical right success, green party success will have the opposite effect for environmental issues. Since green parties constitute issue owners, their success will make established parties de-emphasize the environment. Analyzing time-series cross-section data for sixteen Western European countries from 1980 to 2011, this article empirically establishes that green and radical right parties differ in their effect on mainstream party behavior and that their impact depends on the ideological position and past electoral performance of the mainstream parties.","container-title":"British Journal of Political Science","DOI":"10.1017/S0007123414000155","ISSN":"0007-1234, 1469-2112","issue":"2","language":"en","page":"417-436","source":"Cambridge University Press","title":"Niche Party Success and Mainstream Party Policy Shifts – How Green and Radical Right Parties Differ in Their Impact","volume":"46","author":[{"family":"Abou-Chadi","given":"Tarik"}],"issued":{"date-parts":[["2016",4]]},"citation-key":"abou-chadiNichePartySuccess2016"}}],"schema":"https://github.com/citation-style-language/schema/raw/master/csl-citation.json"} </w:instrText>
      </w:r>
      <w:r w:rsidR="00512DB2" w:rsidRPr="0021299B">
        <w:rPr>
          <w:lang w:val="en-GB"/>
        </w:rPr>
        <w:fldChar w:fldCharType="separate"/>
      </w:r>
      <w:r w:rsidR="00CD5F2E" w:rsidRPr="0021299B">
        <w:rPr>
          <w:lang w:val="en-GB"/>
        </w:rPr>
        <w:t>(Bornschier 2010a, 37–38; Abou-Chadi 2016)</w:t>
      </w:r>
      <w:r w:rsidR="00512DB2" w:rsidRPr="0021299B">
        <w:rPr>
          <w:lang w:val="en-GB"/>
        </w:rPr>
        <w:fldChar w:fldCharType="end"/>
      </w:r>
      <w:r w:rsidR="00CD5F2E" w:rsidRPr="0021299B">
        <w:rPr>
          <w:lang w:val="en-GB"/>
        </w:rPr>
        <w:t>.</w:t>
      </w:r>
      <w:r w:rsidR="00C17F37" w:rsidRPr="0021299B">
        <w:rPr>
          <w:lang w:val="en-GB"/>
        </w:rPr>
        <w:t xml:space="preserve"> Similarly, </w:t>
      </w:r>
      <w:proofErr w:type="spellStart"/>
      <w:r w:rsidR="00C17F37" w:rsidRPr="0021299B">
        <w:rPr>
          <w:lang w:val="en-GB"/>
        </w:rPr>
        <w:t>Hooghe</w:t>
      </w:r>
      <w:proofErr w:type="spellEnd"/>
      <w:r w:rsidR="00C17F37" w:rsidRPr="0021299B">
        <w:rPr>
          <w:lang w:val="en-GB"/>
        </w:rPr>
        <w:t xml:space="preserve"> an</w:t>
      </w:r>
      <w:r w:rsidR="00A26239" w:rsidRPr="0021299B">
        <w:rPr>
          <w:lang w:val="en-GB"/>
        </w:rPr>
        <w:t xml:space="preserve">d Marks </w:t>
      </w:r>
      <w:r w:rsidR="00A26239" w:rsidRPr="0021299B">
        <w:rPr>
          <w:lang w:val="en-GB"/>
        </w:rPr>
        <w:fldChar w:fldCharType="begin"/>
      </w:r>
      <w:r w:rsidR="00BC1437">
        <w:rPr>
          <w:lang w:val="en-GB"/>
        </w:rPr>
        <w:instrText xml:space="preserve"> ADDIN ZOTERO_ITEM CSL_CITATION {"citationID":"LZlljBSw","properties":{"formattedCitation":"(2009; 2018)","plainCitation":"(2009; 2018)","noteIndex":0},"citationItems":[{"id":3846,"uris":["http://zotero.org/users/13200713/items/5PJ9U68P"],"itemData":{"id":3846,"type":"article-journal","abstract":"Preferences over jurisdictional architecture are the product of three irreduciblelogics: efficiency, distribution and identity. This article substantiates thefollowing claims: (a) European integration has become politicized in electionsand referendums; (b) as a result, the preferences of the general public and ofnational political parties have become decisive for jurisdictional outcomes; (c)identity is critical in shaping contestation on Europe.","container-title":"British Journal of Political Science","DOI":"10.1017/S0007123408000409","ISSN":"1469-2112, 0007-1234","issue":"1","language":"en","page":"1-23","source":"Cambridge University Press","title":"A Postfunctionalist Theory of European Integration: From PermissiveConsensus to Constraining Dissensus","title-short":"A Postfunctionalist Theory of European Integration","volume":"39","author":[{"family":"Hooghe","given":"Liesbet"},{"family":"Marks","given":"Gary"}],"issued":{"date-parts":[["2009",1]]},"citation-key":"hooghePostfunctionalistTheoryEuropean2009"},"label":"page","suppress-author":true},{"id":695,"uris":["http://zotero.org/users/13200713/items/U9EL3SRV"],"itemData":{"id":695,"type":"article-journal","abstract":"This article argues that the perforation of national states by immigration, integration and trade may signify a critical juncture in the political development of Europe no less consequential for political parties and party systems than the previous junctures that Lipset and Rokkan detect in their classic article. We present evidence suggesting that (1) party systems are determined in episodic breaks from the past; (2) political parties are programmatically inflexible; and, (3) as a consequence, party system change comes in the form of rising parties.","container-title":"Journal of European Public Policy","DOI":"10.1080/13501763.2017.1310279","ISSN":"1350-1763","issue":"1","note":"publisher: Routledge\n_eprint: https://doi.org/10.1080/13501763.2017.1310279","page":"109-135","source":"Taylor and Francis+NEJM","title":"Cleavage theory meets Europe’s crises: Lipset, Rokkan, and the transnational cleavage","title-short":"Cleavage theory meets Europe’s crises","volume":"25","author":[{"family":"Hooghe","given":"Liesbet"},{"family":"Marks","given":"Gary"}],"issued":{"date-parts":[["2018",1,2]]},"citation-key":"hoogheCleavageTheoryMeets2018"},"label":"page","suppress-author":true}],"schema":"https://github.com/citation-style-language/schema/raw/master/csl-citation.json"} </w:instrText>
      </w:r>
      <w:r w:rsidR="00A26239" w:rsidRPr="0021299B">
        <w:rPr>
          <w:lang w:val="en-GB"/>
        </w:rPr>
        <w:fldChar w:fldCharType="separate"/>
      </w:r>
      <w:r w:rsidR="00A26239" w:rsidRPr="0021299B">
        <w:rPr>
          <w:lang w:val="en-GB"/>
        </w:rPr>
        <w:t>(2009; 2018)</w:t>
      </w:r>
      <w:r w:rsidR="00A26239" w:rsidRPr="0021299B">
        <w:rPr>
          <w:lang w:val="en-GB"/>
        </w:rPr>
        <w:fldChar w:fldCharType="end"/>
      </w:r>
      <w:r w:rsidR="00A26239" w:rsidRPr="0021299B">
        <w:rPr>
          <w:lang w:val="en-GB"/>
        </w:rPr>
        <w:t xml:space="preserve"> </w:t>
      </w:r>
      <w:r w:rsidR="000F2E04" w:rsidRPr="0021299B">
        <w:rPr>
          <w:lang w:val="en-GB"/>
        </w:rPr>
        <w:t xml:space="preserve">also take inspiration from </w:t>
      </w:r>
      <w:proofErr w:type="spellStart"/>
      <w:r w:rsidR="000F2E04" w:rsidRPr="0021299B">
        <w:rPr>
          <w:lang w:val="en-GB"/>
        </w:rPr>
        <w:t>Kitschelt</w:t>
      </w:r>
      <w:proofErr w:type="spellEnd"/>
      <w:r w:rsidR="000F2E04" w:rsidRPr="0021299B">
        <w:rPr>
          <w:lang w:val="en-GB"/>
        </w:rPr>
        <w:t xml:space="preserve"> in defining the cultural dimension as </w:t>
      </w:r>
      <w:r w:rsidR="007B6E76" w:rsidRPr="0021299B">
        <w:rPr>
          <w:lang w:val="en-GB"/>
        </w:rPr>
        <w:t>one based on a</w:t>
      </w:r>
      <w:r w:rsidR="000F2E04" w:rsidRPr="0021299B">
        <w:rPr>
          <w:lang w:val="en-GB"/>
        </w:rPr>
        <w:t xml:space="preserve"> divide between green/alternative/libertarian politics on one side and traditional/authoritarian/nationalist politics on the other. </w:t>
      </w:r>
      <w:r w:rsidR="00B5297C" w:rsidRPr="0021299B">
        <w:rPr>
          <w:lang w:val="en-GB"/>
        </w:rPr>
        <w:t xml:space="preserve">The main difference here is that they </w:t>
      </w:r>
      <w:r w:rsidR="00B50CA1" w:rsidRPr="0021299B">
        <w:rPr>
          <w:lang w:val="en-GB"/>
        </w:rPr>
        <w:t xml:space="preserve">additionally </w:t>
      </w:r>
      <w:r w:rsidR="009C437B" w:rsidRPr="0021299B">
        <w:rPr>
          <w:lang w:val="en-GB"/>
        </w:rPr>
        <w:t>conceive of environmentalism as a</w:t>
      </w:r>
      <w:r w:rsidR="001D7C24" w:rsidRPr="0021299B">
        <w:rPr>
          <w:lang w:val="en-GB"/>
        </w:rPr>
        <w:t xml:space="preserve"> cultural issue. </w:t>
      </w:r>
    </w:p>
    <w:p w14:paraId="491127CC" w14:textId="75CAF7A8" w:rsidR="007C262A" w:rsidRPr="0021299B" w:rsidRDefault="00CD5F2E" w:rsidP="00B53CEB">
      <w:pPr>
        <w:rPr>
          <w:lang w:val="en-GB"/>
        </w:rPr>
      </w:pPr>
      <w:r w:rsidRPr="0021299B">
        <w:rPr>
          <w:lang w:val="en-GB"/>
        </w:rPr>
        <w:t>In the context of European politics, one can also distinguish between an “old cultural conflict”</w:t>
      </w:r>
      <w:r w:rsidR="00FF022B" w:rsidRPr="0021299B">
        <w:rPr>
          <w:lang w:val="en-GB"/>
        </w:rPr>
        <w:t xml:space="preserve"> based mainly on </w:t>
      </w:r>
      <w:r w:rsidR="00140611" w:rsidRPr="0021299B">
        <w:rPr>
          <w:lang w:val="en-GB"/>
        </w:rPr>
        <w:t xml:space="preserve">the opposition between </w:t>
      </w:r>
      <w:r w:rsidR="00FF022B" w:rsidRPr="0021299B">
        <w:rPr>
          <w:lang w:val="en-GB"/>
        </w:rPr>
        <w:t>religious and secular values</w:t>
      </w:r>
      <w:r w:rsidR="00140611" w:rsidRPr="0021299B">
        <w:rPr>
          <w:lang w:val="en-GB"/>
        </w:rPr>
        <w:t xml:space="preserve"> </w:t>
      </w:r>
      <w:r w:rsidR="008A3829" w:rsidRPr="0021299B">
        <w:rPr>
          <w:lang w:val="en-GB"/>
        </w:rPr>
        <w:t>or</w:t>
      </w:r>
      <w:r w:rsidR="00140611" w:rsidRPr="0021299B">
        <w:rPr>
          <w:lang w:val="en-GB"/>
        </w:rPr>
        <w:t xml:space="preserve"> between the church and the state </w:t>
      </w:r>
      <w:r w:rsidRPr="0021299B">
        <w:rPr>
          <w:lang w:val="en-GB"/>
        </w:rPr>
        <w:fldChar w:fldCharType="begin"/>
      </w:r>
      <w:r w:rsidR="00BC1437">
        <w:rPr>
          <w:lang w:val="en-GB"/>
        </w:rPr>
        <w:instrText xml:space="preserve"> ADDIN ZOTERO_ITEM CSL_CITATION {"citationID":"iswUA2bS","properties":{"formattedCitation":"(Lipset and Rokkan 1967; Flanagan and Lee 2003)","plainCitation":"(Lipset and Rokkan 1967; Flanagan and Lee 2003)","noteIndex":0},"citationItems":[{"id":3409,"uris":["http://zotero.org/users/13200713/items/FDMBZJ8K"],"itemData":{"id":3409,"type":"chapter","container-title":"Party Systems and Voter Alignments: Cross-National Perspectives","event-place":"New York","page":"1-65","publisher":"Free Press","publisher-place":"New York","title":"Cleavage Structures, Party Systems and Voter Alignments: An Introduction","author":[{"family":"Lipset","given":"Seymour M."},{"family":"Rokkan","given":"Stein"}],"editor":[{"family":"Lipset","given":"Seymour M."},{"family":"Rokkan","given":"Stein"}],"issued":{"date-parts":[["1967"]]},"citation-key":"lipsetCleavageStructuresParty1967"}},{"id":903,"uris":["http://zotero.org/users/13200713/items/TMNAKQKP"],"itemData":{"id":903,"type":"article-journal","abstract":"The plurality of conflicting worldviews that are now found in the Western advanced industrial democracies has created values and belief systems that are markedly at odds with each other, which in turn has projected a whole new set of new politics or culture war issues onto the political agenda. The authors have empirically identified an authoritarian-libertarian dimension of value change that captures an important dimension of this shift. They demonstrate that the shift from authoritarian to libertarian values is related to (a) growing levels of social and political alienation along a number of key attitudinal dimensions; (b) a dramatic shift in positions on the key culture wars issues; and (c) higher participatory levels and more assertive modes of political involvement, yielding asymmetric mobilization around the culture wars issues. The study is based on the 1990 wave of the World Values Survey in the 12 largest and most affluent Western nations.","container-title":"Comparative Political Studies","DOI":"10.1177/0010414002250664","ISSN":"0010-4140","issue":"3","language":"en","note":"publisher: SAGE Publications Inc","page":"235-270","source":"SAGE Journals","title":"The New Politics, Culture Wars, and The Authoritarian-Libertarian Value Change in Advanced Industrial Democracies","volume":"36","author":[{"family":"Flanagan","given":"Scott C."},{"family":"Lee","given":"Aie-Rie"}],"issued":{"date-parts":[["2003",4,1]]},"citation-key":"flanaganNewPoliticsCulture2003"}}],"schema":"https://github.com/citation-style-language/schema/raw/master/csl-citation.json"} </w:instrText>
      </w:r>
      <w:r w:rsidRPr="0021299B">
        <w:rPr>
          <w:lang w:val="en-GB"/>
        </w:rPr>
        <w:fldChar w:fldCharType="separate"/>
      </w:r>
      <w:r w:rsidRPr="0021299B">
        <w:rPr>
          <w:lang w:val="en-GB"/>
        </w:rPr>
        <w:t>(Lipset and Rokkan 1967; Flanagan and Lee 2003)</w:t>
      </w:r>
      <w:r w:rsidRPr="0021299B">
        <w:rPr>
          <w:lang w:val="en-GB"/>
        </w:rPr>
        <w:fldChar w:fldCharType="end"/>
      </w:r>
      <w:r w:rsidRPr="0021299B">
        <w:rPr>
          <w:lang w:val="en-GB"/>
        </w:rPr>
        <w:t xml:space="preserve">, and a “new cultural conflict” based on the </w:t>
      </w:r>
      <w:r w:rsidR="008A3829" w:rsidRPr="0021299B">
        <w:rPr>
          <w:lang w:val="en-GB"/>
        </w:rPr>
        <w:t>more encompassing</w:t>
      </w:r>
      <w:r w:rsidRPr="0021299B">
        <w:rPr>
          <w:lang w:val="en-GB"/>
        </w:rPr>
        <w:t xml:space="preserve"> division </w:t>
      </w:r>
      <w:r w:rsidR="00FF022B" w:rsidRPr="0021299B">
        <w:rPr>
          <w:lang w:val="en-GB"/>
        </w:rPr>
        <w:t>between libertarianism and authoritarianism outlined above</w:t>
      </w:r>
      <w:r w:rsidR="00712B5A" w:rsidRPr="0021299B">
        <w:rPr>
          <w:lang w:val="en-GB"/>
        </w:rPr>
        <w:t xml:space="preserve"> </w:t>
      </w:r>
      <w:r w:rsidR="00712B5A" w:rsidRPr="0021299B">
        <w:rPr>
          <w:lang w:val="en-GB"/>
        </w:rPr>
        <w:fldChar w:fldCharType="begin"/>
      </w:r>
      <w:r w:rsidR="00BC1437">
        <w:rPr>
          <w:lang w:val="en-GB"/>
        </w:rPr>
        <w:instrText xml:space="preserve"> ADDIN ZOTERO_ITEM CSL_CITATION {"citationID":"gnJkr1Nw","properties":{"formattedCitation":"(Bornschier 2010b; Kriesi 2010)","plainCitation":"(Bornschier 2010b; Kriesi 2010)","noteIndex":0},"citationItems":[{"id":3049,"uris":["http://zotero.org/users/13200713/items/MBHRUEKP"],"itemData":{"id":3049,"type":"article-journal","abstract":"While the endorsement of universalistic values by the New Left led to a first transformation of political space in Western Europe, the counter-mobilisation of the extreme populist right resulted in a second transformation in the 1990s. This article focuses on the discursive innovations and normative foundations that have driven the emergence of a conflict opposing libertarian-universalistic and traditionalist-communitarian values. An analysis using data from the media coverage of election campaigns confirms that the New Left and the populist right represent polar normative ideals in France, Austria, and Switzerland. A similar transformation of political space occurred in the absence of a right-wing populist party in Germany, Britain, and the Netherlands. In these contexts, the author hypothesises the value conflict to prove less durable and polarising in the longer run. The analysis of an election in the mid 2000s confirms that party systems evolve in a path dependent manner in the two contexts.","container-title":"West European Politics","DOI":"10.1080/01402381003654387","ISSN":"0140-2382","issue":"3","note":"publisher: Routledge\n_eprint: https://doi.org/10.1080/01402381003654387","page":"419-444","source":"Taylor and Francis+NEJM","title":"The New Cultural Divide and the Two-Dimensional Political Space in Western Europe","volume":"33","author":[{"family":"Bornschier","given":"Simon"}],"issued":{"date-parts":[["2010",5,1]]},"citation-key":"bornschierNewCulturalDivide2010"}},{"id":883,"uris":["http://zotero.org/users/13200713/items/2EMNBK9A"],"itemData":{"id":883,"type":"article-journal","abstract":"The cleavage concept is a very demanding concept that limits the possibilities of finding any new examples of cleavages. And, indeed, many authors, some of whom contributing to the present volume, mainly perceive a decline of cleavages, or at best a stabilization of old cleavages, but hardly anything new. However, new cleavages may be hard to find, because we look in the wrong places for their structural basis: it might just be that their value/normative element is contributing crucially to the structural closure of the groups involved – as it did in the case of religion previously. If we take such a possibility into account, several of the contributions to the present volume provide evidence for the emergence of a new value-based cleavage, which has mainly, albeit not exclusively, been driven by the challengers of the New Left and the new populist right.","container-title":"West European Politics","DOI":"10.1080/01402381003654726","ISSN":"0140-2382","issue":"3","note":"publisher: Routledge\n_eprint: https://doi.org/10.1080/01402381003654726","page":"673-685","source":"Taylor and Francis+NEJM","title":"Restructuration of Partisan Politics and the Emergence of a New Cleavage Based on Values","volume":"33","author":[{"family":"Kriesi","given":"Hanspeter"}],"issued":{"date-parts":[["2010",5,1]]},"citation-key":"kriesiRestructurationPartisanPolitics2010"}}],"schema":"https://github.com/citation-style-language/schema/raw/master/csl-citation.json"} </w:instrText>
      </w:r>
      <w:r w:rsidR="00712B5A" w:rsidRPr="0021299B">
        <w:rPr>
          <w:lang w:val="en-GB"/>
        </w:rPr>
        <w:fldChar w:fldCharType="separate"/>
      </w:r>
      <w:r w:rsidR="00712B5A" w:rsidRPr="0021299B">
        <w:rPr>
          <w:lang w:val="en-GB"/>
        </w:rPr>
        <w:t>(Bornschier 2010b; Kriesi 2010)</w:t>
      </w:r>
      <w:r w:rsidR="00712B5A" w:rsidRPr="0021299B">
        <w:rPr>
          <w:lang w:val="en-GB"/>
        </w:rPr>
        <w:fldChar w:fldCharType="end"/>
      </w:r>
      <w:r w:rsidR="00FF022B" w:rsidRPr="0021299B">
        <w:rPr>
          <w:lang w:val="en-GB"/>
        </w:rPr>
        <w:t xml:space="preserve">. The latter emerged after the 1960s and coincided with the rising salience of </w:t>
      </w:r>
      <w:r w:rsidR="00957786" w:rsidRPr="0021299B">
        <w:rPr>
          <w:lang w:val="en-GB"/>
        </w:rPr>
        <w:t xml:space="preserve">“new politics” issues, </w:t>
      </w:r>
      <w:r w:rsidR="00FF022B" w:rsidRPr="0021299B">
        <w:rPr>
          <w:lang w:val="en-GB"/>
        </w:rPr>
        <w:t>such as the rights of women and L</w:t>
      </w:r>
      <w:r w:rsidR="00005E7A" w:rsidRPr="0021299B">
        <w:rPr>
          <w:lang w:val="en-GB"/>
        </w:rPr>
        <w:t>G</w:t>
      </w:r>
      <w:r w:rsidR="00FF022B" w:rsidRPr="0021299B">
        <w:rPr>
          <w:lang w:val="en-GB"/>
        </w:rPr>
        <w:t>BTQ people</w:t>
      </w:r>
      <w:r w:rsidR="00712B5A" w:rsidRPr="0021299B">
        <w:rPr>
          <w:lang w:val="en-GB"/>
        </w:rPr>
        <w:t xml:space="preserve">, environmentalism, </w:t>
      </w:r>
      <w:r w:rsidR="00FF022B" w:rsidRPr="0021299B">
        <w:rPr>
          <w:lang w:val="en-GB"/>
        </w:rPr>
        <w:t>or immigration</w:t>
      </w:r>
      <w:r w:rsidR="00957786" w:rsidRPr="0021299B">
        <w:rPr>
          <w:lang w:val="en-GB"/>
        </w:rPr>
        <w:t xml:space="preserve"> </w:t>
      </w:r>
      <w:r w:rsidR="00957786" w:rsidRPr="0021299B">
        <w:rPr>
          <w:lang w:val="en-GB"/>
        </w:rPr>
        <w:fldChar w:fldCharType="begin"/>
      </w:r>
      <w:r w:rsidR="00BC1437">
        <w:rPr>
          <w:lang w:val="en-GB"/>
        </w:rPr>
        <w:instrText xml:space="preserve"> ADDIN ZOTERO_ITEM CSL_CITATION {"citationID":"9J26GWH2","properties":{"formattedCitation":"(Borre 1995; Green-Pedersen and Little 2023)","plainCitation":"(Borre 1995; Green-Pedersen and Little 2023)","noteIndex":0},"citationItems":[{"id":3061,"uris":["http://zotero.org/users/13200713/items/XGQCZEPQ"],"itemData":{"id":3061,"type":"article-journal","abstract":"A New Politics dimension of non-economic issue preferences emerged in Denmark during the 1980s. The new dimension is clearly separated from the traditional economic Old Politics dimension, though the two are correlated. The New Politics dimension has not given rise to viable new parties but is represented by three medium-sized parties: the Sodalist People's and Radical Liberal parties constitute the New Left, and the Progressive Party constitutes the New Right. The three old class parties contribute little towards explaining the individual variance in the position of New Politics; as always, the Social Democratic Party represents the Old Left while the Liberal and Conservative parties represent the Old Right. In terms of social positions, New Left attitudes are correlated especially with level of school education and with employment in the reproductive sectors.","container-title":"Scandinavian Political Studies","DOI":"10.1111/j.1467-9477.1995.tb00161.x","ISSN":"1467-9477","issue":"3","language":"en","note":"_eprint: https://onlinelibrary.wiley.com/doi/pdf/10.1111/j.1467-9477.1995.tb00161.x","page":"187-205","source":"Wiley Online Library","title":"Old and New Politics in Denmark","volume":"18","author":[{"family":"Borre","given":"Öle"}],"issued":{"date-parts":[["1995"]]},"citation-key":"borreOldNewPolitics1995"}},{"id":616,"uris":["http://zotero.org/users/13200713/items/AS3LTCCQ"],"itemData":{"id":616,"type":"article-journal","abstract":"One of the most significant changes in West European politics in the past 40 years is the emergence of the new cultural divide. However, there is substantial variation in how the issues comprising this new divide have manifested themselves in party systems. This raises the question of what mechanisms bring these issues into established party systems. The literature has so far focused on new political parties and critical junctures. This article argues that the left-right structure is a key condition for the integration of new political issues into party competition. Rather than seeing their integration as a matter of the emergence of a new, second conflict, it argues that new issues become central to party competition if the existing conflict structure presents established mainstream parties with vote-seeking or coalition-building incentives to focus on them. The article uses Ireland as a ‘negative case study’ to develop the argument.","container-title":"Political Studies","DOI":"10.1177/00323217221141424","ISSN":"0032-3217","language":"en","note":"publisher: SAGE Publications Ltd","page":"00323217221141424","source":"SAGE Journals","title":"Understanding the Conflict of Conflicts: Is Left-Right Conflict a Necessary Condition for the Development of New Politics?","title-short":"Understanding the Conflict of Conflicts","author":[{"family":"Green-Pedersen","given":"Christoffer"},{"family":"Little","given":"Conor"}],"issued":{"date-parts":[["2023",1,12]]},"citation-key":"green-pedersenUnderstandingConflictConflicts2023"},"label":"page"}],"schema":"https://github.com/citation-style-language/schema/raw/master/csl-citation.json"} </w:instrText>
      </w:r>
      <w:r w:rsidR="00957786" w:rsidRPr="0021299B">
        <w:rPr>
          <w:lang w:val="en-GB"/>
        </w:rPr>
        <w:fldChar w:fldCharType="separate"/>
      </w:r>
      <w:r w:rsidR="007E149A" w:rsidRPr="0021299B">
        <w:rPr>
          <w:lang w:val="en-GB"/>
        </w:rPr>
        <w:t>(Borre 1995; Green-Pedersen and Little 2023)</w:t>
      </w:r>
      <w:r w:rsidR="00957786" w:rsidRPr="0021299B">
        <w:rPr>
          <w:lang w:val="en-GB"/>
        </w:rPr>
        <w:fldChar w:fldCharType="end"/>
      </w:r>
      <w:r w:rsidR="00957786" w:rsidRPr="0021299B">
        <w:rPr>
          <w:lang w:val="en-GB"/>
        </w:rPr>
        <w:t xml:space="preserve">. </w:t>
      </w:r>
      <w:r w:rsidR="005C0BA8" w:rsidRPr="0021299B">
        <w:rPr>
          <w:lang w:val="en-GB"/>
        </w:rPr>
        <w:t xml:space="preserve">There are differing views on whether new politics issues constitute an entirely new dimension of politics or whether they simply represent a transformation in the content of the old cultural </w:t>
      </w:r>
      <w:r w:rsidR="0069295E" w:rsidRPr="0021299B">
        <w:rPr>
          <w:lang w:val="en-GB"/>
        </w:rPr>
        <w:t>dimension</w:t>
      </w:r>
      <w:r w:rsidR="008A3829" w:rsidRPr="0021299B">
        <w:rPr>
          <w:lang w:val="en-GB"/>
        </w:rPr>
        <w:t xml:space="preserve"> tied to</w:t>
      </w:r>
      <w:r w:rsidR="005C0BA8" w:rsidRPr="0021299B">
        <w:rPr>
          <w:lang w:val="en-GB"/>
        </w:rPr>
        <w:t xml:space="preserve"> religion </w:t>
      </w:r>
      <w:r w:rsidR="005C0BA8" w:rsidRPr="0021299B">
        <w:rPr>
          <w:lang w:val="en-GB"/>
        </w:rPr>
        <w:fldChar w:fldCharType="begin"/>
      </w:r>
      <w:r w:rsidR="00BC1437">
        <w:rPr>
          <w:lang w:val="en-GB"/>
        </w:rPr>
        <w:instrText xml:space="preserve"> ADDIN ZOTERO_ITEM CSL_CITATION {"citationID":"jeX9J4yf","properties":{"formattedCitation":"(Kriesi et al. 2008; Bornschier 2010b; Rovny and Polk 2019; Ford and Jennings 2020; Westheuser and Zollinger 2024; Cely 2024)","plainCitation":"(Kriesi et al. 2008; Bornschier 2010b; Rovny and Polk 2019; Ford and Jennings 2020; Westheuser and Zollinger 2024; Cely 2024)","dontUpdate":true,"noteIndex":0},"citationItems":[{"id":1501,"uris":["http://zotero.org/users/13200713/items/Q7645XUU"],"itemData":{"id":1501,"type":"book","abstract":"Over the past three decades the effects of globalization and denationalization have created a division between 'winners' and 'losers' in Western Europe. This study examines the transformation of party political systems in six countries (Austria, France, Germany, the Netherlands, Switzerland and the UK) using opinion surveys, as well as newly collected data on election campaigns. The authors argue that, as a result of structural transformations and the strategic repositioning of political parties, Europe has observed the emergence of a tripolar configuration of political power, comprising the left, the moderate right, and the new populist right. They suggest that, through an emphasis on cultural issues such as mass immigration and resistance to European integration, the traditional focus of political debate - the economy - has been downplayed or reinterpreted in terms of this new political cleavage. This new analysis of Western European politics will interest all students of European politics and political sociology.","event-place":"Cambridge","ISBN":"978-0-521-89557-6","note":"DOI: 10.1017/CBO9780511790720","publisher":"Cambridge University Press","publisher-place":"Cambridge","source":"Cambridge University Press","title":"West European Politics in the Age of Globalization","URL":"https://www.cambridge.org/core/books/west-european-politics-in-the-age-of-globalization/BBCBD1781B0D4C3D37CBA3799ABA1551","author":[{"family":"Kriesi","given":"Hanspeter"},{"family":"Grande","given":"Edgar"},{"family":"Lachat","given":"Romain"},{"family":"Dolezal","given":"Martin"},{"family":"Bornschier","given":"Simon"},{"family":"Frey","given":"Timotheos"}],"accessed":{"date-parts":[["2024",4,29]]},"issued":{"date-parts":[["2008"]]},"citation-key":"kriesiWestEuropeanPolitics2008"}},{"id":3049,"uris":["http://zotero.org/users/13200713/items/MBHRUEKP"],"itemData":{"id":3049,"type":"article-journal","abstract":"While the endorsement of universalistic values by the New Left led to a first transformation of political space in Western Europe, the counter-mobilisation of the extreme populist right resulted in a second transformation in the 1990s. This article focuses on the discursive innovations and normative foundations that have driven the emergence of a conflict opposing libertarian-universalistic and traditionalist-communitarian values. An analysis using data from the media coverage of election campaigns confirms that the New Left and the populist right represent polar normative ideals in France, Austria, and Switzerland. A similar transformation of political space occurred in the absence of a right-wing populist party in Germany, Britain, and the Netherlands. In these contexts, the author hypothesises the value conflict to prove less durable and polarising in the longer run. The analysis of an election in the mid 2000s confirms that party systems evolve in a path dependent manner in the two contexts.","container-title":"West European Politics","DOI":"10.1080/01402381003654387","ISSN":"0140-2382","issue":"3","note":"publisher: Routledge\n_eprint: https://doi.org/10.1080/01402381003654387","page":"419-444","source":"Taylor and Francis+NEJM","title":"The New Cultural Divide and the Two-Dimensional Political Space in Western Europe","volume":"33","author":[{"family":"Bornschier","given":"Simon"}],"issued":{"date-parts":[["2010",5,1]]},"citation-key":"bornschierNewCulturalDivide2010"}},{"id":165,"uris":["http://zotero.org/users/13200713/items/2IAG7X6Q"],"itemData":{"id":165,"type":"article-journal","abstract":"In Europe, noneconomic political issues are seen as secondary but significant aspects of political competition. There is uncertainty, however, about the sources of the varying relationships between economic and cultural politics. This article explains the variance in the correlation of the economic and cultural dimensions in different party systems through the impact of historical religious conflict. Despite the rise of new cultural issues, historical religious divides strikingly predict the relative distinctiveness of the sociocultural dimension in today’s Europe. By demonstrating that economic conflicts did not always supersede religious divides, but were at times brought into standing religious cleavages, we deepen the understanding of cleavage formation and longevity, and dimensional structure of politics in Europe.","container-title":"Party Politics","DOI":"10.1177/1354068817752518","ISSN":"1354-0688","issue":"1","language":"en","note":"publisher: SAGE Publications Ltd","page":"12-24","source":"SAGE Journals","title":"New wine in old bottles: Explaining the dimensional structure of European party systems","title-short":"New wine in old bottles","volume":"25","author":[{"family":"Rovny","given":"Jan"},{"family":"Polk","given":"Jonathan"}],"issued":{"date-parts":[["2019",1,1]]},"citation-key":"rovnyNewWineOld2019"}},{"id":618,"uris":["http://zotero.org/users/13200713/items/3VQZCYRU"],"itemData":{"id":618,"type":"article-journal","abstract":"How are the contours of Western European politics shifting? To what extent do these shifts reflect changes in the underlying social and economic structure of European polities? In this article, we reflect on insights from the classic literature on how cleavages structure party systems and consider how the emergence and persistence of new parties and new ideological conflicts are leading to both shifts of dividing lines of party competition and the fragmentation of party systems. While increasing attention has been given to the so-called second dimension of European electoral politics, we highlight the relatively limited focus on structural changes that are helping to drive this transformation. We identify some socio-demographic developments that are potentially generating new cleavages in Western European democracies: the expansion of higher education; mass migration and the growing ethnic diversity of electorates; the aging of societies and sharpening of generational divides; and increased geographical segregation of populations between prospering, globalized major cities and declining hinterlands.","container-title":"Annual Review of Political Science","DOI":"10.1146/annurev-polisci-052217-104957","issue":"1","note":"_eprint: https://doi.org/10.1146/annurev-polisci-052217-104957","page":"295-314","source":"Annual Reviews","title":"The Changing Cleavage Politics of Western Europe","volume":"23","author":[{"family":"Ford","given":"Robert"},{"family":"Jennings","given":"Will"}],"issued":{"date-parts":[["2020"]]},"citation-key":"fordChangingCleavagePolitics2020"}},{"id":3421,"uris":["http://zotero.org/users/13200713/items/3E7ULQ2X"],"itemData":{"id":3421,"type":"article-journal","abstract":"In this paper, we develop a framework for studying the role of group identities in contemporary cleavage formation. Identities, we suggest, hold the key to a central conundrum of current political sociology: the fact that today's electoral realignments appear to be rooted in the social structure of post-industrial societies, while the decline of mass organizations has dissolved traditional links between politics and social structure. Bringing cleavage theory into dialog with the sociology of Pierre Bourdieu, we theorize how group identities may play an important role in stabilizing a new universalism-particularism cleavage emerging in Western Europe today. We identify two key processes of cleavage identity formation: bottom-up processes of “social closure” and top-down “classification struggles” waged by political entrepreneurs. For both processes, we review empirical findings and formulate an agenda for further research.","container-title":"European Political Science Review","DOI":"10.1017/S1755773924000249","ISSN":"1755-7739, 1755-7747","language":"en","page":"1-18","source":"Cambridge University Press","title":"Cleavage theory meets Bourdieu: studying the role of group identities in cleavage formation","title-short":"Cleavage theory meets Bourdieu","author":[{"family":"Westheuser","given":"Linus"},{"family":"Zollinger","given":"Delia"}],"issued":{"date-parts":[["2024",10,22]]},"citation-key":"westheuserCleavageTheoryMeets2024"}},{"id":2975,"uris":["http://zotero.org/users/13200713/items/FU9G3STI"],"itemData":{"id":2975,"type":"article","abstract":"Cultural polarization divides European public opinion. From the Italian government's refusal to register children of same-sex couples to abortion protests in Poland, public opinion is polarized on culture war issues. I argue that these differences are shaped by an enduring legacy of church-state conflict ingrained in different religious cultures. The division, particularly pronounced in Catholic countries, persisted in these contexts but is absent in Protestant countries. Using time-series cross-sectional data from 19 European democracies, I show the persistent divide between the Catholic and the Protestant countries. In contrast to postmaterialism theory and other explanations emphasizing change, the differences based on economic development have diminished since the 1990s. As new generations replaced their predecessors, the less developed countries converged with their more developed counterparts. The finding highlights the importance of religious traditions for public opinion polarization.","DOI":"10.31219/osf.io/cu82k","language":"en-us","publisher":"OSF","source":"OSF Preprints","title":"New Threat of Culture Wars? The Religious Roots of Public Opinion Polarization on Culture War Issues in Europe","title-short":"New Threat of Culture Wars?","URL":"https://osf.io/cu82k","author":[{"family":"Cely","given":"Tadeas"}],"accessed":{"date-parts":[["2024",7,13]]},"issued":{"date-parts":[["2024",3,7]]},"citation-key":"celyNewThreatCulture2024"}}],"schema":"https://github.com/citation-style-language/schema/raw/master/csl-citation.json"} </w:instrText>
      </w:r>
      <w:r w:rsidR="005C0BA8" w:rsidRPr="0021299B">
        <w:rPr>
          <w:lang w:val="en-GB"/>
        </w:rPr>
        <w:fldChar w:fldCharType="separate"/>
      </w:r>
      <w:r w:rsidR="000044E9" w:rsidRPr="0021299B">
        <w:rPr>
          <w:lang w:val="en-GB"/>
        </w:rPr>
        <w:t>(e.g., Kriesi et al. 2008; Bornschier 2010b; Rovny and Polk 2019; Ford and Jennings 2020; Westheuser and Zollinger 2024; Cely 2024)</w:t>
      </w:r>
      <w:r w:rsidR="005C0BA8" w:rsidRPr="0021299B">
        <w:rPr>
          <w:lang w:val="en-GB"/>
        </w:rPr>
        <w:fldChar w:fldCharType="end"/>
      </w:r>
      <w:r w:rsidR="007E149A" w:rsidRPr="0021299B">
        <w:rPr>
          <w:lang w:val="en-GB"/>
        </w:rPr>
        <w:t xml:space="preserve">. </w:t>
      </w:r>
      <w:r w:rsidR="007C262A" w:rsidRPr="0021299B">
        <w:rPr>
          <w:lang w:val="en-GB"/>
        </w:rPr>
        <w:t xml:space="preserve">This is not a question that this thesis seeks to answer directly. Rather, given the aim to study issue competition on cultural issues in general, this category is conceptualized broadly enough to include both old and new cultural issues. </w:t>
      </w:r>
      <w:r w:rsidR="00D67BE0" w:rsidRPr="0021299B">
        <w:rPr>
          <w:lang w:val="en-GB"/>
        </w:rPr>
        <w:t xml:space="preserve">At the same time, part of the goal of this thesis will be to examine </w:t>
      </w:r>
      <w:r w:rsidR="00EA1F90" w:rsidRPr="0021299B">
        <w:rPr>
          <w:lang w:val="en-GB"/>
        </w:rPr>
        <w:t xml:space="preserve">which specific cultural issues have been salient </w:t>
      </w:r>
      <w:r w:rsidR="007C262A" w:rsidRPr="0021299B">
        <w:rPr>
          <w:lang w:val="en-GB"/>
        </w:rPr>
        <w:t xml:space="preserve">in </w:t>
      </w:r>
      <w:r w:rsidR="00BE68C3" w:rsidRPr="0021299B">
        <w:rPr>
          <w:lang w:val="en-GB"/>
        </w:rPr>
        <w:t>Central and Eastern Europe</w:t>
      </w:r>
      <w:r w:rsidR="007C262A" w:rsidRPr="0021299B">
        <w:rPr>
          <w:lang w:val="en-GB"/>
        </w:rPr>
        <w:t xml:space="preserve"> </w:t>
      </w:r>
      <w:r w:rsidR="00D67BE0" w:rsidRPr="0021299B">
        <w:rPr>
          <w:lang w:val="en-GB"/>
        </w:rPr>
        <w:t xml:space="preserve">and whether their content has developed over time as would be implied by the “new politics” perspective. </w:t>
      </w:r>
    </w:p>
    <w:p w14:paraId="3FB29987" w14:textId="7977B6B3" w:rsidR="00BF5390" w:rsidRPr="0021299B" w:rsidRDefault="00BE68C3" w:rsidP="00B53CEB">
      <w:pPr>
        <w:rPr>
          <w:lang w:val="en-GB"/>
        </w:rPr>
      </w:pPr>
      <w:r w:rsidRPr="0021299B">
        <w:rPr>
          <w:lang w:val="en-GB"/>
        </w:rPr>
        <w:t xml:space="preserve">In the following, cultural issues are </w:t>
      </w:r>
      <w:r w:rsidR="0069295E" w:rsidRPr="0021299B">
        <w:rPr>
          <w:lang w:val="en-GB"/>
        </w:rPr>
        <w:t xml:space="preserve">thus </w:t>
      </w:r>
      <w:r w:rsidRPr="0021299B">
        <w:rPr>
          <w:lang w:val="en-GB"/>
        </w:rPr>
        <w:t>defined</w:t>
      </w:r>
      <w:r w:rsidR="008D1178" w:rsidRPr="0021299B">
        <w:rPr>
          <w:lang w:val="en-GB"/>
        </w:rPr>
        <w:t xml:space="preserve"> drawing on </w:t>
      </w:r>
      <w:proofErr w:type="spellStart"/>
      <w:r w:rsidR="008D1178" w:rsidRPr="0021299B">
        <w:rPr>
          <w:lang w:val="en-GB"/>
        </w:rPr>
        <w:t>Kitschelt</w:t>
      </w:r>
      <w:proofErr w:type="spellEnd"/>
      <w:r w:rsidR="008D1178" w:rsidRPr="0021299B">
        <w:rPr>
          <w:lang w:val="en-GB"/>
        </w:rPr>
        <w:t xml:space="preserve"> and </w:t>
      </w:r>
      <w:proofErr w:type="spellStart"/>
      <w:r w:rsidR="008D1178" w:rsidRPr="0021299B">
        <w:rPr>
          <w:lang w:val="en-GB"/>
        </w:rPr>
        <w:t>Bornschier’s</w:t>
      </w:r>
      <w:proofErr w:type="spellEnd"/>
      <w:r w:rsidR="008D1178" w:rsidRPr="0021299B">
        <w:rPr>
          <w:lang w:val="en-GB"/>
        </w:rPr>
        <w:t xml:space="preserve"> work </w:t>
      </w:r>
      <w:r w:rsidRPr="0021299B">
        <w:rPr>
          <w:lang w:val="en-GB"/>
        </w:rPr>
        <w:t>as those issues that relate to different conceptions of community and individual autonomy</w:t>
      </w:r>
      <w:r w:rsidR="004B57BB" w:rsidRPr="0021299B">
        <w:rPr>
          <w:lang w:val="en-GB"/>
        </w:rPr>
        <w:t xml:space="preserve"> and </w:t>
      </w:r>
      <w:r w:rsidR="00BF5390" w:rsidRPr="0021299B">
        <w:rPr>
          <w:lang w:val="en-GB"/>
        </w:rPr>
        <w:t>cannot be straightforwardly subsumed into an economic-redistributive dimension of politics</w:t>
      </w:r>
      <w:r w:rsidR="004B57BB" w:rsidRPr="0021299B">
        <w:rPr>
          <w:lang w:val="en-GB"/>
        </w:rPr>
        <w:t xml:space="preserve"> (for a definition of cultural issues as non-economic issues, see also </w:t>
      </w:r>
      <w:r w:rsidR="004B57BB" w:rsidRPr="0021299B">
        <w:rPr>
          <w:lang w:val="en-GB"/>
        </w:rPr>
        <w:fldChar w:fldCharType="begin"/>
      </w:r>
      <w:r w:rsidR="00BC1437">
        <w:rPr>
          <w:lang w:val="en-GB"/>
        </w:rPr>
        <w:instrText xml:space="preserve"> ADDIN ZOTERO_ITEM CSL_CITATION {"citationID":"uC5gwcEB","properties":{"formattedCitation":"(Rovny and Polk 2019, 12; Tavits and Potter 2015, 745)","plainCitation":"(Rovny and Polk 2019, 12; Tavits and Potter 2015, 745)","dontUpdate":true,"noteIndex":0},"citationItems":[{"id":165,"uris":["http://zotero.org/users/13200713/items/2IAG7X6Q"],"itemData":{"id":165,"type":"article-journal","abstract":"In Europe, noneconomic political issues are seen as secondary but significant aspects of political competition. There is uncertainty, however, about the sources of the varying relationships between economic and cultural politics. This article explains the variance in the correlation of the economic and cultural dimensions in different party systems through the impact of historical religious conflict. Despite the rise of new cultural issues, historical religious divides strikingly predict the relative distinctiveness of the sociocultural dimension in today’s Europe. By demonstrating that economic conflicts did not always supersede religious divides, but were at times brought into standing religious cleavages, we deepen the understanding of cleavage formation and longevity, and dimensional structure of politics in Europe.","container-title":"Party Politics","DOI":"10.1177/1354068817752518","ISSN":"1354-0688","issue":"1","language":"en","note":"publisher: SAGE Publications Ltd","page":"12-24","source":"SAGE Journals","title":"New wine in old bottles: Explaining the dimensional structure of European party systems","title-short":"New wine in old bottles","volume":"25","author":[{"family":"Rovny","given":"Jan"},{"family":"Polk","given":"Jonathan"}],"issued":{"date-parts":[["2019",1,1]]},"citation-key":"rovnyNewWineOld2019"},"locator":"12","label":"page"},{"id":2901,"uris":["http://zotero.org/users/13200713/items/76BJ44C6"],"itemData":{"id":2901,"type":"article-journal","abstract":"How do parties decide which issues to emphasize during electoral competition? We argue that the answer to this question depends on how parties of the left and of the right respond to economic inequality. Increasing inequality shifts the proportion of the population falling into lower socioeconomic categories, thereby increasing the size of the electoral constituency that is receptive toward leftist parties' redistributive economic appeals. In the face of rising inequality, then, leftist parties will emphasize economic issues in their manifestos. By contrast, the nonredistributive economic policies often espoused by rightist parties will not appeal to this burgeoning constituency. Rather, we argue, rightist parties will opt to emphasize values-based issues, especially in those cases where \"social demand\" in the electorate for values-based representation is high. We find support for these relationships with hierarchical regression models that draw from data across hundreds of parties in a diverse set of the world's democracies.","container-title":"American Journal of Political Science","ISSN":"0092-5853","issue":"3","note":"publisher: [Midwest Political Science Association, Wiley]","page":"744-758","source":"JSTOR","title":"The Effect of Inequality and Social Identity on Party Strategies","volume":"59","author":[{"family":"Tavits","given":"Margit"},{"family":"Potter","given":"Joshua D."}],"issued":{"date-parts":[["2015"]]},"citation-key":"tavitsEffectInequalitySocial2015"},"locator":"745","label":"page"}],"schema":"https://github.com/citation-style-language/schema/raw/master/csl-citation.json"} </w:instrText>
      </w:r>
      <w:r w:rsidR="004B57BB" w:rsidRPr="0021299B">
        <w:rPr>
          <w:lang w:val="en-GB"/>
        </w:rPr>
        <w:fldChar w:fldCharType="separate"/>
      </w:r>
      <w:r w:rsidR="004B57BB" w:rsidRPr="0021299B">
        <w:rPr>
          <w:lang w:val="en-GB"/>
        </w:rPr>
        <w:t>Rovny and Polk 2019, 12; Tavits and Potter 2015, 745)</w:t>
      </w:r>
      <w:r w:rsidR="004B57BB" w:rsidRPr="0021299B">
        <w:rPr>
          <w:lang w:val="en-GB"/>
        </w:rPr>
        <w:fldChar w:fldCharType="end"/>
      </w:r>
      <w:r w:rsidR="004B57BB" w:rsidRPr="0021299B">
        <w:rPr>
          <w:lang w:val="en-GB"/>
        </w:rPr>
        <w:t xml:space="preserve">. </w:t>
      </w:r>
      <w:r w:rsidR="00BF5390" w:rsidRPr="0021299B">
        <w:rPr>
          <w:lang w:val="en-GB"/>
        </w:rPr>
        <w:t xml:space="preserve">This definition brings to the forefront what, in the CEE context, </w:t>
      </w:r>
      <w:proofErr w:type="spellStart"/>
      <w:r w:rsidR="00BF5390" w:rsidRPr="0021299B">
        <w:rPr>
          <w:lang w:val="en-GB"/>
        </w:rPr>
        <w:t>Pytlas</w:t>
      </w:r>
      <w:proofErr w:type="spellEnd"/>
      <w:r w:rsidR="00BF5390" w:rsidRPr="0021299B">
        <w:rPr>
          <w:lang w:val="en-GB"/>
        </w:rPr>
        <w:t xml:space="preserve"> </w:t>
      </w:r>
      <w:r w:rsidR="00BF5390" w:rsidRPr="0021299B">
        <w:rPr>
          <w:lang w:val="en-GB"/>
        </w:rPr>
        <w:fldChar w:fldCharType="begin"/>
      </w:r>
      <w:r w:rsidR="00BC1437">
        <w:rPr>
          <w:lang w:val="en-GB"/>
        </w:rPr>
        <w:instrText xml:space="preserve"> ADDIN ZOTERO_ITEM CSL_CITATION {"citationID":"9rs93Itg","properties":{"formattedCitation":"(2017, 6)","plainCitation":"(2017, 6)","noteIndex":0},"citationItems":[{"id":4018,"uris":["http://zotero.org/users/13200713/items/IXVD5CIW"],"itemData":{"id":4018,"type":"book","collection-number":"28","collection-title":"Routledge studies in extremism and democracy","edition":"First issued in paperback","event-place":"London New York","ISBN":"978-0-8153-4832-0","language":"eng","number-of-pages":"241","publisher":"Routledge","publisher-place":"London New York","source":"K10plus ISBN","title":"Radical right parties in Central and Eastern Europe: mainstream party competition and electoral fortune","title-short":"Radical right parties in Central and Eastern Europe","author":[{"family":"Pytlas","given":"Bartek"}],"issued":{"date-parts":[["2017"]]},"citation-key":"pytlasRadicalRightParties2017"},"locator":"6","label":"page","suppress-author":true}],"schema":"https://github.com/citation-style-language/schema/raw/master/csl-citation.json"} </w:instrText>
      </w:r>
      <w:r w:rsidR="00BF5390" w:rsidRPr="0021299B">
        <w:rPr>
          <w:lang w:val="en-GB"/>
        </w:rPr>
        <w:fldChar w:fldCharType="separate"/>
      </w:r>
      <w:r w:rsidR="00BF5390" w:rsidRPr="0021299B">
        <w:rPr>
          <w:lang w:val="en-GB"/>
        </w:rPr>
        <w:t>(2017, 6)</w:t>
      </w:r>
      <w:r w:rsidR="00BF5390" w:rsidRPr="0021299B">
        <w:rPr>
          <w:lang w:val="en-GB"/>
        </w:rPr>
        <w:fldChar w:fldCharType="end"/>
      </w:r>
      <w:r w:rsidR="00BF5390" w:rsidRPr="0021299B">
        <w:rPr>
          <w:lang w:val="en-GB"/>
        </w:rPr>
        <w:t xml:space="preserve"> refers to as the “politics of collective identity”, or political competition based on issues related to the nation, minorities, religion, morality and personal rights as well as adjacent topics. Both “old” and “new” cultural issues can be seen to belong </w:t>
      </w:r>
      <w:r w:rsidR="00BF5390" w:rsidRPr="0021299B">
        <w:rPr>
          <w:lang w:val="en-GB"/>
        </w:rPr>
        <w:lastRenderedPageBreak/>
        <w:t xml:space="preserve">in this category. </w:t>
      </w:r>
    </w:p>
    <w:p w14:paraId="72994561" w14:textId="44F57392" w:rsidR="008D1178" w:rsidRPr="0021299B" w:rsidRDefault="009F5D46" w:rsidP="00B53CEB">
      <w:pPr>
        <w:rPr>
          <w:lang w:val="en-GB"/>
        </w:rPr>
      </w:pPr>
      <w:r w:rsidRPr="0021299B">
        <w:rPr>
          <w:lang w:val="en-GB"/>
        </w:rPr>
        <w:t>From a strict point of view, it is not always easy to distinguish whether a specific issue represents an economically redistributive issue or a cultural issue as defined above.</w:t>
      </w:r>
      <w:r w:rsidR="0069295E" w:rsidRPr="0021299B">
        <w:rPr>
          <w:lang w:val="en-GB"/>
        </w:rPr>
        <w:t xml:space="preserve"> </w:t>
      </w:r>
      <w:r w:rsidR="009C437B" w:rsidRPr="0021299B">
        <w:rPr>
          <w:lang w:val="en-GB"/>
        </w:rPr>
        <w:t xml:space="preserve">Classifications differ between authors and are all to some extent debatable. </w:t>
      </w:r>
      <w:r w:rsidR="008513BB" w:rsidRPr="00F81123">
        <w:rPr>
          <w:lang w:val="de-DE"/>
        </w:rPr>
        <w:t xml:space="preserve">Häusermann and Kriesi </w:t>
      </w:r>
      <w:r w:rsidR="008513BB" w:rsidRPr="0021299B">
        <w:rPr>
          <w:lang w:val="en-GB"/>
        </w:rPr>
        <w:fldChar w:fldCharType="begin"/>
      </w:r>
      <w:r w:rsidR="00BC1437">
        <w:rPr>
          <w:lang w:val="de-DE"/>
        </w:rPr>
        <w:instrText xml:space="preserve"> ADDIN ZOTERO_ITEM CSL_CITATION {"citationID":"O5pMfd8D","properties":{"formattedCitation":"(2015)","plainCitation":"(2015)","noteIndex":0},"citationItems":[{"id":1499,"uris":["http://zotero.org/users/13200713/items/APLVWVWK"],"itemData":{"id":1499,"type":"chapter","abstract":"There is a contrast in the way voter preferences are conceptualized in two strands of current literature: While most of the comparative political economy literature implicitly or explicitly theorizes voter preferences on economic and social policies and their relevance for party choice in terms of – mostly unidimensional – distributive conflict, the literature on political parties and elections that deals with the determinants of party choice has always emphasized the importance of alternative, “second” dimensions of political conflict (see, e.g., Lipset and Rokkan 1967, Kitschelt 1994, Kitschelt and McGann 1995, Rokkan 2000, Bartolini 2000, Hooghe et al. 2002, Kriesi et al. 2006, 2008, Bornschier 2010, De la O and Rodden 2008).We argue in this chapter that both strands of literature should integrate each other's insights. More specifically, we contend that in order to understand the challenges political parties face in contemporary capitalist democracies, the findings from both strands of literature need to be combined for several reasons: First of all, the European political space cannot be reduced to a single dimension of political conflict and competition, but has always been and still is structured by at least two conflict lines. The coexistence of two (or more) dimensions of conflict fundamentally alters the way we ought to view the electoral landscape and has critical implications for the way preferences are related to party choice. Moreover, the boundaries between distributional (economic) and identity-based (cultural) conflicts have become increasingly blurred: Issues such as welfare chauvinism, the unequal effects of welfare states on men and women, or the distributive balance between labor market insiders and outsiders have a clear distributive relevance, but they also relate to (more culturally connotated) considerations of a universalist versus particularist organization of the society and of social solidarity. Many economic, distributive struggles are thus inherently pluridimensional (see, e.g., Manow 2002, Manow and van Kersbergen 2009, Kitschelt and McGann 1995, Häusermann 2010, 2012).","container-title":"The Politics of Advanced Capitalism","event-place":"Cambridge","ISBN":"978-1-107-49262-2","note":"DOI: 10.1017/CBO9781316163245.009","page":"202-230","publisher":"Cambridge University Press","publisher-place":"Cambridge","source":"Cambridge University Press","title":"What Do Voters Want? Dimensions and Configurations in Individual-Level Preferences and Party Choice","title-short":"What Do Voters Want?","URL":"https://www.cambridge.org/core/books/politics-of-advanced-capitalism/what-do-voters-want-dimensions-and-configurations-in-individuallevel-preferences-and-party-choice/03D13EE4A984431D3A136B89EA315F7C","editor":[{"family":"Kriesi","given":"Hanspeter"},{"family":"Kitschelt","given":"Herbert"},{"family":"Beramendi","given":"Pablo"},{"family":"Häusermann","given":"Silja"}],"author":[{"family":"Häusermann","given":"Silja"},{"family":"Kriesi","given":"Hanspeter"}],"accessed":{"date-parts":[["2024",4,29]]},"issued":{"date-parts":[["2015"]]},"citation-key":"hausermannWhatVotersWant2015"},"label":"page","suppress-author":true}],"schema":"https://github.com/citation-style-language/schema/raw/master/csl-citation.json"} </w:instrText>
      </w:r>
      <w:r w:rsidR="008513BB" w:rsidRPr="0021299B">
        <w:rPr>
          <w:lang w:val="en-GB"/>
        </w:rPr>
        <w:fldChar w:fldCharType="separate"/>
      </w:r>
      <w:r w:rsidR="008513BB" w:rsidRPr="00F81123">
        <w:rPr>
          <w:lang w:val="de-DE"/>
        </w:rPr>
        <w:t>(2015)</w:t>
      </w:r>
      <w:r w:rsidR="008513BB" w:rsidRPr="0021299B">
        <w:rPr>
          <w:lang w:val="en-GB"/>
        </w:rPr>
        <w:fldChar w:fldCharType="end"/>
      </w:r>
      <w:r w:rsidR="008513BB" w:rsidRPr="00F81123">
        <w:rPr>
          <w:lang w:val="de-DE"/>
        </w:rPr>
        <w:t xml:space="preserve"> </w:t>
      </w:r>
      <w:proofErr w:type="spellStart"/>
      <w:r w:rsidR="008513BB" w:rsidRPr="00F81123">
        <w:rPr>
          <w:lang w:val="de-DE"/>
        </w:rPr>
        <w:t>even</w:t>
      </w:r>
      <w:proofErr w:type="spellEnd"/>
      <w:r w:rsidR="008513BB" w:rsidRPr="00F81123">
        <w:rPr>
          <w:lang w:val="de-DE"/>
        </w:rPr>
        <w:t xml:space="preserve"> </w:t>
      </w:r>
      <w:proofErr w:type="spellStart"/>
      <w:r w:rsidR="008513BB" w:rsidRPr="00F81123">
        <w:rPr>
          <w:lang w:val="de-DE"/>
        </w:rPr>
        <w:t>argue</w:t>
      </w:r>
      <w:proofErr w:type="spellEnd"/>
      <w:r w:rsidR="008513BB" w:rsidRPr="00F81123">
        <w:rPr>
          <w:lang w:val="de-DE"/>
        </w:rPr>
        <w:t xml:space="preserve"> </w:t>
      </w:r>
      <w:proofErr w:type="spellStart"/>
      <w:r w:rsidR="008513BB" w:rsidRPr="00F81123">
        <w:rPr>
          <w:lang w:val="de-DE"/>
        </w:rPr>
        <w:t>that</w:t>
      </w:r>
      <w:proofErr w:type="spellEnd"/>
      <w:r w:rsidR="008513BB" w:rsidRPr="00F81123">
        <w:rPr>
          <w:lang w:val="de-DE"/>
        </w:rPr>
        <w:t xml:space="preserve"> </w:t>
      </w:r>
      <w:proofErr w:type="spellStart"/>
      <w:r w:rsidR="008513BB" w:rsidRPr="00F81123">
        <w:rPr>
          <w:lang w:val="de-DE"/>
        </w:rPr>
        <w:t>it</w:t>
      </w:r>
      <w:proofErr w:type="spellEnd"/>
      <w:r w:rsidR="008513BB" w:rsidRPr="00F81123">
        <w:rPr>
          <w:lang w:val="de-DE"/>
        </w:rPr>
        <w:t xml:space="preserve"> </w:t>
      </w:r>
      <w:proofErr w:type="spellStart"/>
      <w:r w:rsidR="008513BB" w:rsidRPr="00F81123">
        <w:rPr>
          <w:lang w:val="de-DE"/>
        </w:rPr>
        <w:t>does</w:t>
      </w:r>
      <w:proofErr w:type="spellEnd"/>
      <w:r w:rsidR="008513BB" w:rsidRPr="00F81123">
        <w:rPr>
          <w:lang w:val="de-DE"/>
        </w:rPr>
        <w:t xml:space="preserve"> not </w:t>
      </w:r>
      <w:proofErr w:type="spellStart"/>
      <w:r w:rsidR="008513BB" w:rsidRPr="00F81123">
        <w:rPr>
          <w:lang w:val="de-DE"/>
        </w:rPr>
        <w:t>make</w:t>
      </w:r>
      <w:proofErr w:type="spellEnd"/>
      <w:r w:rsidR="008513BB" w:rsidRPr="00F81123">
        <w:rPr>
          <w:lang w:val="de-DE"/>
        </w:rPr>
        <w:t xml:space="preserve"> sense </w:t>
      </w:r>
      <w:proofErr w:type="spellStart"/>
      <w:r w:rsidR="008513BB" w:rsidRPr="00F81123">
        <w:rPr>
          <w:lang w:val="de-DE"/>
        </w:rPr>
        <w:t>to</w:t>
      </w:r>
      <w:proofErr w:type="spellEnd"/>
      <w:r w:rsidR="008513BB" w:rsidRPr="00F81123">
        <w:rPr>
          <w:lang w:val="de-DE"/>
        </w:rPr>
        <w:t xml:space="preserve"> </w:t>
      </w:r>
      <w:proofErr w:type="spellStart"/>
      <w:r w:rsidR="008513BB" w:rsidRPr="00F81123">
        <w:rPr>
          <w:lang w:val="de-DE"/>
        </w:rPr>
        <w:t>distinguish</w:t>
      </w:r>
      <w:proofErr w:type="spellEnd"/>
      <w:r w:rsidR="008513BB" w:rsidRPr="00F81123">
        <w:rPr>
          <w:lang w:val="de-DE"/>
        </w:rPr>
        <w:t xml:space="preserve"> </w:t>
      </w:r>
      <w:proofErr w:type="spellStart"/>
      <w:r w:rsidR="008513BB" w:rsidRPr="00F81123">
        <w:rPr>
          <w:lang w:val="de-DE"/>
        </w:rPr>
        <w:t>between</w:t>
      </w:r>
      <w:proofErr w:type="spellEnd"/>
      <w:r w:rsidR="008513BB" w:rsidRPr="00F81123">
        <w:rPr>
          <w:lang w:val="de-DE"/>
        </w:rPr>
        <w:t xml:space="preserve"> </w:t>
      </w:r>
      <w:proofErr w:type="spellStart"/>
      <w:r w:rsidR="009C437B" w:rsidRPr="00F81123">
        <w:rPr>
          <w:lang w:val="de-DE"/>
        </w:rPr>
        <w:t>e</w:t>
      </w:r>
      <w:r w:rsidRPr="00F81123">
        <w:rPr>
          <w:lang w:val="de-DE"/>
        </w:rPr>
        <w:t>conomic</w:t>
      </w:r>
      <w:proofErr w:type="spellEnd"/>
      <w:r w:rsidRPr="00F81123">
        <w:rPr>
          <w:lang w:val="de-DE"/>
        </w:rPr>
        <w:t xml:space="preserve"> and </w:t>
      </w:r>
      <w:proofErr w:type="spellStart"/>
      <w:r w:rsidRPr="00F81123">
        <w:rPr>
          <w:lang w:val="de-DE"/>
        </w:rPr>
        <w:t>cultural</w:t>
      </w:r>
      <w:proofErr w:type="spellEnd"/>
      <w:r w:rsidRPr="00F81123">
        <w:rPr>
          <w:lang w:val="de-DE"/>
        </w:rPr>
        <w:t xml:space="preserve"> </w:t>
      </w:r>
      <w:proofErr w:type="spellStart"/>
      <w:r w:rsidRPr="00F81123">
        <w:rPr>
          <w:lang w:val="de-DE"/>
        </w:rPr>
        <w:t>dimension</w:t>
      </w:r>
      <w:r w:rsidR="009C437B" w:rsidRPr="00F81123">
        <w:rPr>
          <w:lang w:val="de-DE"/>
        </w:rPr>
        <w:t>s</w:t>
      </w:r>
      <w:proofErr w:type="spellEnd"/>
      <w:r w:rsidRPr="00F81123">
        <w:rPr>
          <w:lang w:val="de-DE"/>
        </w:rPr>
        <w:t xml:space="preserve"> </w:t>
      </w:r>
      <w:proofErr w:type="spellStart"/>
      <w:r w:rsidRPr="00F81123">
        <w:rPr>
          <w:lang w:val="de-DE"/>
        </w:rPr>
        <w:t>of</w:t>
      </w:r>
      <w:proofErr w:type="spellEnd"/>
      <w:r w:rsidRPr="00F81123">
        <w:rPr>
          <w:lang w:val="de-DE"/>
        </w:rPr>
        <w:t xml:space="preserve"> </w:t>
      </w:r>
      <w:proofErr w:type="spellStart"/>
      <w:r w:rsidRPr="00F81123">
        <w:rPr>
          <w:lang w:val="de-DE"/>
        </w:rPr>
        <w:t>politics</w:t>
      </w:r>
      <w:proofErr w:type="spellEnd"/>
      <w:r w:rsidRPr="00F81123">
        <w:rPr>
          <w:lang w:val="de-DE"/>
        </w:rPr>
        <w:t xml:space="preserve"> </w:t>
      </w:r>
      <w:proofErr w:type="spellStart"/>
      <w:r w:rsidRPr="00F81123">
        <w:rPr>
          <w:lang w:val="de-DE"/>
        </w:rPr>
        <w:t>because</w:t>
      </w:r>
      <w:proofErr w:type="spellEnd"/>
      <w:r w:rsidR="0069295E" w:rsidRPr="00F81123">
        <w:rPr>
          <w:lang w:val="de-DE"/>
        </w:rPr>
        <w:t xml:space="preserve"> </w:t>
      </w:r>
      <w:proofErr w:type="spellStart"/>
      <w:r w:rsidR="0069295E" w:rsidRPr="00F81123">
        <w:rPr>
          <w:lang w:val="de-DE"/>
        </w:rPr>
        <w:t>people</w:t>
      </w:r>
      <w:r w:rsidR="002F4056" w:rsidRPr="00F81123">
        <w:rPr>
          <w:lang w:val="de-DE"/>
        </w:rPr>
        <w:t>’s</w:t>
      </w:r>
      <w:proofErr w:type="spellEnd"/>
      <w:r w:rsidR="0069295E" w:rsidRPr="00F81123">
        <w:rPr>
          <w:lang w:val="de-DE"/>
        </w:rPr>
        <w:t xml:space="preserve"> </w:t>
      </w:r>
      <w:proofErr w:type="spellStart"/>
      <w:r w:rsidR="008513BB" w:rsidRPr="00F81123">
        <w:rPr>
          <w:lang w:val="de-DE"/>
        </w:rPr>
        <w:t>cultural</w:t>
      </w:r>
      <w:proofErr w:type="spellEnd"/>
      <w:r w:rsidR="008513BB" w:rsidRPr="00F81123">
        <w:rPr>
          <w:lang w:val="de-DE"/>
        </w:rPr>
        <w:t xml:space="preserve"> </w:t>
      </w:r>
      <w:proofErr w:type="spellStart"/>
      <w:r w:rsidR="008513BB" w:rsidRPr="00F81123">
        <w:rPr>
          <w:lang w:val="de-DE"/>
        </w:rPr>
        <w:t>preferences</w:t>
      </w:r>
      <w:proofErr w:type="spellEnd"/>
      <w:r w:rsidR="008513BB" w:rsidRPr="00F81123">
        <w:rPr>
          <w:lang w:val="de-DE"/>
        </w:rPr>
        <w:t xml:space="preserve"> </w:t>
      </w:r>
      <w:proofErr w:type="spellStart"/>
      <w:r w:rsidR="00FA33F1" w:rsidRPr="00F81123">
        <w:rPr>
          <w:lang w:val="de-DE"/>
        </w:rPr>
        <w:t>often</w:t>
      </w:r>
      <w:proofErr w:type="spellEnd"/>
      <w:r w:rsidR="00FA33F1" w:rsidRPr="00F81123">
        <w:rPr>
          <w:lang w:val="de-DE"/>
        </w:rPr>
        <w:t xml:space="preserve"> </w:t>
      </w:r>
      <w:proofErr w:type="spellStart"/>
      <w:r w:rsidR="008513BB" w:rsidRPr="00F81123">
        <w:rPr>
          <w:lang w:val="de-DE"/>
        </w:rPr>
        <w:t>influence</w:t>
      </w:r>
      <w:proofErr w:type="spellEnd"/>
      <w:r w:rsidR="008513BB" w:rsidRPr="00F81123">
        <w:rPr>
          <w:lang w:val="de-DE"/>
        </w:rPr>
        <w:t xml:space="preserve"> </w:t>
      </w:r>
      <w:proofErr w:type="spellStart"/>
      <w:r w:rsidR="008513BB" w:rsidRPr="00F81123">
        <w:rPr>
          <w:lang w:val="de-DE"/>
        </w:rPr>
        <w:t>views</w:t>
      </w:r>
      <w:proofErr w:type="spellEnd"/>
      <w:r w:rsidR="008513BB" w:rsidRPr="00F81123">
        <w:rPr>
          <w:lang w:val="de-DE"/>
        </w:rPr>
        <w:t xml:space="preserve"> on </w:t>
      </w:r>
      <w:proofErr w:type="spellStart"/>
      <w:r w:rsidR="008513BB" w:rsidRPr="00F81123">
        <w:rPr>
          <w:lang w:val="de-DE"/>
        </w:rPr>
        <w:t>redistribution</w:t>
      </w:r>
      <w:proofErr w:type="spellEnd"/>
      <w:r w:rsidRPr="00F81123">
        <w:rPr>
          <w:lang w:val="de-DE"/>
        </w:rPr>
        <w:t>.</w:t>
      </w:r>
      <w:r w:rsidR="008513BB" w:rsidRPr="00F81123">
        <w:rPr>
          <w:lang w:val="de-DE"/>
        </w:rPr>
        <w:t xml:space="preserve"> </w:t>
      </w:r>
      <w:r w:rsidR="00176CA1" w:rsidRPr="0021299B">
        <w:rPr>
          <w:lang w:val="en-GB"/>
        </w:rPr>
        <w:t>It is no doubt true that many important</w:t>
      </w:r>
      <w:r w:rsidR="00FA33F1" w:rsidRPr="0021299B">
        <w:rPr>
          <w:lang w:val="en-GB"/>
        </w:rPr>
        <w:t xml:space="preserve"> </w:t>
      </w:r>
      <w:r w:rsidR="00C2107D" w:rsidRPr="0021299B">
        <w:rPr>
          <w:lang w:val="en-GB"/>
        </w:rPr>
        <w:t>political issues</w:t>
      </w:r>
      <w:r w:rsidR="00FA33F1" w:rsidRPr="0021299B">
        <w:rPr>
          <w:lang w:val="en-GB"/>
        </w:rPr>
        <w:t xml:space="preserve"> have </w:t>
      </w:r>
      <w:r w:rsidR="00176CA1" w:rsidRPr="0021299B">
        <w:rPr>
          <w:lang w:val="en-GB"/>
        </w:rPr>
        <w:t xml:space="preserve">distributional and </w:t>
      </w:r>
      <w:r w:rsidRPr="0021299B">
        <w:rPr>
          <w:lang w:val="en-GB"/>
        </w:rPr>
        <w:t>cultural aspects,</w:t>
      </w:r>
      <w:r w:rsidR="009C437B" w:rsidRPr="0021299B">
        <w:rPr>
          <w:lang w:val="en-GB"/>
        </w:rPr>
        <w:t xml:space="preserve"> </w:t>
      </w:r>
      <w:r w:rsidR="001D7C24" w:rsidRPr="0021299B">
        <w:rPr>
          <w:lang w:val="en-GB"/>
        </w:rPr>
        <w:t>environmentalism and European integration being two examples</w:t>
      </w:r>
      <w:r w:rsidR="008447C5" w:rsidRPr="0021299B">
        <w:rPr>
          <w:rStyle w:val="FootnoteReference"/>
          <w:lang w:val="en-GB"/>
        </w:rPr>
        <w:footnoteReference w:id="3"/>
      </w:r>
      <w:r w:rsidR="001D7C24" w:rsidRPr="0021299B">
        <w:rPr>
          <w:lang w:val="en-GB"/>
        </w:rPr>
        <w:t xml:space="preserve">. </w:t>
      </w:r>
      <w:r w:rsidR="00176CA1" w:rsidRPr="0021299B">
        <w:rPr>
          <w:lang w:val="en-GB"/>
        </w:rPr>
        <w:t xml:space="preserve">Nonetheless, this thesis </w:t>
      </w:r>
      <w:r w:rsidR="00C2107D" w:rsidRPr="0021299B">
        <w:rPr>
          <w:lang w:val="en-GB"/>
        </w:rPr>
        <w:t xml:space="preserve">argues that </w:t>
      </w:r>
      <w:r w:rsidR="00176CA1" w:rsidRPr="0021299B">
        <w:rPr>
          <w:lang w:val="en-GB"/>
        </w:rPr>
        <w:t xml:space="preserve">the category of </w:t>
      </w:r>
      <w:r w:rsidR="00346181" w:rsidRPr="0021299B">
        <w:rPr>
          <w:lang w:val="en-GB"/>
        </w:rPr>
        <w:t>cultural issues</w:t>
      </w:r>
      <w:r w:rsidR="00C2107D" w:rsidRPr="0021299B">
        <w:rPr>
          <w:lang w:val="en-GB"/>
        </w:rPr>
        <w:t xml:space="preserve"> is a relevant</w:t>
      </w:r>
      <w:r w:rsidR="00346181" w:rsidRPr="0021299B">
        <w:rPr>
          <w:lang w:val="en-GB"/>
        </w:rPr>
        <w:t xml:space="preserve"> analytical </w:t>
      </w:r>
      <w:r w:rsidR="001E0913" w:rsidRPr="0021299B">
        <w:rPr>
          <w:lang w:val="en-GB"/>
        </w:rPr>
        <w:t xml:space="preserve">category </w:t>
      </w:r>
      <w:r w:rsidR="002F2B5A" w:rsidRPr="0021299B">
        <w:rPr>
          <w:lang w:val="en-GB"/>
        </w:rPr>
        <w:t xml:space="preserve">to study the content of party politics </w:t>
      </w:r>
      <w:r w:rsidR="002F2B5A" w:rsidRPr="0021299B">
        <w:rPr>
          <w:lang w:val="en-GB"/>
        </w:rPr>
        <w:fldChar w:fldCharType="begin"/>
      </w:r>
      <w:r w:rsidR="00BC1437">
        <w:rPr>
          <w:lang w:val="en-GB"/>
        </w:rPr>
        <w:instrText xml:space="preserve"> ADDIN ZOTERO_ITEM CSL_CITATION {"citationID":"4Zmv5J7C","properties":{"formattedCitation":"(Tavits and Potter 2015; Charalambous, Conti, and Pedrazzani 2023; Green-Pedersen and Little 2023)","plainCitation":"(Tavits and Potter 2015; Charalambous, Conti, and Pedrazzani 2023; Green-Pedersen and Little 2023)","dontUpdate":true,"noteIndex":0},"citationItems":[{"id":2901,"uris":["http://zotero.org/users/13200713/items/76BJ44C6"],"itemData":{"id":2901,"type":"article-journal","abstract":"How do parties decide which issues to emphasize during electoral competition? We argue that the answer to this question depends on how parties of the left and of the right respond to economic inequality. Increasing inequality shifts the proportion of the population falling into lower socioeconomic categories, thereby increasing the size of the electoral constituency that is receptive toward leftist parties' redistributive economic appeals. In the face of rising inequality, then, leftist parties will emphasize economic issues in their manifestos. By contrast, the nonredistributive economic policies often espoused by rightist parties will not appeal to this burgeoning constituency. Rather, we argue, rightist parties will opt to emphasize values-based issues, especially in those cases where \"social demand\" in the electorate for values-based representation is high. We find support for these relationships with hierarchical regression models that draw from data across hundreds of parties in a diverse set of the world's democracies.","container-title":"American Journal of Political Science","ISSN":"0092-5853","issue":"3","note":"publisher: [Midwest Political Science Association, Wiley]","page":"744-758","source":"JSTOR","title":"The Effect of Inequality and Social Identity on Party Strategies","volume":"59","author":[{"family":"Tavits","given":"Margit"},{"family":"Potter","given":"Joshua D."}],"issued":{"date-parts":[["2015"]]},"citation-key":"tavitsEffectInequalitySocial2015"}},{"id":873,"uris":["http://zotero.org/users/13200713/items/7GM742P5"],"itemData":{"id":873,"type":"article-journal","abstract":"Did the crisis period influence party issue salience on the two main dimensions of conflict – economic and cultural – in Europe? How did this happen in terms of potential differences between Southern European countries, the most exposed to economic depression and austerity, and the rest of Europe? And what can we learn about all this when we look at the parties themselves and consider party-level determinants of issue salience? In answering these questions, this study investigates continuity and change in party issue salience over time, comparing Southern Europe with the rest of Europe between 2000 and 2018. Using manifesto data, we test hypotheses on the relevance of the economic crisis for issue salience in party competition and the intermediary role of party characteristics in one of the most turbulent areas of recent times. We show that in Southern Europe, during the Great Recession, the socio-economic cleavage contained the ascendance of a socio-cultural dimension and that party-level characteristics are important in conditioning responses to the crisis in terms of issue salience. To pursue the argument, we combine insights from saliency theory and accounts of party strategic adaptation.","container-title":"Journal of Elections, Public Opinion and Parties","DOI":"10.1080/17457289.2021.1908312","ISSN":"1745-7289","issue":"4","note":"publisher: Routledge\n_eprint: https://doi.org/10.1080/17457289.2021.1908312","page":"581-600","source":"Taylor and Francis+NEJM","title":"Issue salience and party competition in Southern Europe before and after the Euro crisis: the primacy of the economy holding back cultural issues","title-short":"Issue salience and party competition in Southern Europe before and after the Euro crisis","volume":"33","author":[{"family":"Charalambous","given":"Giorgos"},{"family":"Conti","given":"Nicolo’"},{"family":"Pedrazzani","given":"Andrea"}],"issued":{"date-parts":[["2023",10,2]]},"citation-key":"charalambousIssueSalienceParty2023"}},{"id":616,"uris":["http://zotero.org/users/13200713/items/AS3LTCCQ"],"itemData":{"id":616,"type":"article-journal","abstract":"One of the most significant changes in West European politics in the past 40 years is the emergence of the new cultural divide. However, there is substantial variation in how the issues comprising this new divide have manifested themselves in party systems. This raises the question of what mechanisms bring these issues into established party systems. The literature has so far focused on new political parties and critical junctures. This article argues that the left-right structure is a key condition for the integration of new political issues into party competition. Rather than seeing their integration as a matter of the emergence of a new, second conflict, it argues that new issues become central to party competition if the existing conflict structure presents established mainstream parties with vote-seeking or coalition-building incentives to focus on them. The article uses Ireland as a ‘negative case study’ to develop the argument.","container-title":"Political Studies","DOI":"10.1177/00323217221141424","ISSN":"0032-3217","language":"en","note":"publisher: SAGE Publications Ltd","page":"00323217221141424","source":"SAGE Journals","title":"Understanding the Conflict of Conflicts: Is Left-Right Conflict a Necessary Condition for the Development of New Politics?","title-short":"Understanding the Conflict of Conflicts","author":[{"family":"Green-Pedersen","given":"Christoffer"},{"family":"Little","given":"Conor"}],"issued":{"date-parts":[["2023",1,12]]},"citation-key":"green-pedersenUnderstandingConflictConflicts2023"}}],"schema":"https://github.com/citation-style-language/schema/raw/master/csl-citation.json"} </w:instrText>
      </w:r>
      <w:r w:rsidR="002F2B5A" w:rsidRPr="0021299B">
        <w:rPr>
          <w:lang w:val="en-GB"/>
        </w:rPr>
        <w:fldChar w:fldCharType="separate"/>
      </w:r>
      <w:r w:rsidR="002F2B5A" w:rsidRPr="0021299B">
        <w:rPr>
          <w:lang w:val="en-GB"/>
        </w:rPr>
        <w:t>(s</w:t>
      </w:r>
      <w:r w:rsidR="002A7BCD" w:rsidRPr="0021299B">
        <w:rPr>
          <w:lang w:val="en-GB"/>
        </w:rPr>
        <w:t>ee</w:t>
      </w:r>
      <w:r w:rsidR="002F2B5A" w:rsidRPr="0021299B">
        <w:rPr>
          <w:lang w:val="en-GB"/>
        </w:rPr>
        <w:t xml:space="preserve"> Tavits and Potter 2015; Charalambous, Conti, and Pedrazzani 2023; Green-Pedersen and Little 2023 for examples of other studies </w:t>
      </w:r>
      <w:r w:rsidR="008D1178" w:rsidRPr="0021299B">
        <w:rPr>
          <w:lang w:val="en-GB"/>
        </w:rPr>
        <w:t xml:space="preserve">that take </w:t>
      </w:r>
      <w:r w:rsidR="002F2B5A" w:rsidRPr="0021299B">
        <w:rPr>
          <w:lang w:val="en-GB"/>
        </w:rPr>
        <w:t>a similar approach in this regard)</w:t>
      </w:r>
      <w:r w:rsidR="002F2B5A" w:rsidRPr="0021299B">
        <w:rPr>
          <w:lang w:val="en-GB"/>
        </w:rPr>
        <w:fldChar w:fldCharType="end"/>
      </w:r>
      <w:r w:rsidR="002F2B5A" w:rsidRPr="0021299B">
        <w:rPr>
          <w:lang w:val="en-GB"/>
        </w:rPr>
        <w:t>.</w:t>
      </w:r>
      <w:r w:rsidR="00F703B4" w:rsidRPr="0021299B">
        <w:rPr>
          <w:lang w:val="en-GB"/>
        </w:rPr>
        <w:t xml:space="preserve"> </w:t>
      </w:r>
    </w:p>
    <w:p w14:paraId="43C8398D" w14:textId="644DDEA3" w:rsidR="000741C2" w:rsidRPr="0021299B" w:rsidRDefault="00F703B4" w:rsidP="00B53CEB">
      <w:pPr>
        <w:rPr>
          <w:lang w:val="en-GB"/>
        </w:rPr>
      </w:pPr>
      <w:proofErr w:type="gramStart"/>
      <w:r w:rsidRPr="0021299B">
        <w:rPr>
          <w:lang w:val="en-GB"/>
        </w:rPr>
        <w:t>In order to</w:t>
      </w:r>
      <w:proofErr w:type="gramEnd"/>
      <w:r w:rsidRPr="0021299B">
        <w:rPr>
          <w:lang w:val="en-GB"/>
        </w:rPr>
        <w:t xml:space="preserve"> make sure that</w:t>
      </w:r>
      <w:r w:rsidR="00B70118" w:rsidRPr="0021299B">
        <w:rPr>
          <w:lang w:val="en-GB"/>
        </w:rPr>
        <w:t xml:space="preserve"> the conceptualization of cultural issues does not </w:t>
      </w:r>
      <w:r w:rsidR="00BF5390" w:rsidRPr="0021299B">
        <w:rPr>
          <w:lang w:val="en-GB"/>
        </w:rPr>
        <w:t>determine</w:t>
      </w:r>
      <w:r w:rsidR="00B70118" w:rsidRPr="0021299B">
        <w:rPr>
          <w:lang w:val="en-GB"/>
        </w:rPr>
        <w:t xml:space="preserve"> the results, the empirical analysis </w:t>
      </w:r>
      <w:r w:rsidR="00BF5390" w:rsidRPr="0021299B">
        <w:rPr>
          <w:lang w:val="en-GB"/>
        </w:rPr>
        <w:t xml:space="preserve">will also </w:t>
      </w:r>
      <w:proofErr w:type="gramStart"/>
      <w:r w:rsidR="00BF5390" w:rsidRPr="0021299B">
        <w:rPr>
          <w:lang w:val="en-GB"/>
        </w:rPr>
        <w:t>take into account</w:t>
      </w:r>
      <w:proofErr w:type="gramEnd"/>
      <w:r w:rsidR="00BF5390" w:rsidRPr="0021299B">
        <w:rPr>
          <w:lang w:val="en-GB"/>
        </w:rPr>
        <w:t xml:space="preserve"> t</w:t>
      </w:r>
      <w:r w:rsidR="00B70118" w:rsidRPr="0021299B">
        <w:rPr>
          <w:lang w:val="en-GB"/>
        </w:rPr>
        <w:t>he salience of European integration and the environment</w:t>
      </w:r>
      <w:r w:rsidR="00BF5390" w:rsidRPr="0021299B">
        <w:rPr>
          <w:lang w:val="en-GB"/>
        </w:rPr>
        <w:t xml:space="preserve">. In this regard, the analysis does not hinge on the definition, because </w:t>
      </w:r>
      <w:r w:rsidR="00133475" w:rsidRPr="0021299B">
        <w:rPr>
          <w:lang w:val="en-GB"/>
        </w:rPr>
        <w:t xml:space="preserve">the issues will be measured at a disaggregated level, instead of being grouped together into one aggregate category. </w:t>
      </w:r>
      <w:r w:rsidR="000741C2" w:rsidRPr="0021299B">
        <w:rPr>
          <w:lang w:val="en-GB"/>
        </w:rPr>
        <w:t xml:space="preserve">Nonetheless, the main </w:t>
      </w:r>
      <w:r w:rsidR="00133475" w:rsidRPr="0021299B">
        <w:rPr>
          <w:lang w:val="en-GB"/>
        </w:rPr>
        <w:t xml:space="preserve">theoretical thrust </w:t>
      </w:r>
      <w:r w:rsidR="000741C2" w:rsidRPr="0021299B">
        <w:rPr>
          <w:lang w:val="en-GB"/>
        </w:rPr>
        <w:t xml:space="preserve">of this thesis admittedly centres on the </w:t>
      </w:r>
      <w:r w:rsidR="00B70118" w:rsidRPr="0021299B">
        <w:rPr>
          <w:lang w:val="en-GB"/>
        </w:rPr>
        <w:t>issues that more straightforwardly fit into the conceptualization</w:t>
      </w:r>
      <w:r w:rsidR="003D1FE9" w:rsidRPr="0021299B">
        <w:rPr>
          <w:lang w:val="en-GB"/>
        </w:rPr>
        <w:t xml:space="preserve"> derived from </w:t>
      </w:r>
      <w:proofErr w:type="spellStart"/>
      <w:r w:rsidR="003D1FE9" w:rsidRPr="0021299B">
        <w:rPr>
          <w:lang w:val="en-GB"/>
        </w:rPr>
        <w:t>Kitschelt</w:t>
      </w:r>
      <w:proofErr w:type="spellEnd"/>
      <w:r w:rsidR="003D1FE9" w:rsidRPr="0021299B">
        <w:rPr>
          <w:lang w:val="en-GB"/>
        </w:rPr>
        <w:t xml:space="preserve"> </w:t>
      </w:r>
      <w:r w:rsidR="003D1FE9" w:rsidRPr="0021299B">
        <w:rPr>
          <w:lang w:val="en-GB"/>
        </w:rPr>
        <w:fldChar w:fldCharType="begin"/>
      </w:r>
      <w:r w:rsidR="00BC1437">
        <w:rPr>
          <w:lang w:val="en-GB"/>
        </w:rPr>
        <w:instrText xml:space="preserve"> ADDIN ZOTERO_ITEM CSL_CITATION {"citationID":"siBavQVH","properties":{"formattedCitation":"(1994)","plainCitation":"(1994)","noteIndex":0},"citationItems":[{"id":3589,"uris":["http://zotero.org/users/13200713/items/LD4SYWUC"],"itemData":{"id":3589,"type":"book","call-number":"JN94.A979 K57 1994","collection-title":"Cambridge studies in comparative politics","event-place":"Cambridge ; New York","ISBN":"978-0-521-45106-2","number-of-pages":"345","publisher":"Cambridge University Press","publisher-place":"Cambridge ; New York","source":"Library of Congress ISBN","title":"The transformation of European social democracy","author":[{"family":"Kitschelt","given":"Herbert"}],"issued":{"date-parts":[["1994"]]},"citation-key":"kitscheltTransformationEuropeanSocial1994"},"label":"page","suppress-author":true}],"schema":"https://github.com/citation-style-language/schema/raw/master/csl-citation.json"} </w:instrText>
      </w:r>
      <w:r w:rsidR="003D1FE9" w:rsidRPr="0021299B">
        <w:rPr>
          <w:lang w:val="en-GB"/>
        </w:rPr>
        <w:fldChar w:fldCharType="separate"/>
      </w:r>
      <w:r w:rsidR="003D1FE9" w:rsidRPr="0021299B">
        <w:rPr>
          <w:lang w:val="en-GB"/>
        </w:rPr>
        <w:t>(1994)</w:t>
      </w:r>
      <w:r w:rsidR="003D1FE9" w:rsidRPr="0021299B">
        <w:rPr>
          <w:lang w:val="en-GB"/>
        </w:rPr>
        <w:fldChar w:fldCharType="end"/>
      </w:r>
      <w:r w:rsidR="00133475" w:rsidRPr="0021299B">
        <w:rPr>
          <w:lang w:val="en-GB"/>
        </w:rPr>
        <w:t xml:space="preserve">, </w:t>
      </w:r>
      <w:proofErr w:type="spellStart"/>
      <w:r w:rsidR="003D1FE9" w:rsidRPr="0021299B">
        <w:rPr>
          <w:lang w:val="en-GB"/>
        </w:rPr>
        <w:t>Bornschier</w:t>
      </w:r>
      <w:proofErr w:type="spellEnd"/>
      <w:r w:rsidR="003D1FE9" w:rsidRPr="0021299B">
        <w:rPr>
          <w:lang w:val="en-GB"/>
        </w:rPr>
        <w:t xml:space="preserve"> </w:t>
      </w:r>
      <w:r w:rsidR="003D1FE9" w:rsidRPr="0021299B">
        <w:rPr>
          <w:lang w:val="en-GB"/>
        </w:rPr>
        <w:fldChar w:fldCharType="begin"/>
      </w:r>
      <w:r w:rsidR="00BC1437">
        <w:rPr>
          <w:lang w:val="en-GB"/>
        </w:rPr>
        <w:instrText xml:space="preserve"> ADDIN ZOTERO_ITEM CSL_CITATION {"citationID":"PDTjNqIG","properties":{"formattedCitation":"(2010a; 2010b)","plainCitation":"(2010a; 2010b)","noteIndex":0},"citationItems":[{"id":3801,"uris":["http://zotero.org/users/13200713/items/6V6EJVPA"],"itemData":{"id":3801,"type":"book","call-number":"JN94.A979 B673 2010","collection-title":"The social logic of politics","event-place":"Philadelphia","ISBN":"978-1-4399-0192-2","note":"OCLC: ocn438056799","number-of-pages":"245","publisher":"Temple University Press","publisher-place":"Philadelphia","source":"Library of Congress ISBN","title":"Cleavage politics and the populist right: the new cultural conflict in Western Europe","title-short":"Cleavage politics and the populist right","author":[{"family":"Bornschier","given":"Simon"}],"issued":{"date-parts":[["2010"]]},"citation-key":"bornschierCleavagePoliticsPopulist2010"},"label":"page","suppress-author":true},{"id":3049,"uris":["http://zotero.org/users/13200713/items/MBHRUEKP"],"itemData":{"id":3049,"type":"article-journal","abstract":"While the endorsement of universalistic values by the New Left led to a first transformation of political space in Western Europe, the counter-mobilisation of the extreme populist right resulted in a second transformation in the 1990s. This article focuses on the discursive innovations and normative foundations that have driven the emergence of a conflict opposing libertarian-universalistic and traditionalist-communitarian values. An analysis using data from the media coverage of election campaigns confirms that the New Left and the populist right represent polar normative ideals in France, Austria, and Switzerland. A similar transformation of political space occurred in the absence of a right-wing populist party in Germany, Britain, and the Netherlands. In these contexts, the author hypothesises the value conflict to prove less durable and polarising in the longer run. The analysis of an election in the mid 2000s confirms that party systems evolve in a path dependent manner in the two contexts.","container-title":"West European Politics","DOI":"10.1080/01402381003654387","ISSN":"0140-2382","issue":"3","note":"publisher: Routledge\n_eprint: https://doi.org/10.1080/01402381003654387","page":"419-444","source":"Taylor and Francis+NEJM","title":"The New Cultural Divide and the Two-Dimensional Political Space in Western Europe","volume":"33","author":[{"family":"Bornschier","given":"Simon"}],"issued":{"date-parts":[["2010",5,1]]},"citation-key":"bornschierNewCulturalDivide2010"},"label":"page","suppress-author":true}],"schema":"https://github.com/citation-style-language/schema/raw/master/csl-citation.json"} </w:instrText>
      </w:r>
      <w:r w:rsidR="003D1FE9" w:rsidRPr="0021299B">
        <w:rPr>
          <w:lang w:val="en-GB"/>
        </w:rPr>
        <w:fldChar w:fldCharType="separate"/>
      </w:r>
      <w:r w:rsidR="003D1FE9" w:rsidRPr="0021299B">
        <w:rPr>
          <w:lang w:val="en-GB"/>
        </w:rPr>
        <w:t>(2010a; 2010b)</w:t>
      </w:r>
      <w:r w:rsidR="003D1FE9" w:rsidRPr="0021299B">
        <w:rPr>
          <w:lang w:val="en-GB"/>
        </w:rPr>
        <w:fldChar w:fldCharType="end"/>
      </w:r>
      <w:r w:rsidR="00133475" w:rsidRPr="0021299B">
        <w:rPr>
          <w:lang w:val="en-GB"/>
        </w:rPr>
        <w:t xml:space="preserve"> and </w:t>
      </w:r>
      <w:proofErr w:type="spellStart"/>
      <w:r w:rsidR="00133475" w:rsidRPr="0021299B">
        <w:rPr>
          <w:lang w:val="en-GB"/>
        </w:rPr>
        <w:t>Pytlas</w:t>
      </w:r>
      <w:proofErr w:type="spellEnd"/>
      <w:r w:rsidR="00133475" w:rsidRPr="0021299B">
        <w:rPr>
          <w:lang w:val="en-GB"/>
        </w:rPr>
        <w:t xml:space="preserve"> </w:t>
      </w:r>
      <w:r w:rsidR="00133475" w:rsidRPr="0021299B">
        <w:rPr>
          <w:lang w:val="en-GB"/>
        </w:rPr>
        <w:fldChar w:fldCharType="begin"/>
      </w:r>
      <w:r w:rsidR="00BC1437">
        <w:rPr>
          <w:lang w:val="en-GB"/>
        </w:rPr>
        <w:instrText xml:space="preserve"> ADDIN ZOTERO_ITEM CSL_CITATION {"citationID":"Cfm6ttiY","properties":{"formattedCitation":"(2017)","plainCitation":"(2017)","noteIndex":0},"citationItems":[{"id":4018,"uris":["http://zotero.org/users/13200713/items/IXVD5CIW"],"itemData":{"id":4018,"type":"book","collection-number":"28","collection-title":"Routledge studies in extremism and democracy","edition":"First issued in paperback","event-place":"London New York","ISBN":"978-0-8153-4832-0","language":"eng","number-of-pages":"241","publisher":"Routledge","publisher-place":"London New York","source":"K10plus ISBN","title":"Radical right parties in Central and Eastern Europe: mainstream party competition and electoral fortune","title-short":"Radical right parties in Central and Eastern Europe","author":[{"family":"Pytlas","given":"Bartek"}],"issued":{"date-parts":[["2017"]]},"citation-key":"pytlasRadicalRightParties2017"},"label":"page","suppress-author":true}],"schema":"https://github.com/citation-style-language/schema/raw/master/csl-citation.json"} </w:instrText>
      </w:r>
      <w:r w:rsidR="00133475" w:rsidRPr="0021299B">
        <w:rPr>
          <w:lang w:val="en-GB"/>
        </w:rPr>
        <w:fldChar w:fldCharType="separate"/>
      </w:r>
      <w:r w:rsidR="00133475" w:rsidRPr="0021299B">
        <w:rPr>
          <w:lang w:val="en-GB"/>
        </w:rPr>
        <w:t>(2017)</w:t>
      </w:r>
      <w:r w:rsidR="00133475" w:rsidRPr="0021299B">
        <w:rPr>
          <w:lang w:val="en-GB"/>
        </w:rPr>
        <w:fldChar w:fldCharType="end"/>
      </w:r>
      <w:r w:rsidR="00133475" w:rsidRPr="0021299B">
        <w:rPr>
          <w:lang w:val="en-GB"/>
        </w:rPr>
        <w:t xml:space="preserve">. This is why explicit theoretical expectations for the salience of </w:t>
      </w:r>
      <w:r w:rsidR="00935277" w:rsidRPr="0021299B">
        <w:rPr>
          <w:lang w:val="en-GB"/>
        </w:rPr>
        <w:t xml:space="preserve">the </w:t>
      </w:r>
      <w:proofErr w:type="spellStart"/>
      <w:r w:rsidR="00935277" w:rsidRPr="0021299B">
        <w:rPr>
          <w:lang w:val="en-GB"/>
        </w:rPr>
        <w:t>environmet</w:t>
      </w:r>
      <w:proofErr w:type="spellEnd"/>
      <w:r w:rsidR="00133475" w:rsidRPr="0021299B">
        <w:rPr>
          <w:lang w:val="en-GB"/>
        </w:rPr>
        <w:t xml:space="preserve"> are not </w:t>
      </w:r>
      <w:r w:rsidR="00675C39" w:rsidRPr="0021299B">
        <w:rPr>
          <w:lang w:val="en-GB"/>
        </w:rPr>
        <w:t>developed</w:t>
      </w:r>
      <w:r w:rsidR="00BD2279" w:rsidRPr="0021299B">
        <w:rPr>
          <w:lang w:val="en-GB"/>
        </w:rPr>
        <w:t xml:space="preserve">, although research dealing with this topic is also covered in the literature review. </w:t>
      </w:r>
      <w:r w:rsidR="00133475" w:rsidRPr="0021299B">
        <w:rPr>
          <w:lang w:val="en-GB"/>
        </w:rPr>
        <w:t xml:space="preserve"> </w:t>
      </w:r>
    </w:p>
    <w:p w14:paraId="12261B97" w14:textId="2F909A94" w:rsidR="00B5665E" w:rsidRPr="0021299B" w:rsidRDefault="00133475" w:rsidP="00B53CEB">
      <w:pPr>
        <w:rPr>
          <w:lang w:val="en-GB"/>
        </w:rPr>
      </w:pPr>
      <w:r w:rsidRPr="0021299B">
        <w:rPr>
          <w:lang w:val="en-GB"/>
        </w:rPr>
        <w:t xml:space="preserve">Having thus specified what is meant by “cultural issues”, the following subsections focus on providing context for the empirical analysis through a discussion of </w:t>
      </w:r>
      <w:r w:rsidR="00C31DE8" w:rsidRPr="0021299B">
        <w:rPr>
          <w:lang w:val="en-GB"/>
        </w:rPr>
        <w:t xml:space="preserve">two strands of research that focus on the party competition dynamics of </w:t>
      </w:r>
      <w:proofErr w:type="spellStart"/>
      <w:r w:rsidR="00C31DE8" w:rsidRPr="0021299B">
        <w:rPr>
          <w:lang w:val="en-GB"/>
        </w:rPr>
        <w:t>theses</w:t>
      </w:r>
      <w:proofErr w:type="spellEnd"/>
      <w:r w:rsidR="00C31DE8" w:rsidRPr="0021299B">
        <w:rPr>
          <w:lang w:val="en-GB"/>
        </w:rPr>
        <w:t xml:space="preserve"> issues. The first of these is the literature </w:t>
      </w:r>
      <w:r w:rsidR="00AC2EA4" w:rsidRPr="0021299B">
        <w:rPr>
          <w:lang w:val="en-GB"/>
        </w:rPr>
        <w:t>dealing with the</w:t>
      </w:r>
      <w:r w:rsidR="005F2B9D" w:rsidRPr="0021299B">
        <w:rPr>
          <w:lang w:val="en-GB"/>
        </w:rPr>
        <w:t xml:space="preserve"> </w:t>
      </w:r>
      <w:r w:rsidR="00E95126" w:rsidRPr="0021299B">
        <w:rPr>
          <w:lang w:val="en-GB"/>
        </w:rPr>
        <w:t>“cultural dimension” of politics</w:t>
      </w:r>
      <w:r w:rsidR="00AC2EA4" w:rsidRPr="0021299B">
        <w:rPr>
          <w:lang w:val="en-GB"/>
        </w:rPr>
        <w:t xml:space="preserve">, which explains </w:t>
      </w:r>
      <w:r w:rsidR="00B56FB5" w:rsidRPr="0021299B">
        <w:rPr>
          <w:lang w:val="en-GB"/>
        </w:rPr>
        <w:t xml:space="preserve">its </w:t>
      </w:r>
      <w:r w:rsidR="00AC2EA4" w:rsidRPr="0021299B">
        <w:rPr>
          <w:lang w:val="en-GB"/>
        </w:rPr>
        <w:t xml:space="preserve">shifting </w:t>
      </w:r>
      <w:r w:rsidR="00B56FB5" w:rsidRPr="0021299B">
        <w:rPr>
          <w:lang w:val="en-GB"/>
        </w:rPr>
        <w:t xml:space="preserve">content </w:t>
      </w:r>
      <w:proofErr w:type="gramStart"/>
      <w:r w:rsidR="00B56FB5" w:rsidRPr="0021299B">
        <w:rPr>
          <w:lang w:val="en-GB"/>
        </w:rPr>
        <w:t>as a result of</w:t>
      </w:r>
      <w:proofErr w:type="gramEnd"/>
      <w:r w:rsidR="00B56FB5" w:rsidRPr="0021299B">
        <w:rPr>
          <w:lang w:val="en-GB"/>
        </w:rPr>
        <w:t xml:space="preserve"> long-term soci</w:t>
      </w:r>
      <w:r w:rsidR="00795079" w:rsidRPr="0021299B">
        <w:rPr>
          <w:lang w:val="en-GB"/>
        </w:rPr>
        <w:t>al</w:t>
      </w:r>
      <w:r w:rsidR="00B56FB5" w:rsidRPr="0021299B">
        <w:rPr>
          <w:lang w:val="en-GB"/>
        </w:rPr>
        <w:t xml:space="preserve"> changes and cleavages.  </w:t>
      </w:r>
    </w:p>
    <w:p w14:paraId="161614AE" w14:textId="4801644F" w:rsidR="00242CDE" w:rsidRPr="0021299B" w:rsidRDefault="00B53CEB" w:rsidP="00DE032D">
      <w:pPr>
        <w:pStyle w:val="Heading2"/>
        <w:numPr>
          <w:ilvl w:val="1"/>
          <w:numId w:val="6"/>
        </w:numPr>
      </w:pPr>
      <w:r w:rsidRPr="0021299B">
        <w:lastRenderedPageBreak/>
        <w:t xml:space="preserve"> </w:t>
      </w:r>
      <w:r w:rsidR="00411CC3" w:rsidRPr="0021299B">
        <w:t xml:space="preserve">Cleavages </w:t>
      </w:r>
      <w:r w:rsidR="005366D8" w:rsidRPr="0021299B">
        <w:t>a</w:t>
      </w:r>
      <w:r w:rsidR="00411CC3" w:rsidRPr="0021299B">
        <w:t xml:space="preserve">nd </w:t>
      </w:r>
      <w:r w:rsidR="005F2B9D" w:rsidRPr="0021299B">
        <w:t>the cultural dimension of politics</w:t>
      </w:r>
      <w:r w:rsidR="00411CC3" w:rsidRPr="0021299B">
        <w:t xml:space="preserve"> </w:t>
      </w:r>
    </w:p>
    <w:p w14:paraId="4A455B37" w14:textId="4806F3A2" w:rsidR="00690DEF" w:rsidRPr="0021299B" w:rsidRDefault="00A170C8" w:rsidP="00DE032D">
      <w:pPr>
        <w:rPr>
          <w:lang w:val="en-GB"/>
        </w:rPr>
      </w:pPr>
      <w:r w:rsidRPr="0021299B">
        <w:rPr>
          <w:lang w:val="en-GB"/>
        </w:rPr>
        <w:t xml:space="preserve">In their classic chapter on the formation of West European party systems, </w:t>
      </w:r>
      <w:proofErr w:type="spellStart"/>
      <w:r w:rsidRPr="0021299B">
        <w:rPr>
          <w:lang w:val="en-GB"/>
        </w:rPr>
        <w:t>Lipset</w:t>
      </w:r>
      <w:proofErr w:type="spellEnd"/>
      <w:r w:rsidRPr="0021299B">
        <w:rPr>
          <w:lang w:val="en-GB"/>
        </w:rPr>
        <w:t xml:space="preserve"> and </w:t>
      </w:r>
      <w:proofErr w:type="spellStart"/>
      <w:r w:rsidRPr="0021299B">
        <w:rPr>
          <w:lang w:val="en-GB"/>
        </w:rPr>
        <w:t>Rokkan</w:t>
      </w:r>
      <w:proofErr w:type="spellEnd"/>
      <w:r w:rsidRPr="0021299B">
        <w:rPr>
          <w:lang w:val="en-GB"/>
        </w:rPr>
        <w:t xml:space="preserve"> </w:t>
      </w:r>
      <w:r w:rsidR="005118FD" w:rsidRPr="0021299B">
        <w:rPr>
          <w:lang w:val="en-GB"/>
        </w:rPr>
        <w:fldChar w:fldCharType="begin"/>
      </w:r>
      <w:r w:rsidR="00BC1437">
        <w:rPr>
          <w:lang w:val="en-GB"/>
        </w:rPr>
        <w:instrText xml:space="preserve"> ADDIN ZOTERO_ITEM CSL_CITATION {"citationID":"XAbk7iGC","properties":{"formattedCitation":"(1967)","plainCitation":"(1967)","noteIndex":0},"citationItems":[{"id":3409,"uris":["http://zotero.org/users/13200713/items/FDMBZJ8K"],"itemData":{"id":3409,"type":"chapter","container-title":"Party Systems and Voter Alignments: Cross-National Perspectives","event-place":"New York","page":"1-65","publisher":"Free Press","publisher-place":"New York","title":"Cleavage Structures, Party Systems and Voter Alignments: An Introduction","author":[{"family":"Lipset","given":"Seymour M."},{"family":"Rokkan","given":"Stein"}],"editor":[{"family":"Lipset","given":"Seymour M."},{"family":"Rokkan","given":"Stein"}],"issued":{"date-parts":[["1967"]]},"citation-key":"lipsetCleavageStructuresParty1967"},"label":"page","suppress-author":true}],"schema":"https://github.com/citation-style-language/schema/raw/master/csl-citation.json"} </w:instrText>
      </w:r>
      <w:r w:rsidR="005118FD" w:rsidRPr="0021299B">
        <w:rPr>
          <w:lang w:val="en-GB"/>
        </w:rPr>
        <w:fldChar w:fldCharType="separate"/>
      </w:r>
      <w:r w:rsidR="005118FD" w:rsidRPr="0021299B">
        <w:rPr>
          <w:lang w:val="en-GB"/>
        </w:rPr>
        <w:t>(1967)</w:t>
      </w:r>
      <w:r w:rsidR="005118FD" w:rsidRPr="0021299B">
        <w:rPr>
          <w:lang w:val="en-GB"/>
        </w:rPr>
        <w:fldChar w:fldCharType="end"/>
      </w:r>
      <w:r w:rsidR="005118FD" w:rsidRPr="0021299B">
        <w:rPr>
          <w:lang w:val="en-GB"/>
        </w:rPr>
        <w:t xml:space="preserve"> famously argued that </w:t>
      </w:r>
      <w:r w:rsidR="005F2B9D" w:rsidRPr="0021299B">
        <w:rPr>
          <w:lang w:val="en-GB"/>
        </w:rPr>
        <w:t xml:space="preserve">West European party systems </w:t>
      </w:r>
      <w:r w:rsidR="008C4EC1" w:rsidRPr="0021299B">
        <w:rPr>
          <w:lang w:val="en-GB"/>
        </w:rPr>
        <w:t>reflected</w:t>
      </w:r>
      <w:r w:rsidR="005F2B9D" w:rsidRPr="0021299B">
        <w:rPr>
          <w:lang w:val="en-GB"/>
        </w:rPr>
        <w:t xml:space="preserve"> four main historically-determined social conflicts: </w:t>
      </w:r>
      <w:r w:rsidR="005118FD" w:rsidRPr="0021299B">
        <w:rPr>
          <w:lang w:val="en-GB"/>
        </w:rPr>
        <w:t xml:space="preserve">the </w:t>
      </w:r>
      <w:proofErr w:type="spellStart"/>
      <w:r w:rsidR="005118FD" w:rsidRPr="0021299B">
        <w:rPr>
          <w:lang w:val="en-GB"/>
        </w:rPr>
        <w:t>center</w:t>
      </w:r>
      <w:proofErr w:type="spellEnd"/>
      <w:r w:rsidR="005118FD" w:rsidRPr="0021299B">
        <w:rPr>
          <w:lang w:val="en-GB"/>
        </w:rPr>
        <w:t>/periphery, church/state, urban</w:t>
      </w:r>
      <w:r w:rsidR="00DE032D" w:rsidRPr="0021299B">
        <w:rPr>
          <w:lang w:val="en-GB"/>
        </w:rPr>
        <w:t>/</w:t>
      </w:r>
      <w:r w:rsidR="005118FD" w:rsidRPr="0021299B">
        <w:rPr>
          <w:lang w:val="en-GB"/>
        </w:rPr>
        <w:t xml:space="preserve">rural, and </w:t>
      </w:r>
      <w:proofErr w:type="spellStart"/>
      <w:r w:rsidR="003E05AE" w:rsidRPr="0021299B">
        <w:rPr>
          <w:lang w:val="en-GB"/>
        </w:rPr>
        <w:t>labor</w:t>
      </w:r>
      <w:proofErr w:type="spellEnd"/>
      <w:r w:rsidR="003E05AE" w:rsidRPr="0021299B">
        <w:rPr>
          <w:lang w:val="en-GB"/>
        </w:rPr>
        <w:t>/capital</w:t>
      </w:r>
      <w:r w:rsidR="005118FD" w:rsidRPr="0021299B">
        <w:rPr>
          <w:lang w:val="en-GB"/>
        </w:rPr>
        <w:t xml:space="preserve"> </w:t>
      </w:r>
      <w:r w:rsidR="0037271C" w:rsidRPr="0021299B">
        <w:rPr>
          <w:lang w:val="en-GB"/>
        </w:rPr>
        <w:t>cleavages</w:t>
      </w:r>
      <w:r w:rsidR="008C4EC1" w:rsidRPr="0021299B">
        <w:rPr>
          <w:rStyle w:val="FootnoteReference"/>
          <w:lang w:val="en-GB"/>
        </w:rPr>
        <w:footnoteReference w:id="4"/>
      </w:r>
      <w:r w:rsidR="0037271C" w:rsidRPr="0021299B">
        <w:rPr>
          <w:lang w:val="en-GB"/>
        </w:rPr>
        <w:t>.</w:t>
      </w:r>
      <w:r w:rsidR="00F329CF" w:rsidRPr="0021299B">
        <w:rPr>
          <w:lang w:val="en-GB"/>
        </w:rPr>
        <w:t xml:space="preserve"> </w:t>
      </w:r>
      <w:r w:rsidR="00412DF8" w:rsidRPr="0021299B">
        <w:rPr>
          <w:lang w:val="en-GB"/>
        </w:rPr>
        <w:t>W</w:t>
      </w:r>
      <w:r w:rsidR="003C7BC0" w:rsidRPr="0021299B">
        <w:rPr>
          <w:lang w:val="en-GB"/>
        </w:rPr>
        <w:t xml:space="preserve">hile </w:t>
      </w:r>
      <w:r w:rsidR="00DE032D" w:rsidRPr="0021299B">
        <w:rPr>
          <w:lang w:val="en-GB"/>
        </w:rPr>
        <w:t>the content and relative importance of the first three cleavages varied depending on country characteristics, it was</w:t>
      </w:r>
      <w:r w:rsidR="007D4F52" w:rsidRPr="0021299B">
        <w:rPr>
          <w:lang w:val="en-GB"/>
        </w:rPr>
        <w:t xml:space="preserve"> generally</w:t>
      </w:r>
      <w:r w:rsidR="00DE032D" w:rsidRPr="0021299B">
        <w:rPr>
          <w:lang w:val="en-GB"/>
        </w:rPr>
        <w:t xml:space="preserve"> the </w:t>
      </w:r>
      <w:r w:rsidR="003E05AE" w:rsidRPr="0021299B">
        <w:rPr>
          <w:lang w:val="en-GB"/>
        </w:rPr>
        <w:t xml:space="preserve">class-based </w:t>
      </w:r>
      <w:r w:rsidR="00351916" w:rsidRPr="0021299B">
        <w:rPr>
          <w:lang w:val="en-GB"/>
        </w:rPr>
        <w:t>labour</w:t>
      </w:r>
      <w:r w:rsidR="003E05AE" w:rsidRPr="0021299B">
        <w:rPr>
          <w:lang w:val="en-GB"/>
        </w:rPr>
        <w:t xml:space="preserve">/capital cleavage </w:t>
      </w:r>
      <w:r w:rsidR="007D4F52" w:rsidRPr="0021299B">
        <w:rPr>
          <w:lang w:val="en-GB"/>
        </w:rPr>
        <w:t xml:space="preserve">that crucially structured political conflict in European democracies </w:t>
      </w:r>
      <w:r w:rsidR="00412DF8" w:rsidRPr="0021299B">
        <w:rPr>
          <w:lang w:val="en-GB"/>
        </w:rPr>
        <w:t>around left-right distributional conflict</w:t>
      </w:r>
      <w:r w:rsidR="007D4F52" w:rsidRPr="0021299B">
        <w:rPr>
          <w:lang w:val="en-GB"/>
        </w:rPr>
        <w:t xml:space="preserve"> </w:t>
      </w:r>
      <w:r w:rsidR="007D4F52" w:rsidRPr="0021299B">
        <w:rPr>
          <w:lang w:val="en-GB"/>
        </w:rPr>
        <w:fldChar w:fldCharType="begin"/>
      </w:r>
      <w:r w:rsidR="00BC1437">
        <w:rPr>
          <w:lang w:val="en-GB"/>
        </w:rPr>
        <w:instrText xml:space="preserve"> ADDIN ZOTERO_ITEM CSL_CITATION {"citationID":"mfNotlM5","properties":{"formattedCitation":"(Bartolini and Mair 2007)","plainCitation":"(Bartolini and Mair 2007)","noteIndex":0},"citationItems":[{"id":3410,"uris":["http://zotero.org/users/13200713/items/GRPFFYY5"],"itemData":{"id":3410,"type":"book","collection-title":"ECPR classics","event-place":"Colchester","ISBN":"978-0-9552488-3-2","language":"eng","number-of-pages":"327","publisher":"ECPR Press. First published 1990 by Cambridge University Press.","publisher-place":"Colchester","source":"K10plus ISBN","title":"Identity, competition and electoral availability: the stabilisation of European electorates, 1885 - 1985","title-short":"Identity, competition and electoral availability","author":[{"family":"Bartolini","given":"Stefano"},{"family":"Mair","given":"Peter"}],"contributor":[{"literal":"European Consortium for Political Research"}],"issued":{"date-parts":[["2007"]]},"citation-key":"bartoliniIdentityCompetitionElectoral2007"}}],"schema":"https://github.com/citation-style-language/schema/raw/master/csl-citation.json"} </w:instrText>
      </w:r>
      <w:r w:rsidR="007D4F52" w:rsidRPr="0021299B">
        <w:rPr>
          <w:lang w:val="en-GB"/>
        </w:rPr>
        <w:fldChar w:fldCharType="separate"/>
      </w:r>
      <w:r w:rsidR="007D4F52" w:rsidRPr="0021299B">
        <w:rPr>
          <w:lang w:val="en-GB"/>
        </w:rPr>
        <w:t>(Bartolini and Mair 2007)</w:t>
      </w:r>
      <w:r w:rsidR="007D4F52" w:rsidRPr="0021299B">
        <w:rPr>
          <w:lang w:val="en-GB"/>
        </w:rPr>
        <w:fldChar w:fldCharType="end"/>
      </w:r>
      <w:r w:rsidR="007D4F52" w:rsidRPr="0021299B">
        <w:rPr>
          <w:lang w:val="en-GB"/>
        </w:rPr>
        <w:t xml:space="preserve">. </w:t>
      </w:r>
      <w:r w:rsidR="007A7456" w:rsidRPr="0021299B">
        <w:rPr>
          <w:lang w:val="en-GB"/>
        </w:rPr>
        <w:t>Politic</w:t>
      </w:r>
      <w:r w:rsidR="00E476B6" w:rsidRPr="0021299B">
        <w:rPr>
          <w:lang w:val="en-GB"/>
        </w:rPr>
        <w:t xml:space="preserve">al competition was thus </w:t>
      </w:r>
      <w:r w:rsidR="00411CC3" w:rsidRPr="0021299B">
        <w:rPr>
          <w:lang w:val="en-GB"/>
        </w:rPr>
        <w:t>practically</w:t>
      </w:r>
      <w:r w:rsidR="00E476B6" w:rsidRPr="0021299B">
        <w:rPr>
          <w:lang w:val="en-GB"/>
        </w:rPr>
        <w:t xml:space="preserve"> unidimensional and based on socioeconomic issues, with the </w:t>
      </w:r>
      <w:r w:rsidR="00411CC3" w:rsidRPr="0021299B">
        <w:rPr>
          <w:lang w:val="en-GB"/>
        </w:rPr>
        <w:t>orthogonal</w:t>
      </w:r>
      <w:r w:rsidR="00E476B6" w:rsidRPr="0021299B">
        <w:rPr>
          <w:lang w:val="en-GB"/>
        </w:rPr>
        <w:t xml:space="preserve"> second dimension based on territorial, ethno-linguist, and religious differences generally </w:t>
      </w:r>
      <w:r w:rsidR="008E3BF5" w:rsidRPr="0021299B">
        <w:rPr>
          <w:lang w:val="en-GB"/>
        </w:rPr>
        <w:t>remaining insignificant</w:t>
      </w:r>
      <w:r w:rsidR="005B0668" w:rsidRPr="0021299B">
        <w:rPr>
          <w:lang w:val="en-GB"/>
        </w:rPr>
        <w:t xml:space="preserve"> for party politics in most West European countries. </w:t>
      </w:r>
    </w:p>
    <w:p w14:paraId="619C905D" w14:textId="0DA245F0" w:rsidR="005B0668" w:rsidRPr="0021299B" w:rsidRDefault="003C7BC0" w:rsidP="00DE032D">
      <w:pPr>
        <w:rPr>
          <w:lang w:val="en-GB"/>
        </w:rPr>
      </w:pPr>
      <w:r w:rsidRPr="0021299B">
        <w:rPr>
          <w:lang w:val="en-GB"/>
        </w:rPr>
        <w:t xml:space="preserve">In the </w:t>
      </w:r>
      <w:r w:rsidR="00216BEC" w:rsidRPr="0021299B">
        <w:rPr>
          <w:lang w:val="en-GB"/>
        </w:rPr>
        <w:t xml:space="preserve">decades </w:t>
      </w:r>
      <w:r w:rsidRPr="0021299B">
        <w:rPr>
          <w:lang w:val="en-GB"/>
        </w:rPr>
        <w:t xml:space="preserve">following the publication of </w:t>
      </w:r>
      <w:proofErr w:type="spellStart"/>
      <w:r w:rsidRPr="0021299B">
        <w:rPr>
          <w:lang w:val="en-GB"/>
        </w:rPr>
        <w:t>Lipset</w:t>
      </w:r>
      <w:proofErr w:type="spellEnd"/>
      <w:r w:rsidRPr="0021299B">
        <w:rPr>
          <w:lang w:val="en-GB"/>
        </w:rPr>
        <w:t xml:space="preserve"> and </w:t>
      </w:r>
      <w:proofErr w:type="spellStart"/>
      <w:r w:rsidRPr="0021299B">
        <w:rPr>
          <w:lang w:val="en-GB"/>
        </w:rPr>
        <w:t>Rokkan’s</w:t>
      </w:r>
      <w:proofErr w:type="spellEnd"/>
      <w:r w:rsidRPr="0021299B">
        <w:rPr>
          <w:lang w:val="en-GB"/>
        </w:rPr>
        <w:t xml:space="preserve"> theory, scholars began to </w:t>
      </w:r>
      <w:r w:rsidR="00690DEF" w:rsidRPr="0021299B">
        <w:rPr>
          <w:lang w:val="en-GB"/>
        </w:rPr>
        <w:t>argue that</w:t>
      </w:r>
      <w:r w:rsidR="007A7456" w:rsidRPr="0021299B">
        <w:rPr>
          <w:lang w:val="en-GB"/>
        </w:rPr>
        <w:t xml:space="preserve"> traditional cleavages</w:t>
      </w:r>
      <w:r w:rsidRPr="0021299B">
        <w:rPr>
          <w:lang w:val="en-GB"/>
        </w:rPr>
        <w:t xml:space="preserve"> had begun to </w:t>
      </w:r>
      <w:r w:rsidR="007A7456" w:rsidRPr="0021299B">
        <w:rPr>
          <w:lang w:val="en-GB"/>
        </w:rPr>
        <w:t>decline</w:t>
      </w:r>
      <w:r w:rsidRPr="0021299B">
        <w:rPr>
          <w:lang w:val="en-GB"/>
        </w:rPr>
        <w:t xml:space="preserve"> or</w:t>
      </w:r>
      <w:r w:rsidR="007A7456" w:rsidRPr="0021299B">
        <w:rPr>
          <w:lang w:val="en-GB"/>
        </w:rPr>
        <w:t xml:space="preserve"> substantively</w:t>
      </w:r>
      <w:r w:rsidRPr="0021299B">
        <w:rPr>
          <w:lang w:val="en-GB"/>
        </w:rPr>
        <w:t xml:space="preserve"> change as a result of  various social changes, such as secularization, </w:t>
      </w:r>
      <w:r w:rsidR="001A7277" w:rsidRPr="0021299B">
        <w:rPr>
          <w:lang w:val="en-GB"/>
        </w:rPr>
        <w:t>tertiarization</w:t>
      </w:r>
      <w:r w:rsidRPr="0021299B">
        <w:rPr>
          <w:lang w:val="en-GB"/>
        </w:rPr>
        <w:t>, the changing structure of the economy</w:t>
      </w:r>
      <w:r w:rsidR="00216BEC" w:rsidRPr="0021299B">
        <w:rPr>
          <w:lang w:val="en-GB"/>
        </w:rPr>
        <w:t>, or globalization an</w:t>
      </w:r>
      <w:r w:rsidR="001A7277" w:rsidRPr="0021299B">
        <w:rPr>
          <w:lang w:val="en-GB"/>
        </w:rPr>
        <w:t>d</w:t>
      </w:r>
      <w:r w:rsidR="00216BEC" w:rsidRPr="0021299B">
        <w:rPr>
          <w:lang w:val="en-GB"/>
        </w:rPr>
        <w:t xml:space="preserve"> demographic changes </w:t>
      </w:r>
      <w:r w:rsidR="00216BEC" w:rsidRPr="0021299B">
        <w:rPr>
          <w:lang w:val="en-GB"/>
        </w:rPr>
        <w:fldChar w:fldCharType="begin"/>
      </w:r>
      <w:r w:rsidR="00BC1437">
        <w:rPr>
          <w:lang w:val="en-GB"/>
        </w:rPr>
        <w:instrText xml:space="preserve"> ADDIN ZOTERO_ITEM CSL_CITATION {"citationID":"l8VjPYKl","properties":{"formattedCitation":"(Dalton et al. 1984; Franlin 1992; Kriesi et al. 2008; Ford and Jennings 2020)","plainCitation":"(Dalton et al. 1984; Franlin 1992; Kriesi et al. 2008; Ford and Jennings 2020)","dontUpdate":true,"noteIndex":0},"citationItems":[{"id":3412,"uris":["http://zotero.org/users/13200713/items/T92JG75L"],"itemData":{"id":3412,"type":"book","collection-title":"Princeton legacy library","event-place":"Princeton, New Jersey","ISBN":"978-0-691-65404-1","language":"eng","number-of-pages":"513","publisher":"Princeton University Press","publisher-place":"Princeton, New Jersey","source":"K10plus ISBN","title":"Electoral change in advanced industrial democracies: realignment or dealignment?","title-short":"Electoral change in advanced industrial democracies","editor":[{"family":"Dalton","given":"Russell J."},{"family":"Alt","given":"James E."},{"family":"Flanagan","given":"Scott C."},{"family":"Beck","given":"Paul Allen"}],"issued":{"date-parts":[["1984"]]},"citation-key":"daltonElectoralChangeAdvanced1984"}},{"id":3414,"uris":["http://zotero.org/users/13200713/items/CTU5YDN5"],"itemData":{"id":3414,"type":"chapter","container-title":"Electoral Change: Response to Evolving Social and Attitudinal Structure in Western Countries","event-place":"Cambridge","page":"383-405","publisher":"Cambridge University Press","publisher-place":"Cambridge","title":"The Decline of Cleavage Politics","author":[{"family":"Franlin","given":"Mark"}],"editor":[{"family":"Franklin","given":"Mark"},{"family":"Mackie","given":"Thomas"},{"family":"Valen","given":"Henry"}],"issued":{"date-parts":[["1992"]]},"citation-key":"franlinDeclineCleavagePolitics1992"}},{"id":1501,"uris":["http://zotero.org/users/13200713/items/Q7645XUU"],"itemData":{"id":1501,"type":"book","abstract":"Over the past three decades the effects of globalization and denationalization have created a division between 'winners' and 'losers' in Western Europe. This study examines the transformation of party political systems in six countries (Austria, France, Germany, the Netherlands, Switzerland and the UK) using opinion surveys, as well as newly collected data on election campaigns. The authors argue that, as a result of structural transformations and the strategic repositioning of political parties, Europe has observed the emergence of a tripolar configuration of political power, comprising the left, the moderate right, and the new populist right. They suggest that, through an emphasis on cultural issues such as mass immigration and resistance to European integration, the traditional focus of political debate - the economy - has been downplayed or reinterpreted in terms of this new political cleavage. This new analysis of Western European politics will interest all students of European politics and political sociology.","event-place":"Cambridge","ISBN":"978-0-521-89557-6","note":"DOI: 10.1017/CBO9780511790720","publisher":"Cambridge University Press","publisher-place":"Cambridge","source":"Cambridge University Press","title":"West European Politics in the Age of Globalization","URL":"https://www.cambridge.org/core/books/west-european-politics-in-the-age-of-globalization/BBCBD1781B0D4C3D37CBA3799ABA1551","author":[{"family":"Kriesi","given":"Hanspeter"},{"family":"Grande","given":"Edgar"},{"family":"Lachat","given":"Romain"},{"family":"Dolezal","given":"Martin"},{"family":"Bornschier","given":"Simon"},{"family":"Frey","given":"Timotheos"}],"accessed":{"date-parts":[["2024",4,29]]},"issued":{"date-parts":[["2008"]]},"citation-key":"kriesiWestEuropeanPolitics2008"}},{"id":618,"uris":["http://zotero.org/users/13200713/items/3VQZCYRU"],"itemData":{"id":618,"type":"article-journal","abstract":"How are the contours of Western European politics shifting? To what extent do these shifts reflect changes in the underlying social and economic structure of European polities? In this article, we reflect on insights from the classic literature on how cleavages structure party systems and consider how the emergence and persistence of new parties and new ideological conflicts are leading to both shifts of dividing lines of party competition and the fragmentation of party systems. While increasing attention has been given to the so-called second dimension of European electoral politics, we highlight the relatively limited focus on structural changes that are helping to drive this transformation. We identify some socio-demographic developments that are potentially generating new cleavages in Western European democracies: the expansion of higher education; mass migration and the growing ethnic diversity of electorates; the aging of societies and sharpening of generational divides; and increased geographical segregation of populations between prospering, globalized major cities and declining hinterlands.","container-title":"Annual Review of Political Science","DOI":"10.1146/annurev-polisci-052217-104957","issue":"1","note":"_eprint: https://doi.org/10.1146/annurev-polisci-052217-104957","page":"295-314","source":"Annual Reviews","title":"The Changing Cleavage Politics of Western Europe","volume":"23","author":[{"family":"Ford","given":"Robert"},{"family":"Jennings","given":"Will"}],"issued":{"date-parts":[["2020"]]},"citation-key":"fordChangingCleavagePolitics2020"}}],"schema":"https://github.com/citation-style-language/schema/raw/master/csl-citation.json"} </w:instrText>
      </w:r>
      <w:r w:rsidR="00216BEC" w:rsidRPr="0021299B">
        <w:rPr>
          <w:lang w:val="en-GB"/>
        </w:rPr>
        <w:fldChar w:fldCharType="separate"/>
      </w:r>
      <w:r w:rsidR="001A7277" w:rsidRPr="0021299B">
        <w:rPr>
          <w:lang w:val="en-GB"/>
        </w:rPr>
        <w:t>(e.g., Dalton et al. 1984; Franlin 1992;</w:t>
      </w:r>
      <w:r w:rsidR="00690DEF" w:rsidRPr="0021299B">
        <w:rPr>
          <w:lang w:val="en-GB"/>
        </w:rPr>
        <w:t xml:space="preserve"> </w:t>
      </w:r>
      <w:r w:rsidR="001A7277" w:rsidRPr="0021299B">
        <w:rPr>
          <w:lang w:val="en-GB"/>
        </w:rPr>
        <w:t>Kriesi et al. 2008; Ford and Jennings 2020)</w:t>
      </w:r>
      <w:r w:rsidR="00216BEC" w:rsidRPr="0021299B">
        <w:rPr>
          <w:lang w:val="en-GB"/>
        </w:rPr>
        <w:fldChar w:fldCharType="end"/>
      </w:r>
      <w:r w:rsidR="001A7277" w:rsidRPr="0021299B">
        <w:rPr>
          <w:lang w:val="en-GB"/>
        </w:rPr>
        <w:t xml:space="preserve">. </w:t>
      </w:r>
      <w:r w:rsidR="0055643E" w:rsidRPr="0021299B">
        <w:rPr>
          <w:lang w:val="en-GB"/>
        </w:rPr>
        <w:t>At the same time, a</w:t>
      </w:r>
      <w:r w:rsidR="00690DEF" w:rsidRPr="0021299B">
        <w:rPr>
          <w:lang w:val="en-GB"/>
        </w:rPr>
        <w:t xml:space="preserve"> new literature also emerged</w:t>
      </w:r>
      <w:r w:rsidR="007A7456" w:rsidRPr="0021299B">
        <w:rPr>
          <w:lang w:val="en-GB"/>
        </w:rPr>
        <w:t xml:space="preserve"> focusing specifically on the changing content and rising salience of </w:t>
      </w:r>
      <w:r w:rsidR="00DE5DD0" w:rsidRPr="0021299B">
        <w:rPr>
          <w:lang w:val="en-GB"/>
        </w:rPr>
        <w:t xml:space="preserve">the cultural dimension, </w:t>
      </w:r>
      <w:r w:rsidR="00351916" w:rsidRPr="0021299B">
        <w:rPr>
          <w:lang w:val="en-GB"/>
        </w:rPr>
        <w:t>which</w:t>
      </w:r>
      <w:r w:rsidR="00DE5DD0" w:rsidRPr="0021299B">
        <w:rPr>
          <w:lang w:val="en-GB"/>
        </w:rPr>
        <w:t xml:space="preserve"> authors such as Müller-Rommel </w:t>
      </w:r>
      <w:r w:rsidR="00DE5DD0" w:rsidRPr="0021299B">
        <w:rPr>
          <w:lang w:val="en-GB"/>
        </w:rPr>
        <w:fldChar w:fldCharType="begin"/>
      </w:r>
      <w:r w:rsidR="00BC1437">
        <w:rPr>
          <w:lang w:val="en-GB"/>
        </w:rPr>
        <w:instrText xml:space="preserve"> ADDIN ZOTERO_ITEM CSL_CITATION {"citationID":"ZUJ9wfhW","properties":{"formattedCitation":"(1985)","plainCitation":"(1985)","noteIndex":0},"citationItems":[{"id":3438,"uris":["http://zotero.org/users/13200713/items/JS5U4XYZ"],"itemData":{"id":3438,"type":"article-journal","abstract":"This article examines the party preferences, ideological orientations, and value systems of the supporters of new social movements (ecology, peace, anti‐nuclear) in three countries: Denmark, The Netherlands and West Germany. It is argued that party choice of new movement supporters is largely determined by their subjective perception of parties’ substantive policies. The findings show that analyses of voting behaviour of new movement supporters cannot rely on traditional and historically descriptive concepts of conflict. Instead, it is necessary to take account of the new issues which cut across the ‘old politics’ conflict dimension.","container-title":"West European Politics","DOI":"10.1080/01402388508424512","ISSN":"0140-2382","issue":"1","note":"publisher: Routledge\n_eprint: https://doi.org/10.1080/01402388508424512","page":"41-54","source":"Taylor and Francis+NEJM","title":"New social movements and smaller parties: A comparative perspective","title-short":"New social movements and smaller parties","volume":"8","author":[{"family":"Müller‐Rommel","given":"Ferdinand"}],"issued":{"date-parts":[["1985",1,1]]},"citation-key":"muller-rommelNewSocialMovements1985"},"label":"page","suppress-author":true}],"schema":"https://github.com/citation-style-language/schema/raw/master/csl-citation.json"} </w:instrText>
      </w:r>
      <w:r w:rsidR="00DE5DD0" w:rsidRPr="0021299B">
        <w:rPr>
          <w:lang w:val="en-GB"/>
        </w:rPr>
        <w:fldChar w:fldCharType="separate"/>
      </w:r>
      <w:r w:rsidR="00DE5DD0" w:rsidRPr="0021299B">
        <w:rPr>
          <w:lang w:val="en-GB"/>
        </w:rPr>
        <w:t>(1985)</w:t>
      </w:r>
      <w:r w:rsidR="00DE5DD0" w:rsidRPr="0021299B">
        <w:rPr>
          <w:lang w:val="en-GB"/>
        </w:rPr>
        <w:fldChar w:fldCharType="end"/>
      </w:r>
      <w:r w:rsidR="00351916" w:rsidRPr="0021299B">
        <w:rPr>
          <w:lang w:val="en-GB"/>
        </w:rPr>
        <w:t xml:space="preserve"> </w:t>
      </w:r>
      <w:r w:rsidR="00A75855" w:rsidRPr="0021299B">
        <w:rPr>
          <w:lang w:val="en-GB"/>
        </w:rPr>
        <w:t>referred to as</w:t>
      </w:r>
      <w:r w:rsidR="00351916" w:rsidRPr="0021299B">
        <w:rPr>
          <w:lang w:val="en-GB"/>
        </w:rPr>
        <w:t xml:space="preserve"> a “new politics dimension</w:t>
      </w:r>
      <w:r w:rsidR="008A3829" w:rsidRPr="0021299B">
        <w:rPr>
          <w:lang w:val="en-GB"/>
        </w:rPr>
        <w:t>”</w:t>
      </w:r>
      <w:r w:rsidR="00DE5DD0" w:rsidRPr="0021299B">
        <w:rPr>
          <w:lang w:val="en-GB"/>
        </w:rPr>
        <w:t xml:space="preserve">. </w:t>
      </w:r>
    </w:p>
    <w:p w14:paraId="26A4EF19" w14:textId="4D3D999D" w:rsidR="00601132" w:rsidRPr="0021299B" w:rsidRDefault="00F329CF" w:rsidP="00DE032D">
      <w:pPr>
        <w:rPr>
          <w:lang w:val="en-GB"/>
        </w:rPr>
      </w:pPr>
      <w:r w:rsidRPr="0021299B">
        <w:rPr>
          <w:lang w:val="en-GB"/>
        </w:rPr>
        <w:t xml:space="preserve">One of the </w:t>
      </w:r>
      <w:r w:rsidR="00DE5DD0" w:rsidRPr="0021299B">
        <w:rPr>
          <w:lang w:val="en-GB"/>
        </w:rPr>
        <w:t>most impactful theories</w:t>
      </w:r>
      <w:r w:rsidR="001C7002" w:rsidRPr="0021299B">
        <w:rPr>
          <w:lang w:val="en-GB"/>
        </w:rPr>
        <w:t xml:space="preserve"> in this regard was</w:t>
      </w:r>
      <w:r w:rsidR="00BA7B96" w:rsidRPr="0021299B">
        <w:rPr>
          <w:lang w:val="en-GB"/>
        </w:rPr>
        <w:t xml:space="preserve"> </w:t>
      </w:r>
      <w:r w:rsidR="00E476B6" w:rsidRPr="0021299B">
        <w:rPr>
          <w:lang w:val="en-GB"/>
        </w:rPr>
        <w:t>Inglehart’s</w:t>
      </w:r>
      <w:r w:rsidR="00F573DF" w:rsidRPr="0021299B">
        <w:rPr>
          <w:lang w:val="en-GB"/>
        </w:rPr>
        <w:t xml:space="preserve"> </w:t>
      </w:r>
      <w:r w:rsidR="00F573DF" w:rsidRPr="0021299B">
        <w:rPr>
          <w:lang w:val="en-GB"/>
        </w:rPr>
        <w:fldChar w:fldCharType="begin"/>
      </w:r>
      <w:r w:rsidR="00BC1437">
        <w:rPr>
          <w:lang w:val="en-GB"/>
        </w:rPr>
        <w:instrText xml:space="preserve"> ADDIN ZOTERO_ITEM CSL_CITATION {"citationID":"vzlqQpnr","properties":{"formattedCitation":"(1977; 1990; 1997)","plainCitation":"(1977; 1990; 1997)","noteIndex":0},"citationItems":[{"id":3416,"uris":["http://zotero.org/users/13200713/items/KVQVVWJY"],"itemData":{"id":3416,"type":"book","event-place":"Princeton","publisher":"Princeton University Press","publisher-place":"Princeton","title":"The Silent Revolution: Changing values and political styles among Western publics","author":[{"family":"Inglehart","given":"Ronald"}],"issued":{"date-parts":[["1977"]]},"citation-key":"inglehartSilentRevolutionChanging1977"},"label":"page","suppress-author":true},{"id":3418,"uris":["http://zotero.org/users/13200713/items/QTLJES9A"],"itemData":{"id":3418,"type":"book","ISBN":"978-0-691-18674-0","note":"DOI: 10.2307/j.ctv346rbz","publisher":"Princeton University Press","source":"DOI.org (Crossref)","title":"Culture Shift in Advanced Industrial Society","URL":"http://www.jstor.org/stable/10.2307/j.ctv346rbz","author":[{"family":"Inglehart","given":"Ronald"}],"accessed":{"date-parts":[["2024",10,23]]},"issued":{"date-parts":[["1990"]]},"citation-key":"inglehartCultureShiftAdvanced1990"},"label":"page","suppress-author":true},{"id":3417,"uris":["http://zotero.org/users/13200713/items/V3QNSLQC"],"itemData":{"id":3417,"type":"book","call-number":"HM101 .I554 1997","event-place":"Princeton, N.J","ISBN":"978-0-691-01181-3","number-of-pages":"453","publisher":"Princeton University Press","publisher-place":"Princeton, N.J","source":"Library of Congress ISBN","title":"Modernization and postmodernization: cultural, economic, and political change in 43 societies","title-short":"Modernization and postmodernization","author":[{"family":"Inglehart","given":"Ronald"}],"issued":{"date-parts":[["1997"]]},"citation-key":"inglehartModernizationPostmodernizationCultural1997"},"label":"page","suppress-author":true}],"schema":"https://github.com/citation-style-language/schema/raw/master/csl-citation.json"} </w:instrText>
      </w:r>
      <w:r w:rsidR="00F573DF" w:rsidRPr="0021299B">
        <w:rPr>
          <w:lang w:val="en-GB"/>
        </w:rPr>
        <w:fldChar w:fldCharType="separate"/>
      </w:r>
      <w:r w:rsidR="00F573DF" w:rsidRPr="0021299B">
        <w:rPr>
          <w:lang w:val="en-GB"/>
        </w:rPr>
        <w:t>(1977; 1990; 1997)</w:t>
      </w:r>
      <w:r w:rsidR="00F573DF" w:rsidRPr="0021299B">
        <w:rPr>
          <w:lang w:val="en-GB"/>
        </w:rPr>
        <w:fldChar w:fldCharType="end"/>
      </w:r>
      <w:r w:rsidR="00E476B6" w:rsidRPr="0021299B">
        <w:rPr>
          <w:lang w:val="en-GB"/>
        </w:rPr>
        <w:t xml:space="preserve"> </w:t>
      </w:r>
      <w:r w:rsidRPr="0021299B">
        <w:rPr>
          <w:lang w:val="en-GB"/>
        </w:rPr>
        <w:t xml:space="preserve"> </w:t>
      </w:r>
      <w:r w:rsidR="00F573DF" w:rsidRPr="0021299B">
        <w:rPr>
          <w:lang w:val="en-GB"/>
        </w:rPr>
        <w:t>“silent revolution” thesis</w:t>
      </w:r>
      <w:r w:rsidRPr="0021299B">
        <w:rPr>
          <w:lang w:val="en-GB"/>
        </w:rPr>
        <w:t xml:space="preserve">. In this account, the changing social </w:t>
      </w:r>
      <w:r w:rsidR="008A3829" w:rsidRPr="0021299B">
        <w:rPr>
          <w:lang w:val="en-GB"/>
        </w:rPr>
        <w:t>structure</w:t>
      </w:r>
      <w:r w:rsidRPr="0021299B">
        <w:rPr>
          <w:lang w:val="en-GB"/>
        </w:rPr>
        <w:t xml:space="preserve"> in advanced</w:t>
      </w:r>
      <w:r w:rsidR="008A3829" w:rsidRPr="0021299B">
        <w:rPr>
          <w:lang w:val="en-GB"/>
        </w:rPr>
        <w:t xml:space="preserve"> </w:t>
      </w:r>
      <w:r w:rsidR="0082741E" w:rsidRPr="0021299B">
        <w:rPr>
          <w:lang w:val="en-GB"/>
        </w:rPr>
        <w:t>post-industrial</w:t>
      </w:r>
      <w:r w:rsidRPr="0021299B">
        <w:rPr>
          <w:lang w:val="en-GB"/>
        </w:rPr>
        <w:t xml:space="preserve"> democracies </w:t>
      </w:r>
      <w:r w:rsidR="0055643E" w:rsidRPr="0021299B">
        <w:rPr>
          <w:lang w:val="en-GB"/>
        </w:rPr>
        <w:t xml:space="preserve">caused </w:t>
      </w:r>
      <w:r w:rsidR="00635CAB" w:rsidRPr="0021299B">
        <w:rPr>
          <w:lang w:val="en-GB"/>
        </w:rPr>
        <w:t xml:space="preserve">younger </w:t>
      </w:r>
      <w:r w:rsidR="00C235FE" w:rsidRPr="0021299B">
        <w:rPr>
          <w:lang w:val="en-GB"/>
        </w:rPr>
        <w:t xml:space="preserve">generations who were socialized in the economically prosperous post-war years to prioritize “post-materialist” </w:t>
      </w:r>
      <w:r w:rsidR="00635CAB" w:rsidRPr="0021299B">
        <w:rPr>
          <w:lang w:val="en-GB"/>
        </w:rPr>
        <w:t>values of individual autonomy and self-expression</w:t>
      </w:r>
      <w:r w:rsidRPr="0021299B">
        <w:rPr>
          <w:lang w:val="en-GB"/>
        </w:rPr>
        <w:t xml:space="preserve">, in contrast to the </w:t>
      </w:r>
      <w:r w:rsidR="00635CAB" w:rsidRPr="0021299B">
        <w:rPr>
          <w:lang w:val="en-GB"/>
        </w:rPr>
        <w:t xml:space="preserve">“materialist” generations who were socialized during the periods of war and economic instability </w:t>
      </w:r>
      <w:r w:rsidR="00BE38FF" w:rsidRPr="0021299B">
        <w:rPr>
          <w:lang w:val="en-GB"/>
        </w:rPr>
        <w:t>in the first half of the 20</w:t>
      </w:r>
      <w:r w:rsidR="00BE38FF" w:rsidRPr="0021299B">
        <w:rPr>
          <w:vertAlign w:val="superscript"/>
          <w:lang w:val="en-GB"/>
        </w:rPr>
        <w:t>th</w:t>
      </w:r>
      <w:r w:rsidR="00BE38FF" w:rsidRPr="0021299B">
        <w:rPr>
          <w:lang w:val="en-GB"/>
        </w:rPr>
        <w:t xml:space="preserve"> century</w:t>
      </w:r>
      <w:r w:rsidR="00635CAB" w:rsidRPr="0021299B">
        <w:rPr>
          <w:lang w:val="en-GB"/>
        </w:rPr>
        <w:t xml:space="preserve">. </w:t>
      </w:r>
      <w:r w:rsidR="00BE38FF" w:rsidRPr="0021299B">
        <w:rPr>
          <w:lang w:val="en-GB"/>
        </w:rPr>
        <w:t xml:space="preserve">According to Inglehart, the competing materialist and postmaterialist values are linked to a variety of  </w:t>
      </w:r>
      <w:r w:rsidR="00635CAB" w:rsidRPr="0021299B">
        <w:rPr>
          <w:lang w:val="en-GB"/>
        </w:rPr>
        <w:t>newly salient second</w:t>
      </w:r>
      <w:r w:rsidR="008E3BF5" w:rsidRPr="0021299B">
        <w:rPr>
          <w:lang w:val="en-GB"/>
        </w:rPr>
        <w:t xml:space="preserve"> </w:t>
      </w:r>
      <w:r w:rsidR="00635CAB" w:rsidRPr="0021299B">
        <w:rPr>
          <w:lang w:val="en-GB"/>
        </w:rPr>
        <w:t xml:space="preserve">dimension cultural issues, </w:t>
      </w:r>
      <w:r w:rsidR="00BE38FF" w:rsidRPr="0021299B">
        <w:rPr>
          <w:lang w:val="en-GB"/>
        </w:rPr>
        <w:t xml:space="preserve">which include, for example, abortion, sexual freedoms or environmental protection </w:t>
      </w:r>
      <w:r w:rsidR="00BE38FF" w:rsidRPr="0021299B">
        <w:rPr>
          <w:lang w:val="en-GB"/>
        </w:rPr>
        <w:fldChar w:fldCharType="begin"/>
      </w:r>
      <w:r w:rsidR="00BC1437">
        <w:rPr>
          <w:lang w:val="en-GB"/>
        </w:rPr>
        <w:instrText xml:space="preserve"> ADDIN ZOTERO_ITEM CSL_CITATION {"citationID":"ZdGlc5wa","properties":{"formattedCitation":"(Inglehart 2008)","plainCitation":"(Inglehart 2008)","noteIndex":0},"citationItems":[{"id":3419,"uris":["http://zotero.org/users/13200713/items/D5UDAG7P"],"itemData":{"id":3419,"type":"article-journal","abstract":"In 1971 it was hypothesised that intergenerational value changes were taking place. More than a generation has passed since then, and today it seems clear that the predicted changes have occurred. A large body of evidence, analysed using three different approaches – (1) cohort analysis; (2) comparisons of rich and poor countries; (3) examination of actual trends observed over the past 35 years – all points to the conclusion that major cultural changes are occurring, and that they reflect a process of intergenerational change linked with rising levels of existential security.","container-title":"West European Politics","DOI":"10.1080/01402380701834747","ISSN":"0140-2382","issue":"1-2","note":"publisher: Routledge\n_eprint: https://doi.org/10.1080/01402380701834747","page":"130-146","source":"Taylor and Francis+NEJM","title":"Changing Values among Western Publics from 1970 to 2006","volume":"31","author":[{"family":"Inglehart","given":"Ronald"}],"issued":{"date-parts":[["2008",1,1]]},"citation-key":"inglehartChangingValuesWestern2008"}}],"schema":"https://github.com/citation-style-language/schema/raw/master/csl-citation.json"} </w:instrText>
      </w:r>
      <w:r w:rsidR="00BE38FF" w:rsidRPr="0021299B">
        <w:rPr>
          <w:lang w:val="en-GB"/>
        </w:rPr>
        <w:fldChar w:fldCharType="separate"/>
      </w:r>
      <w:r w:rsidR="00BE38FF" w:rsidRPr="0021299B">
        <w:rPr>
          <w:lang w:val="en-GB"/>
        </w:rPr>
        <w:t>(Inglehart 2008)</w:t>
      </w:r>
      <w:r w:rsidR="00BE38FF" w:rsidRPr="0021299B">
        <w:rPr>
          <w:lang w:val="en-GB"/>
        </w:rPr>
        <w:fldChar w:fldCharType="end"/>
      </w:r>
      <w:r w:rsidR="00BE38FF" w:rsidRPr="0021299B">
        <w:rPr>
          <w:lang w:val="en-GB"/>
        </w:rPr>
        <w:t xml:space="preserve">. </w:t>
      </w:r>
      <w:r w:rsidRPr="0021299B">
        <w:rPr>
          <w:lang w:val="en-GB"/>
        </w:rPr>
        <w:t xml:space="preserve">This then has consequences for party </w:t>
      </w:r>
      <w:r w:rsidRPr="0021299B">
        <w:rPr>
          <w:lang w:val="en-GB"/>
        </w:rPr>
        <w:lastRenderedPageBreak/>
        <w:t xml:space="preserve">competition, as the </w:t>
      </w:r>
      <w:r w:rsidR="00E64AFF" w:rsidRPr="0021299B">
        <w:rPr>
          <w:lang w:val="en-GB"/>
        </w:rPr>
        <w:t>opposition</w:t>
      </w:r>
      <w:r w:rsidRPr="0021299B">
        <w:rPr>
          <w:lang w:val="en-GB"/>
        </w:rPr>
        <w:t xml:space="preserve"> between individuals holding materialist</w:t>
      </w:r>
      <w:r w:rsidR="00E64AFF" w:rsidRPr="0021299B">
        <w:rPr>
          <w:lang w:val="en-GB"/>
        </w:rPr>
        <w:t xml:space="preserve">, culturally authoritarian values and those with postmaterialist, culturally libertarian </w:t>
      </w:r>
      <w:r w:rsidRPr="0021299B">
        <w:rPr>
          <w:lang w:val="en-GB"/>
        </w:rPr>
        <w:t>values is mobilized by parties</w:t>
      </w:r>
      <w:r w:rsidR="00E64AFF" w:rsidRPr="0021299B">
        <w:rPr>
          <w:lang w:val="en-GB"/>
        </w:rPr>
        <w:t xml:space="preserve">, increasing conflict on the second dimension </w:t>
      </w:r>
      <w:r w:rsidR="001C7002" w:rsidRPr="0021299B">
        <w:rPr>
          <w:lang w:val="en-GB"/>
        </w:rPr>
        <w:fldChar w:fldCharType="begin"/>
      </w:r>
      <w:r w:rsidR="00BC1437">
        <w:rPr>
          <w:lang w:val="en-GB"/>
        </w:rPr>
        <w:instrText xml:space="preserve"> ADDIN ZOTERO_ITEM CSL_CITATION {"citationID":"p15Ntuuu","properties":{"formattedCitation":"(Norris and Inglehart 2019)","plainCitation":"(Norris and Inglehart 2019)","noteIndex":0},"citationItems":[{"id":3423,"uris":["http://zotero.org/users/13200713/items/N2MN2Q5J"],"itemData":{"id":3423,"type":"book","abstract":"Authoritarian populist parties have advanced in many countries, and entered government in states as diverse as Austria, Italy, the Netherlands, Poland, and Switzerland. Even small parties can still shift the policy agenda, as demonstrated by UKIP's role in catalyzing Brexit. Drawing on new evidence, this book advances a general theory why the silent revolution in values triggered a backlash fuelling support for authoritarian-populist parties and leaders in the US and Europe. The conclusion highlights the dangers of this development and what could be done to mitigate the risks to liberal democracy","event-place":"New York","ISBN":"978-1-108-59584-1","language":"eng","note":"DOI: 10.1017/9781108595841","number-of-pages":"1","publisher":"Cambridge University Press","publisher-place":"New York","source":"K10plus ISBN","title":"Cultural backlash: Trump, Brexit, and authoritarian populism","title-short":"Cultural backlash","author":[{"family":"Norris","given":"Pippa"},{"family":"Inglehart","given":"Ronald"}],"issued":{"date-parts":[["2019"]]},"citation-key":"norrisCulturalBacklashTrump2019"}}],"schema":"https://github.com/citation-style-language/schema/raw/master/csl-citation.json"} </w:instrText>
      </w:r>
      <w:r w:rsidR="001C7002" w:rsidRPr="0021299B">
        <w:rPr>
          <w:lang w:val="en-GB"/>
        </w:rPr>
        <w:fldChar w:fldCharType="separate"/>
      </w:r>
      <w:r w:rsidR="001C7002" w:rsidRPr="0021299B">
        <w:rPr>
          <w:lang w:val="en-GB"/>
        </w:rPr>
        <w:t>(Norris and Inglehart 2019)</w:t>
      </w:r>
      <w:r w:rsidR="001C7002" w:rsidRPr="0021299B">
        <w:rPr>
          <w:lang w:val="en-GB"/>
        </w:rPr>
        <w:fldChar w:fldCharType="end"/>
      </w:r>
      <w:r w:rsidR="001C7002" w:rsidRPr="0021299B">
        <w:rPr>
          <w:lang w:val="en-GB"/>
        </w:rPr>
        <w:t xml:space="preserve">. </w:t>
      </w:r>
    </w:p>
    <w:p w14:paraId="53C33915" w14:textId="338E888E" w:rsidR="0087328B" w:rsidRPr="0021299B" w:rsidRDefault="0055643E" w:rsidP="00C304EE">
      <w:pPr>
        <w:rPr>
          <w:lang w:val="en-GB"/>
        </w:rPr>
      </w:pPr>
      <w:r w:rsidRPr="0021299B">
        <w:rPr>
          <w:lang w:val="en-GB"/>
        </w:rPr>
        <w:t xml:space="preserve">However, the </w:t>
      </w:r>
      <w:r w:rsidR="0087328B" w:rsidRPr="0021299B">
        <w:rPr>
          <w:lang w:val="en-GB"/>
        </w:rPr>
        <w:t>argument that</w:t>
      </w:r>
      <w:r w:rsidR="00795079" w:rsidRPr="0021299B">
        <w:rPr>
          <w:lang w:val="en-GB"/>
        </w:rPr>
        <w:t xml:space="preserve"> societal changes </w:t>
      </w:r>
      <w:r w:rsidR="00E64AFF" w:rsidRPr="0021299B">
        <w:rPr>
          <w:lang w:val="en-GB"/>
        </w:rPr>
        <w:t xml:space="preserve">lead to younger generations having more libertarian values </w:t>
      </w:r>
      <w:r w:rsidR="0087328B" w:rsidRPr="0021299B">
        <w:rPr>
          <w:lang w:val="en-GB"/>
        </w:rPr>
        <w:t>has been criticised</w:t>
      </w:r>
      <w:r w:rsidR="0082741E" w:rsidRPr="0021299B">
        <w:rPr>
          <w:lang w:val="en-GB"/>
        </w:rPr>
        <w:t xml:space="preserve"> as invalid</w:t>
      </w:r>
      <w:r w:rsidR="0087328B" w:rsidRPr="0021299B">
        <w:rPr>
          <w:lang w:val="en-GB"/>
        </w:rPr>
        <w:t xml:space="preserve"> </w:t>
      </w:r>
      <w:r w:rsidR="0087328B" w:rsidRPr="0021299B">
        <w:rPr>
          <w:lang w:val="en-GB"/>
        </w:rPr>
        <w:fldChar w:fldCharType="begin"/>
      </w:r>
      <w:r w:rsidR="00BC1437">
        <w:rPr>
          <w:lang w:val="en-GB"/>
        </w:rPr>
        <w:instrText xml:space="preserve"> ADDIN ZOTERO_ITEM CSL_CITATION {"citationID":"2ZdRuw1C","properties":{"formattedCitation":"(Flanagan and Lee 2003; A. Sch\\uc0\\u228{}fer 2022)","plainCitation":"(Flanagan and Lee 2003; A. Schäfer 2022)","noteIndex":0},"citationItems":[{"id":903,"uris":["http://zotero.org/users/13200713/items/TMNAKQKP"],"itemData":{"id":903,"type":"article-journal","abstract":"The plurality of conflicting worldviews that are now found in the Western advanced industrial democracies has created values and belief systems that are markedly at odds with each other, which in turn has projected a whole new set of new politics or culture war issues onto the political agenda. The authors have empirically identified an authoritarian-libertarian dimension of value change that captures an important dimension of this shift. They demonstrate that the shift from authoritarian to libertarian values is related to (a) growing levels of social and political alienation along a number of key attitudinal dimensions; (b) a dramatic shift in positions on the key culture wars issues; and (c) higher participatory levels and more assertive modes of political involvement, yielding asymmetric mobilization around the culture wars issues. The study is based on the 1990 wave of the World Values Survey in the 12 largest and most affluent Western nations.","container-title":"Comparative Political Studies","DOI":"10.1177/0010414002250664","ISSN":"0010-4140","issue":"3","language":"en","note":"publisher: SAGE Publications Inc","page":"235-270","source":"SAGE Journals","title":"The New Politics, Culture Wars, and The Authoritarian-Libertarian Value Change in Advanced Industrial Democracies","volume":"36","author":[{"family":"Flanagan","given":"Scott C."},{"family":"Lee","given":"Aie-Rie"}],"issued":{"date-parts":[["2003",4,1]]},"citation-key":"flanaganNewPoliticsCulture2003"}},{"id":3803,"uris":["http://zotero.org/users/13200713/items/QXMUYG62"],"itemData":{"id":3803,"type":"article-journal","abstract":"This book review examines the theory of populism advanced by Pippa Norris and Ronald Inglehart in Cultural Backlash. The authors offer a distinct explanation of the rise of authoritarian populism in advanced democracies. As societies become more liberal over time, older, more conservative cohorts feel under threat of losing majority status and allegedly turn towards authoritarian-populist parties that promise to stop the tide of liberalism. However, this theory of populism finds little empirical support. In contrast to what the authors argue, there is no polarization of attitudes between younger and older cohorts, and younger cohorts are more likely to vote for authoritarian-populist parties. To substantiate this claim, I replicate many of the analyses in Cultural Backlash and add additional ones with the newest wave of the European Social Survey and the Chapel Hill Expert Survey. I conclude by observing that while the cultural backlash theory of populism does not hold, this does not invalidate cultural approaches more generally.","container-title":"British Journal of Political Science","DOI":"10.1017/S0007123421000363","ISSN":"0007-1234, 1469-2112","issue":"4","language":"en","page":"1977-1993","source":"Cambridge University Press","title":"Cultural Backlash? How (Not) to Explain the Rise of Authoritarian Populism","title-short":"Cultural Backlash?","volume":"52","author":[{"family":"Schäfer","given":"Armin"}],"issued":{"date-parts":[["2022",10]]},"citation-key":"schaferCulturalBacklashHow2022"}}],"schema":"https://github.com/citation-style-language/schema/raw/master/csl-citation.json"} </w:instrText>
      </w:r>
      <w:r w:rsidR="0087328B" w:rsidRPr="0021299B">
        <w:rPr>
          <w:lang w:val="en-GB"/>
        </w:rPr>
        <w:fldChar w:fldCharType="separate"/>
      </w:r>
      <w:r w:rsidR="008447C5" w:rsidRPr="0021299B">
        <w:rPr>
          <w:lang w:val="en-GB"/>
        </w:rPr>
        <w:t>(Flanagan and Lee 2003; A. Schäfer 2022)</w:t>
      </w:r>
      <w:r w:rsidR="0087328B" w:rsidRPr="0021299B">
        <w:rPr>
          <w:lang w:val="en-GB"/>
        </w:rPr>
        <w:fldChar w:fldCharType="end"/>
      </w:r>
      <w:r w:rsidR="0087328B" w:rsidRPr="0021299B">
        <w:rPr>
          <w:lang w:val="en-GB"/>
        </w:rPr>
        <w:t xml:space="preserve">. </w:t>
      </w:r>
      <w:r w:rsidR="00E64AFF" w:rsidRPr="0021299B">
        <w:rPr>
          <w:lang w:val="en-GB"/>
        </w:rPr>
        <w:t xml:space="preserve">Indeed, both libertarian and authoritarian values can be viewed as compatible with </w:t>
      </w:r>
      <w:proofErr w:type="spellStart"/>
      <w:r w:rsidR="00E64AFF" w:rsidRPr="0021299B">
        <w:rPr>
          <w:lang w:val="en-GB"/>
        </w:rPr>
        <w:t>postmaterialism</w:t>
      </w:r>
      <w:proofErr w:type="spellEnd"/>
      <w:r w:rsidR="00E64AFF" w:rsidRPr="0021299B">
        <w:rPr>
          <w:lang w:val="en-GB"/>
        </w:rPr>
        <w:t xml:space="preserve"> </w:t>
      </w:r>
      <w:r w:rsidR="00E64AFF" w:rsidRPr="0021299B">
        <w:rPr>
          <w:lang w:val="en-GB"/>
        </w:rPr>
        <w:fldChar w:fldCharType="begin"/>
      </w:r>
      <w:r w:rsidR="00BC1437">
        <w:rPr>
          <w:lang w:val="en-GB"/>
        </w:rPr>
        <w:instrText xml:space="preserve"> ADDIN ZOTERO_ITEM CSL_CITATION {"citationID":"UHkO7Emr","properties":{"formattedCitation":"(Steel et al. 1992; Cely 2024, 6\\uc0\\u8211{}7)","plainCitation":"(Steel et al. 1992; Cely 2024, 6–7)","noteIndex":0},"citationItems":[{"id":3805,"uris":["http://zotero.org/users/13200713/items/CNHM3EUZ"],"itemData":{"id":3805,"type":"article-journal","abstract":"This paper presents empirical evidence regarding the disagreement between Ronald Inglehart and Scott Flanagan over the proper conceptualization and measurement of postindustrial values. The empirical findings are derived from a study of two comparable but distinct postindustrial populations. Data utilized to investigate this controversy were gathered by means of mail surveys conducted simultaneously in metropolitan Toronto and Detroit in 1988. Both Inglehart's and Flanagan's value indicators were incorporated in the field instrument. Findings support Flanagan's contention that Inglehart's postmaterial value measure obscures the multidimensional nature of value change in advanced industrial society. The data also support Flanagan and other critics of Inglehart who suggest that postindustrial society may generate both libertarian and authoritarian value orientations.","container-title":"Political Psychology","DOI":"10.2307/3791424","ISSN":"0162-895X","issue":"1","note":"publisher: [International Society of Political Psychology, Wiley]","page":"61-77","source":"JSTOR","title":"The Inglehart-Flanagan Debate over Postmaterialist Values: Some Evidence from a Canadian-American Case Study","title-short":"The Inglehart-Flanagan Debate over Postmaterialist Values","volume":"13","author":[{"family":"Steel","given":"Brent S."},{"family":"Warner","given":"Rebecca L."},{"family":"Lovrich","given":"Nicholas P."},{"family":"Pierce","given":"John C."}],"issued":{"date-parts":[["1992"]]},"citation-key":"steelInglehartFlanaganDebatePostmaterialist1992"}},{"id":2975,"uris":["http://zotero.org/users/13200713/items/FU9G3STI"],"itemData":{"id":2975,"type":"article","abstract":"Cultural polarization divides European public opinion. From the Italian government's refusal to register children of same-sex couples to abortion protests in Poland, public opinion is polarized on culture war issues. I argue that these differences are shaped by an enduring legacy of church-state conflict ingrained in different religious cultures. The division, particularly pronounced in Catholic countries, persisted in these contexts but is absent in Protestant countries. Using time-series cross-sectional data from 19 European democracies, I show the persistent divide between the Catholic and the Protestant countries. In contrast to postmaterialism theory and other explanations emphasizing change, the differences based on economic development have diminished since the 1990s. As new generations replaced their predecessors, the less developed countries converged with their more developed counterparts. The finding highlights the importance of religious traditions for public opinion polarization.","DOI":"10.31219/osf.io/cu82k","language":"en-us","publisher":"OSF","source":"OSF Preprints","title":"New Threat of Culture Wars? The Religious Roots of Public Opinion Polarization on Culture War Issues in Europe","title-short":"New Threat of Culture Wars?","URL":"https://osf.io/cu82k","author":[{"family":"Cely","given":"Tadeas"}],"accessed":{"date-parts":[["2024",7,13]]},"issued":{"date-parts":[["2024",3,7]]},"citation-key":"celyNewThreatCulture2024"},"locator":"6-7","label":"page"}],"schema":"https://github.com/citation-style-language/schema/raw/master/csl-citation.json"} </w:instrText>
      </w:r>
      <w:r w:rsidR="00E64AFF" w:rsidRPr="0021299B">
        <w:rPr>
          <w:lang w:val="en-GB"/>
        </w:rPr>
        <w:fldChar w:fldCharType="separate"/>
      </w:r>
      <w:r w:rsidR="00794295" w:rsidRPr="0021299B">
        <w:rPr>
          <w:lang w:val="en-GB"/>
        </w:rPr>
        <w:t>(Steel et al. 1992; Cely 2024, 6–7)</w:t>
      </w:r>
      <w:r w:rsidR="00E64AFF" w:rsidRPr="0021299B">
        <w:rPr>
          <w:lang w:val="en-GB"/>
        </w:rPr>
        <w:fldChar w:fldCharType="end"/>
      </w:r>
      <w:r w:rsidR="00794295" w:rsidRPr="0021299B">
        <w:rPr>
          <w:lang w:val="en-GB"/>
        </w:rPr>
        <w:t>. This is why both new left and new right radical right parties can be seen as representing</w:t>
      </w:r>
      <w:r w:rsidR="00747908" w:rsidRPr="0021299B">
        <w:rPr>
          <w:lang w:val="en-GB"/>
        </w:rPr>
        <w:t xml:space="preserve"> new politics</w:t>
      </w:r>
      <w:r w:rsidR="00794295" w:rsidRPr="0021299B">
        <w:rPr>
          <w:lang w:val="en-GB"/>
        </w:rPr>
        <w:t xml:space="preserve"> </w:t>
      </w:r>
      <w:r w:rsidR="00794295" w:rsidRPr="0021299B">
        <w:rPr>
          <w:lang w:val="en-GB"/>
        </w:rPr>
        <w:fldChar w:fldCharType="begin"/>
      </w:r>
      <w:r w:rsidR="00BC1437">
        <w:rPr>
          <w:lang w:val="en-GB"/>
        </w:rPr>
        <w:instrText xml:space="preserve"> ADDIN ZOTERO_ITEM CSL_CITATION {"citationID":"A0ADKKaw","properties":{"formattedCitation":"(Cely 2024, 7; Bornschier 2010b; 2010a)","plainCitation":"(Cely 2024, 7; Bornschier 2010b; 2010a)","noteIndex":0},"citationItems":[{"id":2975,"uris":["http://zotero.org/users/13200713/items/FU9G3STI"],"itemData":{"id":2975,"type":"article","abstract":"Cultural polarization divides European public opinion. From the Italian government's refusal to register children of same-sex couples to abortion protests in Poland, public opinion is polarized on culture war issues. I argue that these differences are shaped by an enduring legacy of church-state conflict ingrained in different religious cultures. The division, particularly pronounced in Catholic countries, persisted in these contexts but is absent in Protestant countries. Using time-series cross-sectional data from 19 European democracies, I show the persistent divide between the Catholic and the Protestant countries. In contrast to postmaterialism theory and other explanations emphasizing change, the differences based on economic development have diminished since the 1990s. As new generations replaced their predecessors, the less developed countries converged with their more developed counterparts. The finding highlights the importance of religious traditions for public opinion polarization.","DOI":"10.31219/osf.io/cu82k","language":"en-us","publisher":"OSF","source":"OSF Preprints","title":"New Threat of Culture Wars? The Religious Roots of Public Opinion Polarization on Culture War Issues in Europe","title-short":"New Threat of Culture Wars?","URL":"https://osf.io/cu82k","author":[{"family":"Cely","given":"Tadeas"}],"accessed":{"date-parts":[["2024",7,13]]},"issued":{"date-parts":[["2024",3,7]]},"citation-key":"celyNewThreatCulture2024"},"locator":"7","label":"page"},{"id":3049,"uris":["http://zotero.org/users/13200713/items/MBHRUEKP"],"itemData":{"id":3049,"type":"article-journal","abstract":"While the endorsement of universalistic values by the New Left led to a first transformation of political space in Western Europe, the counter-mobilisation of the extreme populist right resulted in a second transformation in the 1990s. This article focuses on the discursive innovations and normative foundations that have driven the emergence of a conflict opposing libertarian-universalistic and traditionalist-communitarian values. An analysis using data from the media coverage of election campaigns confirms that the New Left and the populist right represent polar normative ideals in France, Austria, and Switzerland. A similar transformation of political space occurred in the absence of a right-wing populist party in Germany, Britain, and the Netherlands. In these contexts, the author hypothesises the value conflict to prove less durable and polarising in the longer run. The analysis of an election in the mid 2000s confirms that party systems evolve in a path dependent manner in the two contexts.","container-title":"West European Politics","DOI":"10.1080/01402381003654387","ISSN":"0140-2382","issue":"3","note":"publisher: Routledge\n_eprint: https://doi.org/10.1080/01402381003654387","page":"419-444","source":"Taylor and Francis+NEJM","title":"The New Cultural Divide and the Two-Dimensional Political Space in Western Europe","volume":"33","author":[{"family":"Bornschier","given":"Simon"}],"issued":{"date-parts":[["2010",5,1]]},"citation-key":"bornschierNewCulturalDivide2010"}},{"id":3801,"uris":["http://zotero.org/users/13200713/items/6V6EJVPA"],"itemData":{"id":3801,"type":"book","call-number":"JN94.A979 B673 2010","collection-title":"The social logic of politics","event-place":"Philadelphia","ISBN":"978-1-4399-0192-2","note":"OCLC: ocn438056799","number-of-pages":"245","publisher":"Temple University Press","publisher-place":"Philadelphia","source":"Library of Congress ISBN","title":"Cleavage politics and the populist right: the new cultural conflict in Western Europe","title-short":"Cleavage politics and the populist right","author":[{"family":"Bornschier","given":"Simon"}],"issued":{"date-parts":[["2010"]]},"citation-key":"bornschierCleavagePoliticsPopulist2010"}}],"schema":"https://github.com/citation-style-language/schema/raw/master/csl-citation.json"} </w:instrText>
      </w:r>
      <w:r w:rsidR="00794295" w:rsidRPr="0021299B">
        <w:rPr>
          <w:lang w:val="en-GB"/>
        </w:rPr>
        <w:fldChar w:fldCharType="separate"/>
      </w:r>
      <w:r w:rsidR="00747908" w:rsidRPr="0021299B">
        <w:rPr>
          <w:lang w:val="en-GB"/>
        </w:rPr>
        <w:t>(Cely 2024, 7; Bornschier 2010b; 2010a)</w:t>
      </w:r>
      <w:r w:rsidR="00794295" w:rsidRPr="0021299B">
        <w:rPr>
          <w:lang w:val="en-GB"/>
        </w:rPr>
        <w:fldChar w:fldCharType="end"/>
      </w:r>
      <w:r w:rsidR="00747908" w:rsidRPr="0021299B">
        <w:rPr>
          <w:lang w:val="en-GB"/>
        </w:rPr>
        <w:t>. Additionally</w:t>
      </w:r>
      <w:r w:rsidR="0087328B" w:rsidRPr="0021299B">
        <w:rPr>
          <w:lang w:val="en-GB"/>
        </w:rPr>
        <w:t xml:space="preserve">, </w:t>
      </w:r>
      <w:r w:rsidR="00601132" w:rsidRPr="0021299B">
        <w:rPr>
          <w:lang w:val="en-GB"/>
        </w:rPr>
        <w:t xml:space="preserve">as Ford and Jennings </w:t>
      </w:r>
      <w:r w:rsidR="00BA7B96" w:rsidRPr="0021299B">
        <w:rPr>
          <w:lang w:val="en-GB"/>
        </w:rPr>
        <w:fldChar w:fldCharType="begin"/>
      </w:r>
      <w:r w:rsidR="00BC1437">
        <w:rPr>
          <w:lang w:val="en-GB"/>
        </w:rPr>
        <w:instrText xml:space="preserve"> ADDIN ZOTERO_ITEM CSL_CITATION {"citationID":"0qJzsara","properties":{"formattedCitation":"(2020, 299)","plainCitation":"(2020, 299)","noteIndex":0},"citationItems":[{"id":618,"uris":["http://zotero.org/users/13200713/items/3VQZCYRU"],"itemData":{"id":618,"type":"article-journal","abstract":"How are the contours of Western European politics shifting? To what extent do these shifts reflect changes in the underlying social and economic structure of European polities? In this article, we reflect on insights from the classic literature on how cleavages structure party systems and consider how the emergence and persistence of new parties and new ideological conflicts are leading to both shifts of dividing lines of party competition and the fragmentation of party systems. While increasing attention has been given to the so-called second dimension of European electoral politics, we highlight the relatively limited focus on structural changes that are helping to drive this transformation. We identify some socio-demographic developments that are potentially generating new cleavages in Western European democracies: the expansion of higher education; mass migration and the growing ethnic diversity of electorates; the aging of societies and sharpening of generational divides; and increased geographical segregation of populations between prospering, globalized major cities and declining hinterlands.","container-title":"Annual Review of Political Science","DOI":"10.1146/annurev-polisci-052217-104957","issue":"1","note":"_eprint: https://doi.org/10.1146/annurev-polisci-052217-104957","page":"295-314","source":"Annual Reviews","title":"The Changing Cleavage Politics of Western Europe","volume":"23","author":[{"family":"Ford","given":"Robert"},{"family":"Jennings","given":"Will"}],"issued":{"date-parts":[["2020"]]},"citation-key":"fordChangingCleavagePolitics2020"},"locator":"299","label":"page","suppress-author":true}],"schema":"https://github.com/citation-style-language/schema/raw/master/csl-citation.json"} </w:instrText>
      </w:r>
      <w:r w:rsidR="00BA7B96" w:rsidRPr="0021299B">
        <w:rPr>
          <w:lang w:val="en-GB"/>
        </w:rPr>
        <w:fldChar w:fldCharType="separate"/>
      </w:r>
      <w:r w:rsidR="00BA7B96" w:rsidRPr="0021299B">
        <w:rPr>
          <w:lang w:val="en-GB"/>
        </w:rPr>
        <w:t>(2020, 299)</w:t>
      </w:r>
      <w:r w:rsidR="00BA7B96" w:rsidRPr="0021299B">
        <w:rPr>
          <w:lang w:val="en-GB"/>
        </w:rPr>
        <w:fldChar w:fldCharType="end"/>
      </w:r>
      <w:r w:rsidR="00BA7B96" w:rsidRPr="0021299B">
        <w:rPr>
          <w:lang w:val="en-GB"/>
        </w:rPr>
        <w:t xml:space="preserve"> </w:t>
      </w:r>
      <w:r w:rsidR="00601132" w:rsidRPr="0021299B">
        <w:rPr>
          <w:lang w:val="en-GB"/>
        </w:rPr>
        <w:t>point out</w:t>
      </w:r>
      <w:r w:rsidR="00BA7B96" w:rsidRPr="0021299B">
        <w:rPr>
          <w:lang w:val="en-GB"/>
        </w:rPr>
        <w:t>, the silent revolution the</w:t>
      </w:r>
      <w:r w:rsidR="001E1945" w:rsidRPr="0021299B">
        <w:rPr>
          <w:lang w:val="en-GB"/>
        </w:rPr>
        <w:t>sis</w:t>
      </w:r>
      <w:r w:rsidR="00BA7B96" w:rsidRPr="0021299B">
        <w:rPr>
          <w:lang w:val="en-GB"/>
        </w:rPr>
        <w:t xml:space="preserve"> is mostly concerned with explaining value shifts in society, and has relatively little to say about how these value shifts are actually </w:t>
      </w:r>
      <w:r w:rsidR="001E1945" w:rsidRPr="0021299B">
        <w:rPr>
          <w:lang w:val="en-GB"/>
        </w:rPr>
        <w:t xml:space="preserve">mobilized by </w:t>
      </w:r>
      <w:r w:rsidR="0082741E" w:rsidRPr="0021299B">
        <w:rPr>
          <w:lang w:val="en-GB"/>
        </w:rPr>
        <w:t>parties.</w:t>
      </w:r>
    </w:p>
    <w:p w14:paraId="008EA83F" w14:textId="57D68E7C" w:rsidR="008E3BF5" w:rsidRPr="0021299B" w:rsidRDefault="00747908" w:rsidP="0087328B">
      <w:pPr>
        <w:rPr>
          <w:lang w:val="en-GB"/>
        </w:rPr>
      </w:pPr>
      <w:r w:rsidRPr="0021299B">
        <w:rPr>
          <w:lang w:val="en-GB"/>
        </w:rPr>
        <w:t>A more comprehensive theory in this regard is presented</w:t>
      </w:r>
      <w:r w:rsidR="001E1945" w:rsidRPr="0021299B">
        <w:rPr>
          <w:lang w:val="en-GB"/>
        </w:rPr>
        <w:t xml:space="preserve"> in two monographs by</w:t>
      </w:r>
      <w:r w:rsidR="00BA7B96" w:rsidRPr="0021299B">
        <w:rPr>
          <w:lang w:val="en-GB"/>
        </w:rPr>
        <w:t xml:space="preserve"> </w:t>
      </w:r>
      <w:proofErr w:type="spellStart"/>
      <w:r w:rsidR="00BA7B96" w:rsidRPr="0021299B">
        <w:rPr>
          <w:lang w:val="en-GB"/>
        </w:rPr>
        <w:t>Kriesi</w:t>
      </w:r>
      <w:proofErr w:type="spellEnd"/>
      <w:r w:rsidR="00BA7B96" w:rsidRPr="0021299B">
        <w:rPr>
          <w:lang w:val="en-GB"/>
        </w:rPr>
        <w:t xml:space="preserve"> et al. </w:t>
      </w:r>
      <w:r w:rsidR="00BA7B96" w:rsidRPr="0021299B">
        <w:rPr>
          <w:lang w:val="en-GB"/>
        </w:rPr>
        <w:fldChar w:fldCharType="begin"/>
      </w:r>
      <w:r w:rsidR="00BC1437">
        <w:rPr>
          <w:lang w:val="en-GB"/>
        </w:rPr>
        <w:instrText xml:space="preserve"> ADDIN ZOTERO_ITEM CSL_CITATION {"citationID":"HXCSadFW","properties":{"formattedCitation":"(2008; 2012)","plainCitation":"(2008; 2012)","noteIndex":0},"citationItems":[{"id":1501,"uris":["http://zotero.org/users/13200713/items/Q7645XUU"],"itemData":{"id":1501,"type":"book","abstract":"Over the past three decades the effects of globalization and denationalization have created a division between 'winners' and 'losers' in Western Europe. This study examines the transformation of party political systems in six countries (Austria, France, Germany, the Netherlands, Switzerland and the UK) using opinion surveys, as well as newly collected data on election campaigns. The authors argue that, as a result of structural transformations and the strategic repositioning of political parties, Europe has observed the emergence of a tripolar configuration of political power, comprising the left, the moderate right, and the new populist right. They suggest that, through an emphasis on cultural issues such as mass immigration and resistance to European integration, the traditional focus of political debate - the economy - has been downplayed or reinterpreted in terms of this new political cleavage. This new analysis of Western European politics will interest all students of European politics and political sociology.","event-place":"Cambridge","ISBN":"978-0-521-89557-6","note":"DOI: 10.1017/CBO9780511790720","publisher":"Cambridge University Press","publisher-place":"Cambridge","source":"Cambridge University Press","title":"West European Politics in the Age of Globalization","URL":"https://www.cambridge.org/core/books/west-european-politics-in-the-age-of-globalization/BBCBD1781B0D4C3D37CBA3799ABA1551","author":[{"family":"Kriesi","given":"Hanspeter"},{"family":"Grande","given":"Edgar"},{"family":"Lachat","given":"Romain"},{"family":"Dolezal","given":"Martin"},{"family":"Bornschier","given":"Simon"},{"family":"Frey","given":"Timotheos"}],"accessed":{"date-parts":[["2024",4,29]]},"issued":{"date-parts":[["2008"]]},"citation-key":"kriesiWestEuropeanPolitics2008"},"label":"page","suppress-author":true},{"id":3424,"uris":["http://zotero.org/users/13200713/items/5EC6T6UZ"],"itemData":{"id":3424,"type":"book","event-place":"Cambridge, UK New York","ISBN":"978-1-139-16921-9","language":"eng","number-of-pages":"1","publisher":"Cambridge University Press","publisher-place":"Cambridge, UK New York","source":"K10plus ISBN","title":"Political conflict in western Europe","author":[{"family":"Kriesi","given":"Hanspeter"},{"family":"Grande","given":"Edgar"},{"family":"Dolezal","given":"Martin"},{"family":"Helbling","given":"Marc"},{"family":"Höglinger","given":"Dominic"},{"family":"Hutter","given":"Swen"},{"family":"Wüest","given":"Bruno"}],"issued":{"date-parts":[["2012"]]},"citation-key":"kriesiPoliticalConflictWestern2012"},"label":"page","suppress-author":true}],"schema":"https://github.com/citation-style-language/schema/raw/master/csl-citation.json"} </w:instrText>
      </w:r>
      <w:r w:rsidR="00BA7B96" w:rsidRPr="0021299B">
        <w:rPr>
          <w:lang w:val="en-GB"/>
        </w:rPr>
        <w:fldChar w:fldCharType="separate"/>
      </w:r>
      <w:r w:rsidR="00BA7B96" w:rsidRPr="0021299B">
        <w:rPr>
          <w:lang w:val="en-GB"/>
        </w:rPr>
        <w:t>(2008; 2012)</w:t>
      </w:r>
      <w:r w:rsidR="00BA7B96" w:rsidRPr="0021299B">
        <w:rPr>
          <w:lang w:val="en-GB"/>
        </w:rPr>
        <w:fldChar w:fldCharType="end"/>
      </w:r>
      <w:r w:rsidR="00BA7B96" w:rsidRPr="0021299B">
        <w:rPr>
          <w:lang w:val="en-GB"/>
        </w:rPr>
        <w:t xml:space="preserve">. In their </w:t>
      </w:r>
      <w:r w:rsidR="001E1945" w:rsidRPr="0021299B">
        <w:rPr>
          <w:lang w:val="en-GB"/>
        </w:rPr>
        <w:t>framework</w:t>
      </w:r>
      <w:r w:rsidR="00BA7B96" w:rsidRPr="0021299B">
        <w:rPr>
          <w:lang w:val="en-GB"/>
        </w:rPr>
        <w:t xml:space="preserve">, </w:t>
      </w:r>
      <w:r w:rsidR="00F86984" w:rsidRPr="0021299B">
        <w:rPr>
          <w:lang w:val="en-GB"/>
        </w:rPr>
        <w:t xml:space="preserve">a new integration-demarcation cleavage </w:t>
      </w:r>
      <w:r w:rsidR="008E3BF5" w:rsidRPr="0021299B">
        <w:rPr>
          <w:lang w:val="en-GB"/>
        </w:rPr>
        <w:t>has emerged in</w:t>
      </w:r>
      <w:r w:rsidR="00F86984" w:rsidRPr="0021299B">
        <w:rPr>
          <w:lang w:val="en-GB"/>
        </w:rPr>
        <w:t xml:space="preserve"> Western Europ</w:t>
      </w:r>
      <w:r w:rsidR="008E3BF5" w:rsidRPr="0021299B">
        <w:rPr>
          <w:lang w:val="en-GB"/>
        </w:rPr>
        <w:t>e, separating</w:t>
      </w:r>
      <w:r w:rsidR="00F86984" w:rsidRPr="0021299B">
        <w:rPr>
          <w:lang w:val="en-GB"/>
        </w:rPr>
        <w:t xml:space="preserve"> the “losers” and “winners”</w:t>
      </w:r>
      <w:r w:rsidR="001E1945" w:rsidRPr="0021299B">
        <w:rPr>
          <w:lang w:val="en-GB"/>
        </w:rPr>
        <w:t xml:space="preserve"> of</w:t>
      </w:r>
      <w:r w:rsidR="008E3BF5" w:rsidRPr="0021299B">
        <w:rPr>
          <w:lang w:val="en-GB"/>
        </w:rPr>
        <w:t xml:space="preserve"> a broadly defined process of economic globalization and integration. </w:t>
      </w:r>
    </w:p>
    <w:p w14:paraId="69B19F74" w14:textId="78F59649" w:rsidR="00FD07F9" w:rsidRPr="0021299B" w:rsidRDefault="00313C3B" w:rsidP="0087328B">
      <w:pPr>
        <w:rPr>
          <w:lang w:val="en-GB"/>
        </w:rPr>
      </w:pPr>
      <w:r w:rsidRPr="0021299B">
        <w:rPr>
          <w:lang w:val="en-GB"/>
        </w:rPr>
        <w:t xml:space="preserve">This new </w:t>
      </w:r>
      <w:r w:rsidR="001E1945" w:rsidRPr="0021299B">
        <w:rPr>
          <w:lang w:val="en-GB"/>
        </w:rPr>
        <w:t xml:space="preserve">cleavage crosscuts the old ones and has both economic and cultural aspects. When it comes to the latter, </w:t>
      </w:r>
      <w:r w:rsidR="00362B27" w:rsidRPr="0021299B">
        <w:rPr>
          <w:lang w:val="en-GB"/>
        </w:rPr>
        <w:t xml:space="preserve">the authors expect increased </w:t>
      </w:r>
      <w:r w:rsidR="00A137A7" w:rsidRPr="0021299B">
        <w:rPr>
          <w:lang w:val="en-GB"/>
        </w:rPr>
        <w:t xml:space="preserve">conflict </w:t>
      </w:r>
      <w:r w:rsidR="00362B27" w:rsidRPr="0021299B">
        <w:rPr>
          <w:lang w:val="en-GB"/>
        </w:rPr>
        <w:t xml:space="preserve">on issues relating to cultural liberalism </w:t>
      </w:r>
      <w:r w:rsidR="00530A60" w:rsidRPr="0021299B">
        <w:rPr>
          <w:lang w:val="en-GB"/>
        </w:rPr>
        <w:t>and particularly ethnicity</w:t>
      </w:r>
      <w:r w:rsidR="00C304EE" w:rsidRPr="0021299B">
        <w:rPr>
          <w:lang w:val="en-GB"/>
        </w:rPr>
        <w:t xml:space="preserve"> and nationalism</w:t>
      </w:r>
      <w:r w:rsidR="00A137A7" w:rsidRPr="0021299B">
        <w:rPr>
          <w:lang w:val="en-GB"/>
        </w:rPr>
        <w:t xml:space="preserve">. </w:t>
      </w:r>
      <w:r w:rsidR="00C304EE" w:rsidRPr="0021299B">
        <w:rPr>
          <w:lang w:val="en-GB"/>
        </w:rPr>
        <w:t xml:space="preserve">On the supply side, the </w:t>
      </w:r>
      <w:r w:rsidR="00530A60" w:rsidRPr="0021299B">
        <w:rPr>
          <w:lang w:val="en-GB"/>
        </w:rPr>
        <w:t xml:space="preserve">globalization losers’ </w:t>
      </w:r>
      <w:r w:rsidR="00C304EE" w:rsidRPr="0021299B">
        <w:rPr>
          <w:lang w:val="en-GB"/>
        </w:rPr>
        <w:t xml:space="preserve">grievances against immigrants, the European Union, and cultural </w:t>
      </w:r>
      <w:r w:rsidR="00747908" w:rsidRPr="0021299B">
        <w:rPr>
          <w:lang w:val="en-GB"/>
        </w:rPr>
        <w:t>liberalism should</w:t>
      </w:r>
      <w:r w:rsidR="00C304EE" w:rsidRPr="0021299B">
        <w:rPr>
          <w:lang w:val="en-GB"/>
        </w:rPr>
        <w:t xml:space="preserve"> be mobilized by new populist radical right parties or by </w:t>
      </w:r>
      <w:r w:rsidR="0072480F" w:rsidRPr="0021299B">
        <w:rPr>
          <w:lang w:val="en-GB"/>
        </w:rPr>
        <w:t>existing right-wing parties that become radicalized.</w:t>
      </w:r>
      <w:r w:rsidR="00FC1A5B" w:rsidRPr="0021299B">
        <w:rPr>
          <w:lang w:val="en-GB"/>
        </w:rPr>
        <w:t xml:space="preserve"> </w:t>
      </w:r>
      <w:r w:rsidR="0087328B" w:rsidRPr="0021299B">
        <w:rPr>
          <w:lang w:val="en-GB"/>
        </w:rPr>
        <w:t>Although</w:t>
      </w:r>
      <w:r w:rsidR="0072480F" w:rsidRPr="0021299B">
        <w:rPr>
          <w:lang w:val="en-GB"/>
        </w:rPr>
        <w:t xml:space="preserve"> </w:t>
      </w:r>
      <w:proofErr w:type="spellStart"/>
      <w:r w:rsidR="00DE5DD0" w:rsidRPr="0021299B">
        <w:rPr>
          <w:lang w:val="en-GB"/>
        </w:rPr>
        <w:t>Kriesi</w:t>
      </w:r>
      <w:proofErr w:type="spellEnd"/>
      <w:r w:rsidR="00DE5DD0" w:rsidRPr="0021299B">
        <w:rPr>
          <w:lang w:val="en-GB"/>
        </w:rPr>
        <w:t xml:space="preserve"> et al. </w:t>
      </w:r>
      <w:r w:rsidR="00DE5DD0" w:rsidRPr="0021299B">
        <w:rPr>
          <w:lang w:val="en-GB"/>
        </w:rPr>
        <w:fldChar w:fldCharType="begin"/>
      </w:r>
      <w:r w:rsidR="00BC1437">
        <w:rPr>
          <w:lang w:val="en-GB"/>
        </w:rPr>
        <w:instrText xml:space="preserve"> ADDIN ZOTERO_ITEM CSL_CITATION {"citationID":"eTeOFKtN","properties":{"formattedCitation":"(2008; 2012)","plainCitation":"(2008; 2012)","noteIndex":0},"citationItems":[{"id":1501,"uris":["http://zotero.org/users/13200713/items/Q7645XUU"],"itemData":{"id":1501,"type":"book","abstract":"Over the past three decades the effects of globalization and denationalization have created a division between 'winners' and 'losers' in Western Europe. This study examines the transformation of party political systems in six countries (Austria, France, Germany, the Netherlands, Switzerland and the UK) using opinion surveys, as well as newly collected data on election campaigns. The authors argue that, as a result of structural transformations and the strategic repositioning of political parties, Europe has observed the emergence of a tripolar configuration of political power, comprising the left, the moderate right, and the new populist right. They suggest that, through an emphasis on cultural issues such as mass immigration and resistance to European integration, the traditional focus of political debate - the economy - has been downplayed or reinterpreted in terms of this new political cleavage. This new analysis of Western European politics will interest all students of European politics and political sociology.","event-place":"Cambridge","ISBN":"978-0-521-89557-6","note":"DOI: 10.1017/CBO9780511790720","publisher":"Cambridge University Press","publisher-place":"Cambridge","source":"Cambridge University Press","title":"West European Politics in the Age of Globalization","URL":"https://www.cambridge.org/core/books/west-european-politics-in-the-age-of-globalization/BBCBD1781B0D4C3D37CBA3799ABA1551","author":[{"family":"Kriesi","given":"Hanspeter"},{"family":"Grande","given":"Edgar"},{"family":"Lachat","given":"Romain"},{"family":"Dolezal","given":"Martin"},{"family":"Bornschier","given":"Simon"},{"family":"Frey","given":"Timotheos"}],"accessed":{"date-parts":[["2024",4,29]]},"issued":{"date-parts":[["2008"]]},"citation-key":"kriesiWestEuropeanPolitics2008"},"label":"page","suppress-author":true},{"id":3424,"uris":["http://zotero.org/users/13200713/items/5EC6T6UZ"],"itemData":{"id":3424,"type":"book","event-place":"Cambridge, UK New York","ISBN":"978-1-139-16921-9","language":"eng","number-of-pages":"1","publisher":"Cambridge University Press","publisher-place":"Cambridge, UK New York","source":"K10plus ISBN","title":"Political conflict in western Europe","author":[{"family":"Kriesi","given":"Hanspeter"},{"family":"Grande","given":"Edgar"},{"family":"Dolezal","given":"Martin"},{"family":"Helbling","given":"Marc"},{"family":"Höglinger","given":"Dominic"},{"family":"Hutter","given":"Swen"},{"family":"Wüest","given":"Bruno"}],"issued":{"date-parts":[["2012"]]},"citation-key":"kriesiPoliticalConflictWestern2012"},"label":"page","suppress-author":true}],"schema":"https://github.com/citation-style-language/schema/raw/master/csl-citation.json"} </w:instrText>
      </w:r>
      <w:r w:rsidR="00DE5DD0" w:rsidRPr="0021299B">
        <w:rPr>
          <w:lang w:val="en-GB"/>
        </w:rPr>
        <w:fldChar w:fldCharType="separate"/>
      </w:r>
      <w:r w:rsidR="00DE5DD0" w:rsidRPr="0021299B">
        <w:rPr>
          <w:lang w:val="en-GB"/>
        </w:rPr>
        <w:t>(2008; 2012)</w:t>
      </w:r>
      <w:r w:rsidR="00DE5DD0" w:rsidRPr="0021299B">
        <w:rPr>
          <w:lang w:val="en-GB"/>
        </w:rPr>
        <w:fldChar w:fldCharType="end"/>
      </w:r>
      <w:r w:rsidR="00DE5DD0" w:rsidRPr="0021299B">
        <w:rPr>
          <w:lang w:val="en-GB"/>
        </w:rPr>
        <w:t xml:space="preserve"> expect </w:t>
      </w:r>
      <w:r w:rsidR="00FC1A5B" w:rsidRPr="0021299B">
        <w:rPr>
          <w:lang w:val="en-GB"/>
        </w:rPr>
        <w:t xml:space="preserve">the demand for culturally conservative and ethnocentric politics among globalization losers to </w:t>
      </w:r>
      <w:r w:rsidR="001B2EFB" w:rsidRPr="0021299B">
        <w:rPr>
          <w:lang w:val="en-GB"/>
        </w:rPr>
        <w:t>be particularly favourable for the radical-right</w:t>
      </w:r>
      <w:r w:rsidR="00FC1A5B" w:rsidRPr="0021299B">
        <w:rPr>
          <w:lang w:val="en-GB"/>
        </w:rPr>
        <w:t>, they also expect e</w:t>
      </w:r>
      <w:r w:rsidR="008E3BF5" w:rsidRPr="0021299B">
        <w:rPr>
          <w:lang w:val="en-GB"/>
        </w:rPr>
        <w:t>stablished mainstream</w:t>
      </w:r>
      <w:r w:rsidR="00FC1A5B" w:rsidRPr="0021299B">
        <w:rPr>
          <w:lang w:val="en-GB"/>
        </w:rPr>
        <w:t xml:space="preserve"> parties to </w:t>
      </w:r>
      <w:r w:rsidR="0087328B" w:rsidRPr="0021299B">
        <w:rPr>
          <w:lang w:val="en-GB"/>
        </w:rPr>
        <w:t xml:space="preserve">react to this by </w:t>
      </w:r>
      <w:r w:rsidR="001B2EFB" w:rsidRPr="0021299B">
        <w:rPr>
          <w:lang w:val="en-GB"/>
        </w:rPr>
        <w:t xml:space="preserve">increasing the salience of cultural issues in their programmatic appeals as well. </w:t>
      </w:r>
    </w:p>
    <w:p w14:paraId="5CA3A9B8" w14:textId="000ACA4E" w:rsidR="00195071" w:rsidRPr="0021299B" w:rsidRDefault="00404C28" w:rsidP="00FF4241">
      <w:pPr>
        <w:rPr>
          <w:lang w:val="en-GB"/>
        </w:rPr>
      </w:pPr>
      <w:r w:rsidRPr="0021299B">
        <w:rPr>
          <w:lang w:val="en-GB"/>
        </w:rPr>
        <w:t>With thei</w:t>
      </w:r>
      <w:r w:rsidR="00FF4241" w:rsidRPr="0021299B">
        <w:rPr>
          <w:lang w:val="en-GB"/>
        </w:rPr>
        <w:t xml:space="preserve">r </w:t>
      </w:r>
      <w:r w:rsidRPr="0021299B">
        <w:rPr>
          <w:lang w:val="en-GB"/>
        </w:rPr>
        <w:t>transnational cleavage</w:t>
      </w:r>
      <w:r w:rsidR="00747908" w:rsidRPr="0021299B">
        <w:rPr>
          <w:lang w:val="en-GB"/>
        </w:rPr>
        <w:t xml:space="preserve"> concept</w:t>
      </w:r>
      <w:r w:rsidRPr="0021299B">
        <w:rPr>
          <w:lang w:val="en-GB"/>
        </w:rPr>
        <w:t xml:space="preserve">, </w:t>
      </w:r>
      <w:proofErr w:type="spellStart"/>
      <w:r w:rsidR="00FD07F9" w:rsidRPr="0021299B">
        <w:rPr>
          <w:lang w:val="en-GB"/>
        </w:rPr>
        <w:t>Hooghe</w:t>
      </w:r>
      <w:proofErr w:type="spellEnd"/>
      <w:r w:rsidR="00FD07F9" w:rsidRPr="0021299B">
        <w:rPr>
          <w:lang w:val="en-GB"/>
        </w:rPr>
        <w:t xml:space="preserve"> and Marks </w:t>
      </w:r>
      <w:r w:rsidR="00FD07F9" w:rsidRPr="0021299B">
        <w:rPr>
          <w:lang w:val="en-GB"/>
        </w:rPr>
        <w:fldChar w:fldCharType="begin"/>
      </w:r>
      <w:r w:rsidR="00BC1437">
        <w:rPr>
          <w:lang w:val="en-GB"/>
        </w:rPr>
        <w:instrText xml:space="preserve"> ADDIN ZOTERO_ITEM CSL_CITATION {"citationID":"lFWZ9gyj","properties":{"formattedCitation":"(2018)","plainCitation":"(2018)","noteIndex":0},"citationItems":[{"id":695,"uris":["http://zotero.org/users/13200713/items/U9EL3SRV"],"itemData":{"id":695,"type":"article-journal","abstract":"This article argues that the perforation of national states by immigration, integration and trade may signify a critical juncture in the political development of Europe no less consequential for political parties and party systems than the previous junctures that Lipset and Rokkan detect in their classic article. We present evidence suggesting that (1) party systems are determined in episodic breaks from the past; (2) political parties are programmatically inflexible; and, (3) as a consequence, party system change comes in the form of rising parties.","container-title":"Journal of European Public Policy","DOI":"10.1080/13501763.2017.1310279","ISSN":"1350-1763","issue":"1","note":"publisher: Routledge\n_eprint: https://doi.org/10.1080/13501763.2017.1310279","page":"109-135","source":"Taylor and Francis+NEJM","title":"Cleavage theory meets Europe’s crises: Lipset, Rokkan, and the transnational cleavage","title-short":"Cleavage theory meets Europe’s crises","volume":"25","author":[{"family":"Hooghe","given":"Liesbet"},{"family":"Marks","given":"Gary"}],"issued":{"date-parts":[["2018",1,2]]},"citation-key":"hoogheCleavageTheoryMeets2018"},"label":"page","suppress-author":true}],"schema":"https://github.com/citation-style-language/schema/raw/master/csl-citation.json"} </w:instrText>
      </w:r>
      <w:r w:rsidR="00FD07F9" w:rsidRPr="0021299B">
        <w:rPr>
          <w:lang w:val="en-GB"/>
        </w:rPr>
        <w:fldChar w:fldCharType="separate"/>
      </w:r>
      <w:r w:rsidR="00FD07F9" w:rsidRPr="0021299B">
        <w:rPr>
          <w:lang w:val="en-GB"/>
        </w:rPr>
        <w:t>(2018)</w:t>
      </w:r>
      <w:r w:rsidR="00FD07F9" w:rsidRPr="0021299B">
        <w:rPr>
          <w:lang w:val="en-GB"/>
        </w:rPr>
        <w:fldChar w:fldCharType="end"/>
      </w:r>
      <w:r w:rsidR="00FD07F9" w:rsidRPr="0021299B">
        <w:rPr>
          <w:lang w:val="en-GB"/>
        </w:rPr>
        <w:t xml:space="preserve"> conceptualize the transformed cultural dimension similarly</w:t>
      </w:r>
      <w:r w:rsidR="00195071" w:rsidRPr="0021299B">
        <w:rPr>
          <w:lang w:val="en-GB"/>
        </w:rPr>
        <w:t xml:space="preserve">. </w:t>
      </w:r>
      <w:r w:rsidRPr="0021299B">
        <w:rPr>
          <w:lang w:val="en-GB"/>
        </w:rPr>
        <w:t xml:space="preserve">However, they </w:t>
      </w:r>
      <w:r w:rsidR="00FD07F9" w:rsidRPr="0021299B">
        <w:rPr>
          <w:lang w:val="en-GB"/>
        </w:rPr>
        <w:t xml:space="preserve">place more emphasis on the </w:t>
      </w:r>
      <w:r w:rsidR="00465DAA" w:rsidRPr="0021299B">
        <w:rPr>
          <w:lang w:val="en-GB"/>
        </w:rPr>
        <w:t>difficulties that established parties face in adapting to new</w:t>
      </w:r>
      <w:r w:rsidR="00FD07F9" w:rsidRPr="0021299B">
        <w:rPr>
          <w:lang w:val="en-GB"/>
        </w:rPr>
        <w:t xml:space="preserve"> issues</w:t>
      </w:r>
      <w:r w:rsidR="00465DAA" w:rsidRPr="0021299B">
        <w:rPr>
          <w:lang w:val="en-GB"/>
        </w:rPr>
        <w:t>, as well as on the impact of specific external shocks, such as th</w:t>
      </w:r>
      <w:r w:rsidR="008E3BF5" w:rsidRPr="0021299B">
        <w:rPr>
          <w:lang w:val="en-GB"/>
        </w:rPr>
        <w:t>e so-called</w:t>
      </w:r>
      <w:r w:rsidR="00465DAA" w:rsidRPr="0021299B">
        <w:rPr>
          <w:lang w:val="en-GB"/>
        </w:rPr>
        <w:t xml:space="preserve"> refugee crisis of 2015-2016, </w:t>
      </w:r>
      <w:r w:rsidR="00747908" w:rsidRPr="0021299B">
        <w:rPr>
          <w:lang w:val="en-GB"/>
        </w:rPr>
        <w:t>which can significantly reconfigure party competition and increase the salience of cultural issues</w:t>
      </w:r>
      <w:r w:rsidR="00465DAA" w:rsidRPr="0021299B">
        <w:rPr>
          <w:lang w:val="en-GB"/>
        </w:rPr>
        <w:t xml:space="preserve">. </w:t>
      </w:r>
      <w:r w:rsidR="0046315A" w:rsidRPr="0021299B">
        <w:rPr>
          <w:lang w:val="en-GB"/>
        </w:rPr>
        <w:t>Importantly</w:t>
      </w:r>
      <w:r w:rsidRPr="0021299B">
        <w:rPr>
          <w:lang w:val="en-GB"/>
        </w:rPr>
        <w:t xml:space="preserve">, and in contrast to </w:t>
      </w:r>
      <w:proofErr w:type="spellStart"/>
      <w:r w:rsidR="0087328B" w:rsidRPr="0021299B">
        <w:rPr>
          <w:lang w:val="en-GB"/>
        </w:rPr>
        <w:t>Kriesi</w:t>
      </w:r>
      <w:proofErr w:type="spellEnd"/>
      <w:r w:rsidR="0087328B" w:rsidRPr="0021299B">
        <w:rPr>
          <w:lang w:val="en-GB"/>
        </w:rPr>
        <w:t xml:space="preserve"> et al.</w:t>
      </w:r>
      <w:r w:rsidR="0046315A" w:rsidRPr="0021299B">
        <w:rPr>
          <w:lang w:val="en-GB"/>
        </w:rPr>
        <w:t xml:space="preserve"> </w:t>
      </w:r>
      <w:r w:rsidR="0046315A" w:rsidRPr="0021299B">
        <w:rPr>
          <w:lang w:val="en-GB"/>
        </w:rPr>
        <w:fldChar w:fldCharType="begin"/>
      </w:r>
      <w:r w:rsidR="00BC1437">
        <w:rPr>
          <w:lang w:val="en-GB"/>
        </w:rPr>
        <w:instrText xml:space="preserve"> ADDIN ZOTERO_ITEM CSL_CITATION {"citationID":"j4sZ1n77","properties":{"formattedCitation":"(2008; 2012)","plainCitation":"(2008; 2012)","noteIndex":0},"citationItems":[{"id":1501,"uris":["http://zotero.org/users/13200713/items/Q7645XUU"],"itemData":{"id":1501,"type":"book","abstract":"Over the past three decades the effects of globalization and denationalization have created a division between 'winners' and 'losers' in Western Europe. This study examines the transformation of party political systems in six countries (Austria, France, Germany, the Netherlands, Switzerland and the UK) using opinion surveys, as well as newly collected data on election campaigns. The authors argue that, as a result of structural transformations and the strategic repositioning of political parties, Europe has observed the emergence of a tripolar configuration of political power, comprising the left, the moderate right, and the new populist right. They suggest that, through an emphasis on cultural issues such as mass immigration and resistance to European integration, the traditional focus of political debate - the economy - has been downplayed or reinterpreted in terms of this new political cleavage. This new analysis of Western European politics will interest all students of European politics and political sociology.","event-place":"Cambridge","ISBN":"978-0-521-89557-6","note":"DOI: 10.1017/CBO9780511790720","publisher":"Cambridge University Press","publisher-place":"Cambridge","source":"Cambridge University Press","title":"West European Politics in the Age of Globalization","URL":"https://www.cambridge.org/core/books/west-european-politics-in-the-age-of-globalization/BBCBD1781B0D4C3D37CBA3799ABA1551","author":[{"family":"Kriesi","given":"Hanspeter"},{"family":"Grande","given":"Edgar"},{"family":"Lachat","given":"Romain"},{"family":"Dolezal","given":"Martin"},{"family":"Bornschier","given":"Simon"},{"family":"Frey","given":"Timotheos"}],"accessed":{"date-parts":[["2024",4,29]]},"issued":{"date-parts":[["2008"]]},"citation-key":"kriesiWestEuropeanPolitics2008"},"label":"page","suppress-author":true},{"id":3424,"uris":["http://zotero.org/users/13200713/items/5EC6T6UZ"],"itemData":{"id":3424,"type":"book","event-place":"Cambridge, UK New York","ISBN":"978-1-139-16921-9","language":"eng","number-of-pages":"1","publisher":"Cambridge University Press","publisher-place":"Cambridge, UK New York","source":"K10plus ISBN","title":"Political conflict in western Europe","author":[{"family":"Kriesi","given":"Hanspeter"},{"family":"Grande","given":"Edgar"},{"family":"Dolezal","given":"Martin"},{"family":"Helbling","given":"Marc"},{"family":"Höglinger","given":"Dominic"},{"family":"Hutter","given":"Swen"},{"family":"Wüest","given":"Bruno"}],"issued":{"date-parts":[["2012"]]},"citation-key":"kriesiPoliticalConflictWestern2012"},"label":"page","suppress-author":true}],"schema":"https://github.com/citation-style-language/schema/raw/master/csl-citation.json"} </w:instrText>
      </w:r>
      <w:r w:rsidR="0046315A" w:rsidRPr="0021299B">
        <w:rPr>
          <w:lang w:val="en-GB"/>
        </w:rPr>
        <w:fldChar w:fldCharType="separate"/>
      </w:r>
      <w:r w:rsidR="0046315A" w:rsidRPr="0021299B">
        <w:rPr>
          <w:lang w:val="en-GB"/>
        </w:rPr>
        <w:t>(2008; 2012)</w:t>
      </w:r>
      <w:r w:rsidR="0046315A" w:rsidRPr="0021299B">
        <w:rPr>
          <w:lang w:val="en-GB"/>
        </w:rPr>
        <w:fldChar w:fldCharType="end"/>
      </w:r>
      <w:r w:rsidRPr="0021299B">
        <w:rPr>
          <w:lang w:val="en-GB"/>
        </w:rPr>
        <w:t xml:space="preserve">, they also extend the scope of their theory to </w:t>
      </w:r>
      <w:proofErr w:type="spellStart"/>
      <w:r w:rsidRPr="0021299B">
        <w:rPr>
          <w:lang w:val="en-GB"/>
        </w:rPr>
        <w:t>postcommunist</w:t>
      </w:r>
      <w:proofErr w:type="spellEnd"/>
      <w:r w:rsidRPr="0021299B">
        <w:rPr>
          <w:lang w:val="en-GB"/>
        </w:rPr>
        <w:t xml:space="preserve"> countries. </w:t>
      </w:r>
      <w:r w:rsidR="00FF4241" w:rsidRPr="0021299B">
        <w:rPr>
          <w:lang w:val="en-GB"/>
        </w:rPr>
        <w:t xml:space="preserve">They note that </w:t>
      </w:r>
      <w:r w:rsidRPr="0021299B">
        <w:rPr>
          <w:lang w:val="en-GB"/>
        </w:rPr>
        <w:t xml:space="preserve">CEE EU members have also been affected </w:t>
      </w:r>
      <w:r w:rsidRPr="0021299B">
        <w:rPr>
          <w:lang w:val="en-GB"/>
        </w:rPr>
        <w:lastRenderedPageBreak/>
        <w:t>by recent EU crises</w:t>
      </w:r>
      <w:r w:rsidR="00FF4241" w:rsidRPr="0021299B">
        <w:rPr>
          <w:lang w:val="en-GB"/>
        </w:rPr>
        <w:t>, and that this has</w:t>
      </w:r>
      <w:r w:rsidR="00CB6728" w:rsidRPr="0021299B">
        <w:rPr>
          <w:lang w:val="en-GB"/>
        </w:rPr>
        <w:t xml:space="preserve"> led to </w:t>
      </w:r>
      <w:r w:rsidR="009A63B9" w:rsidRPr="0021299B">
        <w:rPr>
          <w:lang w:val="en-GB"/>
        </w:rPr>
        <w:t xml:space="preserve">the increased salience of cultural issues as well as greater </w:t>
      </w:r>
      <w:r w:rsidR="00CB6728" w:rsidRPr="0021299B">
        <w:rPr>
          <w:lang w:val="en-GB"/>
        </w:rPr>
        <w:t>support for the radical right in the region</w:t>
      </w:r>
      <w:r w:rsidR="00FF4241" w:rsidRPr="0021299B">
        <w:rPr>
          <w:lang w:val="en-GB"/>
        </w:rPr>
        <w:t xml:space="preserve"> </w:t>
      </w:r>
      <w:r w:rsidR="00FF4241" w:rsidRPr="0021299B">
        <w:rPr>
          <w:lang w:val="en-GB"/>
        </w:rPr>
        <w:fldChar w:fldCharType="begin"/>
      </w:r>
      <w:r w:rsidR="00BC1437">
        <w:rPr>
          <w:lang w:val="en-GB"/>
        </w:rPr>
        <w:instrText xml:space="preserve"> ADDIN ZOTERO_ITEM CSL_CITATION {"citationID":"aIPIELTw","properties":{"formattedCitation":"(Hooghe and Marks 2018, 124\\uc0\\u8211{}25)","plainCitation":"(Hooghe and Marks 2018, 124–25)","noteIndex":0},"citationItems":[{"id":695,"uris":["http://zotero.org/users/13200713/items/U9EL3SRV"],"itemData":{"id":695,"type":"article-journal","abstract":"This article argues that the perforation of national states by immigration, integration and trade may signify a critical juncture in the political development of Europe no less consequential for political parties and party systems than the previous junctures that Lipset and Rokkan detect in their classic article. We present evidence suggesting that (1) party systems are determined in episodic breaks from the past; (2) political parties are programmatically inflexible; and, (3) as a consequence, party system change comes in the form of rising parties.","container-title":"Journal of European Public Policy","DOI":"10.1080/13501763.2017.1310279","ISSN":"1350-1763","issue":"1","note":"publisher: Routledge\n_eprint: https://doi.org/10.1080/13501763.2017.1310279","page":"109-135","source":"Taylor and Francis+NEJM","title":"Cleavage theory meets Europe’s crises: Lipset, Rokkan, and the transnational cleavage","title-short":"Cleavage theory meets Europe’s crises","volume":"25","author":[{"family":"Hooghe","given":"Liesbet"},{"family":"Marks","given":"Gary"}],"issued":{"date-parts":[["2018",1,2]]},"citation-key":"hoogheCleavageTheoryMeets2018"},"locator":"124-125","label":"page"}],"schema":"https://github.com/citation-style-language/schema/raw/master/csl-citation.json"} </w:instrText>
      </w:r>
      <w:r w:rsidR="00FF4241" w:rsidRPr="0021299B">
        <w:rPr>
          <w:lang w:val="en-GB"/>
        </w:rPr>
        <w:fldChar w:fldCharType="separate"/>
      </w:r>
      <w:r w:rsidR="00CB6728" w:rsidRPr="0021299B">
        <w:rPr>
          <w:lang w:val="en-GB"/>
        </w:rPr>
        <w:t>(Hooghe and Marks 2018, 124–25)</w:t>
      </w:r>
      <w:r w:rsidR="00FF4241" w:rsidRPr="0021299B">
        <w:rPr>
          <w:lang w:val="en-GB"/>
        </w:rPr>
        <w:fldChar w:fldCharType="end"/>
      </w:r>
      <w:r w:rsidR="00CB6728" w:rsidRPr="0021299B">
        <w:rPr>
          <w:lang w:val="en-GB"/>
        </w:rPr>
        <w:t>.</w:t>
      </w:r>
    </w:p>
    <w:p w14:paraId="343F4F83" w14:textId="143845F1" w:rsidR="00C304EE" w:rsidRPr="0021299B" w:rsidRDefault="0046315A" w:rsidP="00C304EE">
      <w:pPr>
        <w:rPr>
          <w:lang w:val="en-GB"/>
        </w:rPr>
      </w:pPr>
      <w:r w:rsidRPr="0021299B">
        <w:rPr>
          <w:lang w:val="en-GB"/>
        </w:rPr>
        <w:t>Summing</w:t>
      </w:r>
      <w:r w:rsidR="004167BB" w:rsidRPr="0021299B">
        <w:rPr>
          <w:lang w:val="en-GB"/>
        </w:rPr>
        <w:t xml:space="preserve"> up</w:t>
      </w:r>
      <w:r w:rsidRPr="0021299B">
        <w:rPr>
          <w:lang w:val="en-GB"/>
        </w:rPr>
        <w:t xml:space="preserve">, the cleavage literature has generated a variety of similar yet distinct concepts that seek </w:t>
      </w:r>
      <w:r w:rsidR="00D372C6" w:rsidRPr="0021299B">
        <w:rPr>
          <w:lang w:val="en-GB"/>
        </w:rPr>
        <w:t>to explain</w:t>
      </w:r>
      <w:r w:rsidR="00765373" w:rsidRPr="0021299B">
        <w:rPr>
          <w:lang w:val="en-GB"/>
        </w:rPr>
        <w:t xml:space="preserve"> </w:t>
      </w:r>
      <w:r w:rsidR="00A04B34" w:rsidRPr="0021299B">
        <w:rPr>
          <w:lang w:val="en-GB"/>
        </w:rPr>
        <w:t xml:space="preserve">changes in party competition with </w:t>
      </w:r>
      <w:r w:rsidR="00D372C6" w:rsidRPr="0021299B">
        <w:rPr>
          <w:lang w:val="en-GB"/>
        </w:rPr>
        <w:t xml:space="preserve">various factors exogenous to party systems, such as long-term economic and societal changes, globalization, or external shocks. </w:t>
      </w:r>
      <w:r w:rsidR="00EB42CF" w:rsidRPr="0021299B">
        <w:rPr>
          <w:lang w:val="en-GB"/>
        </w:rPr>
        <w:t>As</w:t>
      </w:r>
      <w:r w:rsidR="00A62C78" w:rsidRPr="0021299B">
        <w:rPr>
          <w:lang w:val="en-GB"/>
        </w:rPr>
        <w:t xml:space="preserve"> Green-Pedersen </w:t>
      </w:r>
      <w:r w:rsidR="00A62C78" w:rsidRPr="0021299B">
        <w:rPr>
          <w:lang w:val="en-GB"/>
        </w:rPr>
        <w:fldChar w:fldCharType="begin"/>
      </w:r>
      <w:r w:rsidR="00BC1437">
        <w:rPr>
          <w:lang w:val="en-GB"/>
        </w:rPr>
        <w:instrText xml:space="preserve"> ADDIN ZOTERO_ITEM CSL_CITATION {"citationID":"A14XwLt7","properties":{"formattedCitation":"(2019, 13)","plainCitation":"(2019, 13)","noteIndex":0},"citationItems":[{"id":2473,"uris":["http://zotero.org/users/13200713/items/55GSH3PL"],"itemData":{"id":2473,"type":"book","abstract":"Abstract.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ocator":"13","label":"page","suppress-author":true}],"schema":"https://github.com/citation-style-language/schema/raw/master/csl-citation.json"} </w:instrText>
      </w:r>
      <w:r w:rsidR="00A62C78" w:rsidRPr="0021299B">
        <w:rPr>
          <w:lang w:val="en-GB"/>
        </w:rPr>
        <w:fldChar w:fldCharType="separate"/>
      </w:r>
      <w:r w:rsidR="00232DCC" w:rsidRPr="0021299B">
        <w:rPr>
          <w:lang w:val="en-GB"/>
        </w:rPr>
        <w:t>(2019, 13)</w:t>
      </w:r>
      <w:r w:rsidR="00A62C78" w:rsidRPr="0021299B">
        <w:rPr>
          <w:lang w:val="en-GB"/>
        </w:rPr>
        <w:fldChar w:fldCharType="end"/>
      </w:r>
      <w:r w:rsidR="00A62C78" w:rsidRPr="0021299B">
        <w:rPr>
          <w:lang w:val="en-GB"/>
        </w:rPr>
        <w:t xml:space="preserve"> points out</w:t>
      </w:r>
      <w:r w:rsidR="00232DCC" w:rsidRPr="0021299B">
        <w:rPr>
          <w:lang w:val="en-GB"/>
        </w:rPr>
        <w:t xml:space="preserve">, </w:t>
      </w:r>
      <w:r w:rsidR="00D372C6" w:rsidRPr="0021299B">
        <w:rPr>
          <w:lang w:val="en-GB"/>
        </w:rPr>
        <w:t>the</w:t>
      </w:r>
      <w:r w:rsidR="00232DCC" w:rsidRPr="0021299B">
        <w:rPr>
          <w:lang w:val="en-GB"/>
        </w:rPr>
        <w:t xml:space="preserve"> general implication </w:t>
      </w:r>
      <w:r w:rsidR="00D372C6" w:rsidRPr="0021299B">
        <w:rPr>
          <w:lang w:val="en-GB"/>
        </w:rPr>
        <w:t xml:space="preserve">of this literature </w:t>
      </w:r>
      <w:r w:rsidR="00232DCC" w:rsidRPr="0021299B">
        <w:rPr>
          <w:lang w:val="en-GB"/>
        </w:rPr>
        <w:t xml:space="preserve">for the content of party competition </w:t>
      </w:r>
      <w:r w:rsidR="00B1757E" w:rsidRPr="0021299B">
        <w:rPr>
          <w:lang w:val="en-GB"/>
        </w:rPr>
        <w:t xml:space="preserve">is that the transformation of social divides lead to changes in the second dimension of politics, which </w:t>
      </w:r>
      <w:r w:rsidR="00795079" w:rsidRPr="0021299B">
        <w:rPr>
          <w:lang w:val="en-GB"/>
        </w:rPr>
        <w:t>are accompanied by the increasing salience of cultural issues and the</w:t>
      </w:r>
      <w:r w:rsidR="00EA0A9F" w:rsidRPr="0021299B">
        <w:rPr>
          <w:lang w:val="en-GB"/>
        </w:rPr>
        <w:t xml:space="preserve"> ensuing </w:t>
      </w:r>
      <w:r w:rsidR="00795079" w:rsidRPr="0021299B">
        <w:rPr>
          <w:lang w:val="en-GB"/>
        </w:rPr>
        <w:t xml:space="preserve">success of </w:t>
      </w:r>
      <w:r w:rsidR="00EA0A9F" w:rsidRPr="0021299B">
        <w:rPr>
          <w:lang w:val="en-GB"/>
        </w:rPr>
        <w:t xml:space="preserve">parties successful in mobilizing these issues, </w:t>
      </w:r>
      <w:r w:rsidR="001B2EFB" w:rsidRPr="0021299B">
        <w:rPr>
          <w:lang w:val="en-GB"/>
        </w:rPr>
        <w:t>particularly</w:t>
      </w:r>
      <w:r w:rsidR="00BF7B37" w:rsidRPr="0021299B">
        <w:rPr>
          <w:lang w:val="en-GB"/>
        </w:rPr>
        <w:t xml:space="preserve"> the radical right. Green-Pedersen also notes that the cleavage-based literature has </w:t>
      </w:r>
      <w:r w:rsidR="00795079" w:rsidRPr="0021299B">
        <w:rPr>
          <w:lang w:val="en-GB"/>
        </w:rPr>
        <w:t>significant</w:t>
      </w:r>
      <w:r w:rsidR="00BF7B37" w:rsidRPr="0021299B">
        <w:rPr>
          <w:lang w:val="en-GB"/>
        </w:rPr>
        <w:t xml:space="preserve"> limitations when it </w:t>
      </w:r>
      <w:r w:rsidR="00795079" w:rsidRPr="0021299B">
        <w:rPr>
          <w:lang w:val="en-GB"/>
        </w:rPr>
        <w:t xml:space="preserve">comes to explaining the content of party competition. For example, </w:t>
      </w:r>
      <w:r w:rsidR="00BF7B37" w:rsidRPr="0021299B">
        <w:rPr>
          <w:lang w:val="en-GB"/>
        </w:rPr>
        <w:t xml:space="preserve">while a new cultural cleavage may have emerged among </w:t>
      </w:r>
      <w:r w:rsidR="003A36A2" w:rsidRPr="0021299B">
        <w:rPr>
          <w:lang w:val="en-GB"/>
        </w:rPr>
        <w:t xml:space="preserve">the electorate, there is less evidence that this divide has </w:t>
      </w:r>
      <w:r w:rsidR="00BF7B37" w:rsidRPr="0021299B">
        <w:rPr>
          <w:lang w:val="en-GB"/>
        </w:rPr>
        <w:t>actually been fully translated into a new second dimension at the party system level</w:t>
      </w:r>
      <w:r w:rsidR="00795079" w:rsidRPr="0021299B">
        <w:rPr>
          <w:lang w:val="en-GB"/>
        </w:rPr>
        <w:t xml:space="preserve"> </w:t>
      </w:r>
      <w:r w:rsidR="00795079" w:rsidRPr="0021299B">
        <w:rPr>
          <w:lang w:val="en-GB"/>
        </w:rPr>
        <w:fldChar w:fldCharType="begin"/>
      </w:r>
      <w:r w:rsidR="00BC1437">
        <w:rPr>
          <w:lang w:val="en-GB"/>
        </w:rPr>
        <w:instrText xml:space="preserve"> ADDIN ZOTERO_ITEM CSL_CITATION {"citationID":"oA9PAz6m","properties":{"formattedCitation":"(Green-Pedersen 2019, 14)","plainCitation":"(Green-Pedersen 2019, 14)","noteIndex":0},"citationItems":[{"id":2473,"uris":["http://zotero.org/users/13200713/items/55GSH3PL"],"itemData":{"id":2473,"type":"book","abstract":"Abstract.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ocator":"14","label":"page"}],"schema":"https://github.com/citation-style-language/schema/raw/master/csl-citation.json"} </w:instrText>
      </w:r>
      <w:r w:rsidR="00795079" w:rsidRPr="0021299B">
        <w:rPr>
          <w:lang w:val="en-GB"/>
        </w:rPr>
        <w:fldChar w:fldCharType="separate"/>
      </w:r>
      <w:r w:rsidR="00795079" w:rsidRPr="0021299B">
        <w:rPr>
          <w:lang w:val="en-GB"/>
        </w:rPr>
        <w:t>(Green-Pedersen 2019, 14)</w:t>
      </w:r>
      <w:r w:rsidR="00795079" w:rsidRPr="0021299B">
        <w:rPr>
          <w:lang w:val="en-GB"/>
        </w:rPr>
        <w:fldChar w:fldCharType="end"/>
      </w:r>
      <w:r w:rsidR="00550F2C" w:rsidRPr="0021299B">
        <w:rPr>
          <w:lang w:val="en-GB"/>
        </w:rPr>
        <w:t xml:space="preserve">. Relatedly, </w:t>
      </w:r>
      <w:r w:rsidR="00795079" w:rsidRPr="0021299B">
        <w:rPr>
          <w:lang w:val="en-GB"/>
        </w:rPr>
        <w:t xml:space="preserve">the salience of second dimension issues varies significantly across countries and parties, and it is impossible to explain this variation with reference to </w:t>
      </w:r>
      <w:r w:rsidR="00982410" w:rsidRPr="0021299B">
        <w:rPr>
          <w:lang w:val="en-GB"/>
        </w:rPr>
        <w:t>changes in social conflict</w:t>
      </w:r>
      <w:r w:rsidR="00550F2C" w:rsidRPr="0021299B">
        <w:rPr>
          <w:lang w:val="en-GB"/>
        </w:rPr>
        <w:t xml:space="preserve"> </w:t>
      </w:r>
      <w:r w:rsidR="00550F2C" w:rsidRPr="0021299B">
        <w:rPr>
          <w:lang w:val="en-GB"/>
        </w:rPr>
        <w:fldChar w:fldCharType="begin"/>
      </w:r>
      <w:r w:rsidR="00BC1437">
        <w:rPr>
          <w:lang w:val="en-GB"/>
        </w:rPr>
        <w:instrText xml:space="preserve"> ADDIN ZOTERO_ITEM CSL_CITATION {"citationID":"s7fxYc8U","properties":{"formattedCitation":"(Green-Pedersen 2019, 13\\uc0\\u8211{}15)","plainCitation":"(Green-Pedersen 2019, 13–15)","noteIndex":0},"citationItems":[{"id":2473,"uris":["http://zotero.org/users/13200713/items/55GSH3PL"],"itemData":{"id":2473,"type":"book","abstract":"Abstract.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ocator":"13-15","label":"page"}],"schema":"https://github.com/citation-style-language/schema/raw/master/csl-citation.json"} </w:instrText>
      </w:r>
      <w:r w:rsidR="00550F2C" w:rsidRPr="0021299B">
        <w:rPr>
          <w:lang w:val="en-GB"/>
        </w:rPr>
        <w:fldChar w:fldCharType="separate"/>
      </w:r>
      <w:r w:rsidR="00550F2C" w:rsidRPr="0021299B">
        <w:rPr>
          <w:lang w:val="en-GB"/>
        </w:rPr>
        <w:t>(Green-Pedersen 2019, 13–15)</w:t>
      </w:r>
      <w:r w:rsidR="00550F2C" w:rsidRPr="0021299B">
        <w:rPr>
          <w:lang w:val="en-GB"/>
        </w:rPr>
        <w:fldChar w:fldCharType="end"/>
      </w:r>
      <w:r w:rsidR="00550F2C" w:rsidRPr="0021299B">
        <w:rPr>
          <w:lang w:val="en-GB"/>
        </w:rPr>
        <w:t xml:space="preserve">. </w:t>
      </w:r>
      <w:r w:rsidR="00D372C6" w:rsidRPr="0021299B">
        <w:rPr>
          <w:lang w:val="en-GB"/>
        </w:rPr>
        <w:t>Therefore</w:t>
      </w:r>
      <w:r w:rsidR="009737AE" w:rsidRPr="0021299B">
        <w:rPr>
          <w:lang w:val="en-GB"/>
        </w:rPr>
        <w:t xml:space="preserve">, </w:t>
      </w:r>
      <w:r w:rsidR="00D372C6" w:rsidRPr="0021299B">
        <w:rPr>
          <w:lang w:val="en-GB"/>
        </w:rPr>
        <w:t xml:space="preserve">a fuller explanation of the content of party competition may be obtained by focusing </w:t>
      </w:r>
      <w:r w:rsidR="00982410" w:rsidRPr="0021299B">
        <w:rPr>
          <w:lang w:val="en-GB"/>
        </w:rPr>
        <w:t>on the</w:t>
      </w:r>
      <w:r w:rsidR="009737AE" w:rsidRPr="0021299B">
        <w:rPr>
          <w:lang w:val="en-GB"/>
        </w:rPr>
        <w:t xml:space="preserve"> supply-side of politics, namely on party </w:t>
      </w:r>
      <w:r w:rsidR="00D372C6" w:rsidRPr="0021299B">
        <w:rPr>
          <w:lang w:val="en-GB"/>
        </w:rPr>
        <w:t>behaviour</w:t>
      </w:r>
      <w:r w:rsidR="009737AE" w:rsidRPr="0021299B">
        <w:rPr>
          <w:lang w:val="en-GB"/>
        </w:rPr>
        <w:t xml:space="preserve"> and how parties assign salience to individual issues.  </w:t>
      </w:r>
    </w:p>
    <w:p w14:paraId="79288378" w14:textId="78BE1719" w:rsidR="00F342B8" w:rsidRPr="0021299B" w:rsidRDefault="00B53CEB" w:rsidP="00B53CEB">
      <w:pPr>
        <w:pStyle w:val="Heading2"/>
        <w:numPr>
          <w:ilvl w:val="1"/>
          <w:numId w:val="6"/>
        </w:numPr>
      </w:pPr>
      <w:r w:rsidRPr="0021299B">
        <w:t xml:space="preserve"> </w:t>
      </w:r>
      <w:r w:rsidR="00F342B8" w:rsidRPr="0021299B">
        <w:t xml:space="preserve">Issue competition </w:t>
      </w:r>
      <w:r w:rsidR="0051446E" w:rsidRPr="0021299B">
        <w:t>and parties’ salience strategies</w:t>
      </w:r>
      <w:r w:rsidR="00F342B8" w:rsidRPr="0021299B">
        <w:t xml:space="preserve"> </w:t>
      </w:r>
    </w:p>
    <w:p w14:paraId="68757B98" w14:textId="3DAA71CE" w:rsidR="00552AE6" w:rsidRPr="0021299B" w:rsidRDefault="00244A23" w:rsidP="009737AE">
      <w:pPr>
        <w:rPr>
          <w:lang w:val="en-GB"/>
        </w:rPr>
      </w:pPr>
      <w:r w:rsidRPr="0021299B">
        <w:rPr>
          <w:lang w:val="en-GB"/>
        </w:rPr>
        <w:t xml:space="preserve">Having reviewed the key research on cleavages and </w:t>
      </w:r>
      <w:r w:rsidR="00E15D49" w:rsidRPr="0021299B">
        <w:rPr>
          <w:lang w:val="en-GB"/>
        </w:rPr>
        <w:t xml:space="preserve">the </w:t>
      </w:r>
      <w:r w:rsidR="009A63B9" w:rsidRPr="0021299B">
        <w:rPr>
          <w:lang w:val="en-GB"/>
        </w:rPr>
        <w:t>cultural dimension,</w:t>
      </w:r>
      <w:r w:rsidRPr="0021299B">
        <w:rPr>
          <w:lang w:val="en-GB"/>
        </w:rPr>
        <w:t xml:space="preserve"> this subsection </w:t>
      </w:r>
      <w:r w:rsidR="003412DB" w:rsidRPr="0021299B">
        <w:rPr>
          <w:lang w:val="en-GB"/>
        </w:rPr>
        <w:t>focuses on</w:t>
      </w:r>
      <w:r w:rsidR="00AA4DEE" w:rsidRPr="0021299B">
        <w:rPr>
          <w:lang w:val="en-GB"/>
        </w:rPr>
        <w:t xml:space="preserve"> party competition on cultural issues from the angle of issue competition</w:t>
      </w:r>
      <w:r w:rsidR="001C69D6" w:rsidRPr="0021299B">
        <w:rPr>
          <w:lang w:val="en-GB"/>
        </w:rPr>
        <w:t xml:space="preserve">. The issue competition literature is the other prominent theoretical approach to studying party competition </w:t>
      </w:r>
      <w:r w:rsidR="001C69D6" w:rsidRPr="0021299B">
        <w:rPr>
          <w:lang w:val="en-GB"/>
        </w:rPr>
        <w:fldChar w:fldCharType="begin"/>
      </w:r>
      <w:r w:rsidR="00BC1437">
        <w:rPr>
          <w:lang w:val="en-GB"/>
        </w:rPr>
        <w:instrText xml:space="preserve"> ADDIN ZOTERO_ITEM CSL_CITATION {"citationID":"YXVQ0EVp","properties":{"formattedCitation":"(Abou-Chadi, Green-Pedersen, and Mortensen 2020, 751)","plainCitation":"(Abou-Chadi, Green-Pedersen, and Mortensen 2020, 751)","noteIndex":0},"citationItems":[{"id":705,"uris":["http://zotero.org/users/13200713/items/Z8N2IFYQ"],"itemData":{"id":705,"type":"article-journal","abstract":"A number of studies have investigated when parties change their policy positions. However, this growing body of research has had limited interaction with the literature on issue competition. To bring these two perspectives together, this article investigates how and when parties adjust their respective policy positions on immigration, the environment and the welfare state. In the article it is argued that especially large parties in electoral terms adjust their policy positions on specific issues in response to changes in the party system saliency of these issues. When the other parties increase their focus on a given issue, large parties adjust their position in the direction preferred by a majority of the voters. In the article this argument is investigated empirically, based on CMP data from 18 West European countries from 1980 to 2014. The findings largely support the argument and show a strong potential for further integration of the two dominant perspectives on party competition.","container-title":"West European Politics","DOI":"10.1080/01402382.2019.1609296","ISSN":"0140-2382","issue":"4","note":"publisher: Routledge\n_eprint: https://doi.org/10.1080/01402382.2019.1609296","page":"749-771","source":"Taylor and Francis+NEJM","title":"Parties’ policy adjustments in response to changes in issue saliency","volume":"43","author":[{"family":"Abou-Chadi","given":"Tarik"},{"family":"Green-Pedersen","given":"Christoffer"},{"family":"Mortensen","given":"Peter B."}],"issued":{"date-parts":[["2020",6,6]]},"citation-key":"abou-chadiPartiesPolicyAdjustments2020"},"locator":"751","label":"page"}],"schema":"https://github.com/citation-style-language/schema/raw/master/csl-citation.json"} </w:instrText>
      </w:r>
      <w:r w:rsidR="001C69D6" w:rsidRPr="0021299B">
        <w:rPr>
          <w:lang w:val="en-GB"/>
        </w:rPr>
        <w:fldChar w:fldCharType="separate"/>
      </w:r>
      <w:r w:rsidR="001C69D6" w:rsidRPr="0021299B">
        <w:rPr>
          <w:lang w:val="en-GB"/>
        </w:rPr>
        <w:t>(Abou-Chadi, Green-Pedersen, and Mortensen 2020, 751)</w:t>
      </w:r>
      <w:r w:rsidR="001C69D6" w:rsidRPr="0021299B">
        <w:rPr>
          <w:lang w:val="en-GB"/>
        </w:rPr>
        <w:fldChar w:fldCharType="end"/>
      </w:r>
      <w:r w:rsidR="00552AE6" w:rsidRPr="0021299B">
        <w:rPr>
          <w:lang w:val="en-GB"/>
        </w:rPr>
        <w:t>.</w:t>
      </w:r>
    </w:p>
    <w:p w14:paraId="2B509D4C" w14:textId="54CF4EB9" w:rsidR="00552AE6" w:rsidRPr="0021299B" w:rsidRDefault="001C69D6" w:rsidP="009737AE">
      <w:pPr>
        <w:rPr>
          <w:lang w:val="en-GB"/>
        </w:rPr>
      </w:pPr>
      <w:r w:rsidRPr="0021299B">
        <w:rPr>
          <w:lang w:val="en-GB"/>
        </w:rPr>
        <w:t>It starts from the premise</w:t>
      </w:r>
      <w:r w:rsidR="003412DB" w:rsidRPr="0021299B">
        <w:rPr>
          <w:lang w:val="en-GB"/>
        </w:rPr>
        <w:t xml:space="preserve"> that </w:t>
      </w:r>
      <w:r w:rsidR="004D26F2" w:rsidRPr="0021299B">
        <w:rPr>
          <w:lang w:val="en-GB"/>
        </w:rPr>
        <w:t xml:space="preserve"> </w:t>
      </w:r>
      <w:r w:rsidR="0058502E" w:rsidRPr="0021299B">
        <w:rPr>
          <w:lang w:val="en-GB"/>
        </w:rPr>
        <w:t>parties have different preferences regarding which issues should be part of the political debate, and that</w:t>
      </w:r>
      <w:r w:rsidR="003412DB" w:rsidRPr="0021299B">
        <w:rPr>
          <w:lang w:val="en-GB"/>
        </w:rPr>
        <w:t xml:space="preserve"> </w:t>
      </w:r>
      <w:r w:rsidR="00A04B34" w:rsidRPr="0021299B">
        <w:rPr>
          <w:lang w:val="en-GB"/>
        </w:rPr>
        <w:t>conflict</w:t>
      </w:r>
      <w:r w:rsidR="0058502E" w:rsidRPr="0021299B">
        <w:rPr>
          <w:lang w:val="en-GB"/>
        </w:rPr>
        <w:t xml:space="preserve"> over which issues become politicized is</w:t>
      </w:r>
      <w:r w:rsidR="00A04B34" w:rsidRPr="0021299B">
        <w:rPr>
          <w:lang w:val="en-GB"/>
        </w:rPr>
        <w:t xml:space="preserve"> an</w:t>
      </w:r>
      <w:r w:rsidR="0058502E" w:rsidRPr="0021299B">
        <w:rPr>
          <w:lang w:val="en-GB"/>
        </w:rPr>
        <w:t xml:space="preserve"> </w:t>
      </w:r>
      <w:r w:rsidR="003412DB" w:rsidRPr="0021299B">
        <w:rPr>
          <w:lang w:val="en-GB"/>
        </w:rPr>
        <w:t xml:space="preserve">integral </w:t>
      </w:r>
      <w:r w:rsidR="00A04B34" w:rsidRPr="0021299B">
        <w:rPr>
          <w:lang w:val="en-GB"/>
        </w:rPr>
        <w:t>aspect of</w:t>
      </w:r>
      <w:r w:rsidR="003412DB" w:rsidRPr="0021299B">
        <w:rPr>
          <w:lang w:val="en-GB"/>
        </w:rPr>
        <w:t xml:space="preserve"> </w:t>
      </w:r>
      <w:r w:rsidR="0058502E" w:rsidRPr="0021299B">
        <w:rPr>
          <w:lang w:val="en-GB"/>
        </w:rPr>
        <w:t xml:space="preserve">party competition </w:t>
      </w:r>
      <w:r w:rsidR="0058502E" w:rsidRPr="0021299B">
        <w:rPr>
          <w:lang w:val="en-GB"/>
        </w:rPr>
        <w:fldChar w:fldCharType="begin"/>
      </w:r>
      <w:r w:rsidR="00BC1437">
        <w:rPr>
          <w:lang w:val="en-GB"/>
        </w:rPr>
        <w:instrText xml:space="preserve"> ADDIN ZOTERO_ITEM CSL_CITATION {"citationID":"CuikP7Xj","properties":{"formattedCitation":"(Green-Pedersen 2007; 2023; Guinaudeau and Persico 2014; Grossman and Guinaudeau 2024)","plainCitation":"(Green-Pedersen 2007; 2023; Guinaudeau and Persico 2014; Grossman and Guinaudeau 2024)","noteIndex":0},"citationItems":[{"id":2756,"uris":["http://zotero.org/users/13200713/items/UBPZZFTU"],"itemData":{"id":2756,"type":"article-journal","abstract":"Changes in Western European political parties in general have attracted considerable scholarly interest, whereas changes in party competition have been almost overlooked in an otherwise extensive literature. Using the party manifesto data set, this article documents that party competition in Western Europe is increasingly characterised by issue competition, i.e. competition for the content of the party political agenda. What should be the most salient issues for voters: unemployment, the environment, refugees and immigrants, law and order, the welfare state or foreign policy? This change is crucial because it raises a question about the factors determining the outcome of issue competition. Is it the structure of party competition itself or more unpredictable factors, such as media attention, focusing events or skilful political communication? The two answers to this question have very different implications for the understanding of the role of political parties in today's Western European democracies.","container-title":"Political Studies","DOI":"10.1111/j.1467-9248.2007.00686.x","ISSN":"0032-3217","issue":"3","language":"en","note":"publisher: SAGE Publications Ltd","page":"607-628","source":"SAGE Journals","title":"The Growing Importance of Issue Competition: The Changing Nature of Party Competition in Western Europe","title-short":"The Growing Importance of Issue Competition","volume":"55","author":[{"family":"Green-Pedersen","given":"Christoffer"}],"issued":{"date-parts":[["2007",10,1]]},"citation-key":"green-pedersenGrowingImportanceIssue2007"}},{"id":1676,"uris":["http://zotero.org/users/13200713/items/72KRW9TW"],"itemData":{"id":1676,"type":"chapter","abstract":"The literature on issue competition among political parties has grown substantially in recent years due to the increased importance of issue attention in electoral politics and the emergence of new data sources. This literature has highlighted that although political parties have clear issue preferences, their issue focus is strongly influenced by the issues other parties focus on and a considerable issue overlap thus exists. The literature has focused on how the common issue focus of political parties is shaped by the interaction of government versus opposition parties or niche versus mainstream parties. Another central avenue of research has been how external forces like public opinion, media attention, interest groups and policy problems affect issue attention in party systems. The literature on issue competition has clearly shown that understanding the mechanisms driving political parties’ issue attention is crucial for understanding party system developments and politics in a broader sense.","container-title":"The Routledge Handbook of Political Parties","ISBN":"978-0-429-26385-9","note":"number-of-pages: 10","publisher":"Routledge","title":"Issue competition and agenda setting","author":[{"family":"Green-Pedersen","given":"Christoffer"}],"issued":{"date-parts":[["2023"]]},"citation-key":"green-pedersenIssueCompetitionAgenda2023"}},{"id":599,"uris":["http://zotero.org/users/13200713/items/D2X4GUJ9"],"itemData":{"id":599,"type":"article-journal","abstract":"Empirical assessments of issue competition lack both conceptual precision in the use of the concept of “policy issue”, and sufficient studies integrating both salience and positional perspectives. This article specifies an operational definition of a “policy issue” suited for the analysis of issue competition in the electoral arena and beyond, and proposes a typology of electoral issues that takes into account the two sides of issue competition – the decision to address an issue, and the adoption of a diverging or similar position on it. This typology allows distinguishing proprietal, consensual, blurred and conflictual issues. The framework is illustrated with an analysis of EU-related issues in the electoral manifestos of British, French and German parties. This source did not enable us to identify any blurred issue, but our exploratory study delivers several conclusions regarding the other issue types. Proprietal issues appear to be marginal, indicating that parties tend to devote attention to the same issues and that issue ownership is highly contested. We further observe a primacy of consensus in EU-related discourses, especially among governing parties.","container-title":"Journal of Elections, Public Opinion and Parties","DOI":"10.1080/17457289.2013.858344","ISSN":"1745-7289","issue":"3","note":"publisher: Routledge\n_eprint: https://doi.org/10.1080/17457289.2013.858344","page":"312-333","source":"Taylor and Francis+NEJM","title":"What is Issue Competition? Conflict, Consensus and Issue Ownership in Party Competition","title-short":"What is Issue Competition?","volume":"24","author":[{"family":"Guinaudeau","given":"Isabelle"},{"family":"Persico","given":"Simon"}],"issued":{"date-parts":[["2014",7,3]]},"citation-key":"guinaudeauWhatIssueCompetition2014"}},{"id":3650,"uris":["http://zotero.org/users/13200713/items/M8U27IM3"],"itemData":{"id":3650,"type":"article-journal","abstract":"Dominant visions of modern representative democracy posit that parties focus on contrasting issues during campaigns, leading to a diverse political supply. However, there is remarkably little empirical evidence to back up those claims. We argue that parties have little incentives to leave potentially rewarding issues to rivals. Lacking knowledge about their electorate and its short-term preferences, parties will monitor competitors and take up issues from each other. Empirical analyses covering all policy issues in a unique set of seven diverse advanced democracies over four decades are consistent with our predictions. Issue attention appears to be mostly inspired by rivals’ emphases, resulting in “tunnels of attention”. The model holds when introducing the alternative explanation of responsiveness to voters, corroborating the endogenous nature of tunnels of attention. Our new perspective has wide-ranging implications for party competition and representation.","container-title":"Comparative Political Studies","DOI":"10.1177/00104140241302756","ISSN":"0010-4140","language":"en","note":"publisher: SAGE Publications Inc","page":"00104140241302756","source":"SAGE Journals","title":"Tunnels of Attention: Reconsidering Issue Competition","title-short":"Tunnels of Attention","author":[{"family":"Grossman","given":"Emiliano"},{"family":"Guinaudeau","given":"Isabelle"}],"issued":{"date-parts":[["2024",11,27]]},"citation-key":"grossmanTunnelsAttentionReconsidering2024"}}],"schema":"https://github.com/citation-style-language/schema/raw/master/csl-citation.json"} </w:instrText>
      </w:r>
      <w:r w:rsidR="0058502E" w:rsidRPr="0021299B">
        <w:rPr>
          <w:lang w:val="en-GB"/>
        </w:rPr>
        <w:fldChar w:fldCharType="separate"/>
      </w:r>
      <w:r w:rsidR="007C54C8" w:rsidRPr="0021299B">
        <w:rPr>
          <w:lang w:val="en-GB"/>
        </w:rPr>
        <w:t>(Green-Pedersen 2007; 2023; Guinaudeau and Persico 2014; Grossman and Guinaudeau 2024)</w:t>
      </w:r>
      <w:r w:rsidR="0058502E" w:rsidRPr="0021299B">
        <w:rPr>
          <w:lang w:val="en-GB"/>
        </w:rPr>
        <w:fldChar w:fldCharType="end"/>
      </w:r>
      <w:r w:rsidR="0058502E" w:rsidRPr="0021299B">
        <w:rPr>
          <w:lang w:val="en-GB"/>
        </w:rPr>
        <w:t>.</w:t>
      </w:r>
      <w:r w:rsidR="004D26F2" w:rsidRPr="0021299B">
        <w:rPr>
          <w:lang w:val="en-GB"/>
        </w:rPr>
        <w:t xml:space="preserve"> The key </w:t>
      </w:r>
      <w:r w:rsidR="003412DB" w:rsidRPr="0021299B">
        <w:rPr>
          <w:lang w:val="en-GB"/>
        </w:rPr>
        <w:t>variable of interest here</w:t>
      </w:r>
      <w:r w:rsidR="004D26F2" w:rsidRPr="0021299B">
        <w:rPr>
          <w:lang w:val="en-GB"/>
        </w:rPr>
        <w:t xml:space="preserve"> is thus </w:t>
      </w:r>
      <w:r w:rsidRPr="0021299B">
        <w:rPr>
          <w:lang w:val="en-GB"/>
        </w:rPr>
        <w:t>how much parties emphasize specific issues</w:t>
      </w:r>
      <w:r w:rsidR="004D26F2" w:rsidRPr="0021299B">
        <w:rPr>
          <w:lang w:val="en-GB"/>
        </w:rPr>
        <w:t xml:space="preserve">, rather than </w:t>
      </w:r>
      <w:r w:rsidR="003412DB" w:rsidRPr="0021299B">
        <w:rPr>
          <w:lang w:val="en-GB"/>
        </w:rPr>
        <w:t>their</w:t>
      </w:r>
      <w:r w:rsidR="004D26F2" w:rsidRPr="0021299B">
        <w:rPr>
          <w:lang w:val="en-GB"/>
        </w:rPr>
        <w:t xml:space="preserve"> positions on broad ideological dimensions. </w:t>
      </w:r>
      <w:r w:rsidR="00552AE6" w:rsidRPr="0021299B">
        <w:rPr>
          <w:lang w:val="en-GB"/>
        </w:rPr>
        <w:t xml:space="preserve">The main theoretical expectation in this regard is that parties compete </w:t>
      </w:r>
      <w:r w:rsidR="004D26F2" w:rsidRPr="0021299B">
        <w:rPr>
          <w:lang w:val="en-GB"/>
        </w:rPr>
        <w:t xml:space="preserve">by </w:t>
      </w:r>
      <w:r w:rsidR="00325B52" w:rsidRPr="0021299B">
        <w:rPr>
          <w:lang w:val="en-GB"/>
        </w:rPr>
        <w:lastRenderedPageBreak/>
        <w:t xml:space="preserve">selectively </w:t>
      </w:r>
      <w:r w:rsidR="004D26F2" w:rsidRPr="0021299B">
        <w:rPr>
          <w:lang w:val="en-GB"/>
        </w:rPr>
        <w:t xml:space="preserve">emphasizing different issues, rather than directly confronting each other on the same issues </w:t>
      </w:r>
      <w:r w:rsidR="004D26F2" w:rsidRPr="0021299B">
        <w:rPr>
          <w:lang w:val="en-GB"/>
        </w:rPr>
        <w:fldChar w:fldCharType="begin"/>
      </w:r>
      <w:r w:rsidR="00BC1437">
        <w:rPr>
          <w:lang w:val="en-GB"/>
        </w:rPr>
        <w:instrText xml:space="preserve"> ADDIN ZOTERO_ITEM CSL_CITATION {"citationID":"5FcROShu","properties":{"formattedCitation":"(Budge 2015, 767)","plainCitation":"(Budge 2015, 767)","noteIndex":0},"citationItems":[{"id":710,"uris":["http://zotero.org/users/13200713/items/Q4YJS4RN"],"itemData":{"id":710,"type":"article-journal","abstract":"Saliency approaches derive from the basic idea that political parties define their policies by emphasising certain topics more than others, particularly in public documents and debates. However, the approaches diverge on whether parties always emphasise the same ‘owned’ issues or can emphasise different ones in different elections with a view to winning votes. The article explores the way these differences developed and summarises them in a typology of ‘issue ownerships’, within which models linking ‘ownership’ to election outcomes can be located.","container-title":"West European Politics","DOI":"10.1080/01402382.2015.1039374","ISSN":"0140-2382","issue":"4","note":"publisher: Routledge\n_eprint: https://doi.org/10.1080/01402382.2015.1039374","page":"761-777","source":"Taylor and Francis+NEJM","title":"Issue Emphases, Saliency Theory and Issue Ownership: A Historical and Conceptual Analysis","title-short":"Issue Emphases, Saliency Theory and Issue Ownership","volume":"38","author":[{"family":"Budge","given":"Ian"}],"issued":{"date-parts":[["2015",7,4]]},"citation-key":"budgeIssueEmphasesSaliency2015"},"locator":"767","label":"page"}],"schema":"https://github.com/citation-style-language/schema/raw/master/csl-citation.json"} </w:instrText>
      </w:r>
      <w:r w:rsidR="004D26F2" w:rsidRPr="0021299B">
        <w:rPr>
          <w:lang w:val="en-GB"/>
        </w:rPr>
        <w:fldChar w:fldCharType="separate"/>
      </w:r>
      <w:r w:rsidR="004D26F2" w:rsidRPr="0021299B">
        <w:rPr>
          <w:lang w:val="en-GB"/>
        </w:rPr>
        <w:t>(Budge 2015, 767)</w:t>
      </w:r>
      <w:r w:rsidR="004D26F2" w:rsidRPr="0021299B">
        <w:rPr>
          <w:lang w:val="en-GB"/>
        </w:rPr>
        <w:fldChar w:fldCharType="end"/>
      </w:r>
      <w:r w:rsidR="00C24045" w:rsidRPr="0021299B">
        <w:rPr>
          <w:rStyle w:val="FootnoteReference"/>
          <w:lang w:val="en-GB"/>
        </w:rPr>
        <w:footnoteReference w:id="5"/>
      </w:r>
      <w:r w:rsidR="004D26F2" w:rsidRPr="0021299B">
        <w:rPr>
          <w:lang w:val="en-GB"/>
        </w:rPr>
        <w:t xml:space="preserve">. </w:t>
      </w:r>
    </w:p>
    <w:p w14:paraId="735BF58A" w14:textId="41F79026" w:rsidR="00857A73" w:rsidRPr="0021299B" w:rsidRDefault="00857A73" w:rsidP="00F342B8">
      <w:pPr>
        <w:rPr>
          <w:lang w:val="en-GB"/>
        </w:rPr>
      </w:pPr>
      <w:r w:rsidRPr="0021299B">
        <w:rPr>
          <w:lang w:val="en-GB"/>
        </w:rPr>
        <w:t>The issue competition approach is</w:t>
      </w:r>
      <w:r w:rsidR="00C20925" w:rsidRPr="0021299B">
        <w:rPr>
          <w:lang w:val="en-GB"/>
        </w:rPr>
        <w:t xml:space="preserve"> relevant</w:t>
      </w:r>
      <w:r w:rsidRPr="0021299B">
        <w:rPr>
          <w:lang w:val="en-GB"/>
        </w:rPr>
        <w:t xml:space="preserve"> </w:t>
      </w:r>
      <w:r w:rsidR="00C20925" w:rsidRPr="0021299B">
        <w:rPr>
          <w:lang w:val="en-GB"/>
        </w:rPr>
        <w:t>to</w:t>
      </w:r>
      <w:r w:rsidR="00072316" w:rsidRPr="0021299B">
        <w:rPr>
          <w:lang w:val="en-GB"/>
        </w:rPr>
        <w:t xml:space="preserve"> this</w:t>
      </w:r>
      <w:r w:rsidR="00D85518" w:rsidRPr="0021299B">
        <w:rPr>
          <w:lang w:val="en-GB"/>
        </w:rPr>
        <w:t xml:space="preserve"> thesis </w:t>
      </w:r>
      <w:r w:rsidRPr="0021299B">
        <w:rPr>
          <w:lang w:val="en-GB"/>
        </w:rPr>
        <w:t xml:space="preserve">for two reasons. First, it has </w:t>
      </w:r>
      <w:r w:rsidR="00DC064E" w:rsidRPr="0021299B">
        <w:rPr>
          <w:lang w:val="en-GB"/>
        </w:rPr>
        <w:t xml:space="preserve">developed </w:t>
      </w:r>
      <w:r w:rsidR="006068F9" w:rsidRPr="0021299B">
        <w:rPr>
          <w:lang w:val="en-GB"/>
        </w:rPr>
        <w:t>theories</w:t>
      </w:r>
      <w:r w:rsidR="00DC064E" w:rsidRPr="0021299B">
        <w:rPr>
          <w:lang w:val="en-GB"/>
        </w:rPr>
        <w:t xml:space="preserve"> </w:t>
      </w:r>
      <w:r w:rsidR="006068F9" w:rsidRPr="0021299B">
        <w:rPr>
          <w:lang w:val="en-GB"/>
        </w:rPr>
        <w:t xml:space="preserve">that </w:t>
      </w:r>
      <w:r w:rsidR="00887A28" w:rsidRPr="0021299B">
        <w:rPr>
          <w:lang w:val="en-GB"/>
        </w:rPr>
        <w:t>help</w:t>
      </w:r>
      <w:r w:rsidR="00C20925" w:rsidRPr="0021299B">
        <w:rPr>
          <w:lang w:val="en-GB"/>
        </w:rPr>
        <w:t xml:space="preserve"> </w:t>
      </w:r>
      <w:r w:rsidR="006068F9" w:rsidRPr="0021299B">
        <w:rPr>
          <w:lang w:val="en-GB"/>
        </w:rPr>
        <w:t xml:space="preserve">explain </w:t>
      </w:r>
      <w:r w:rsidR="00072316" w:rsidRPr="0021299B">
        <w:rPr>
          <w:lang w:val="en-GB"/>
        </w:rPr>
        <w:t>which factors</w:t>
      </w:r>
      <w:r w:rsidR="0082741E" w:rsidRPr="0021299B">
        <w:rPr>
          <w:lang w:val="en-GB"/>
        </w:rPr>
        <w:t xml:space="preserve"> influence</w:t>
      </w:r>
      <w:r w:rsidR="00072316" w:rsidRPr="0021299B">
        <w:rPr>
          <w:lang w:val="en-GB"/>
        </w:rPr>
        <w:t xml:space="preserve"> </w:t>
      </w:r>
      <w:r w:rsidR="00C20925" w:rsidRPr="0021299B">
        <w:rPr>
          <w:lang w:val="en-GB"/>
        </w:rPr>
        <w:t>issue competition in general</w:t>
      </w:r>
      <w:r w:rsidR="00B51CD6" w:rsidRPr="0021299B">
        <w:rPr>
          <w:lang w:val="en-GB"/>
        </w:rPr>
        <w:t xml:space="preserve"> </w:t>
      </w:r>
      <w:r w:rsidR="00C20925" w:rsidRPr="0021299B">
        <w:rPr>
          <w:lang w:val="en-GB"/>
        </w:rPr>
        <w:t xml:space="preserve">and why some issues </w:t>
      </w:r>
      <w:r w:rsidR="00887A28" w:rsidRPr="0021299B">
        <w:rPr>
          <w:lang w:val="en-GB"/>
        </w:rPr>
        <w:t>become</w:t>
      </w:r>
      <w:r w:rsidR="00C20925" w:rsidRPr="0021299B">
        <w:rPr>
          <w:lang w:val="en-GB"/>
        </w:rPr>
        <w:t xml:space="preserve"> more salient at the expense of others. </w:t>
      </w:r>
      <w:r w:rsidRPr="0021299B">
        <w:rPr>
          <w:lang w:val="en-GB"/>
        </w:rPr>
        <w:t xml:space="preserve">Second, it also brings insights about issue competition dynamics </w:t>
      </w:r>
      <w:r w:rsidR="006068F9" w:rsidRPr="0021299B">
        <w:rPr>
          <w:lang w:val="en-GB"/>
        </w:rPr>
        <w:t xml:space="preserve">that are </w:t>
      </w:r>
      <w:r w:rsidRPr="0021299B">
        <w:rPr>
          <w:lang w:val="en-GB"/>
        </w:rPr>
        <w:t xml:space="preserve">specific to cultural issues. </w:t>
      </w:r>
    </w:p>
    <w:p w14:paraId="67913F44" w14:textId="70DE5FD2" w:rsidR="00B227FC" w:rsidRPr="0021299B" w:rsidRDefault="00DC6F2E" w:rsidP="00A52A10">
      <w:pPr>
        <w:rPr>
          <w:lang w:val="en-GB"/>
        </w:rPr>
      </w:pPr>
      <w:r w:rsidRPr="0021299B">
        <w:rPr>
          <w:lang w:val="en-GB"/>
        </w:rPr>
        <w:t xml:space="preserve">With regards to the </w:t>
      </w:r>
      <w:r w:rsidR="00887A28" w:rsidRPr="0021299B">
        <w:rPr>
          <w:lang w:val="en-GB"/>
        </w:rPr>
        <w:t>first</w:t>
      </w:r>
      <w:r w:rsidR="00B227FC" w:rsidRPr="0021299B">
        <w:rPr>
          <w:lang w:val="en-GB"/>
        </w:rPr>
        <w:t xml:space="preserve"> strand of research</w:t>
      </w:r>
      <w:r w:rsidR="00072316" w:rsidRPr="0021299B">
        <w:rPr>
          <w:lang w:val="en-GB"/>
        </w:rPr>
        <w:t xml:space="preserve">, </w:t>
      </w:r>
      <w:r w:rsidR="00FA7030" w:rsidRPr="0021299B">
        <w:rPr>
          <w:lang w:val="en-GB"/>
        </w:rPr>
        <w:t xml:space="preserve">de Vries and Hobolt </w:t>
      </w:r>
      <w:r w:rsidR="00FA7030" w:rsidRPr="0021299B">
        <w:rPr>
          <w:lang w:val="en-GB"/>
        </w:rPr>
        <w:fldChar w:fldCharType="begin"/>
      </w:r>
      <w:r w:rsidR="00BC1437">
        <w:rPr>
          <w:lang w:val="en-GB"/>
        </w:rPr>
        <w:instrText xml:space="preserve"> ADDIN ZOTERO_ITEM CSL_CITATION {"citationID":"1i2CaRKi","properties":{"formattedCitation":"(2012)","plainCitation":"(2012)","noteIndex":0},"citationItems":[{"id":3493,"uris":["http://zotero.org/users/13200713/items/E44ES8VU"],"itemData":{"id":3493,"type":"article-journal","abstract":"Theories of issue evolution and issue manipulation suggest that ‘political losers’ in the party system can advance their position by introducing a new issue dimension. According to these theories, a strategy of issue entrepreneurship, that is the attempt to restructure political competition by mobilizing a previously non-salient issue dimension, allows political losers to attract new voters and reap electoral gains. In this study, we examine the extent to which these expectations hold by exploring issue entrepreneurial strategies of political parties when applied to the issue of European integration. Using multi-level modelling to analyse European Election Study data, we first show that voters are more likely to cast their ballot for parties that are losers on the extant dimension based on concerns related to European integration. Secondly, a time-series cross-sectional analysis demonstrates that parties that employ an issue entrepreneurial strategy are more successful electorally. Put differently, voters are responsive to the issue entrepreneurial strategies of parties. These findings have important implications for our understanding of party competition and electoral behaviour in multi-party systems.","container-title":"European Union Politics","DOI":"10.1177/1465116511434788","ISSN":"1465-1165","issue":"2","language":"en","note":"publisher: SAGE Publications","page":"246-268","source":"SAGE Journals","title":"When dimensions collide: The electoral success of issue entrepreneurs","title-short":"When dimensions collide","volume":"13","author":[{"family":"Vries","given":"Catherine E.","non-dropping-particle":"de"},{"family":"Hobolt","given":"Sara B."}],"issued":{"date-parts":[["2012",6,1]]},"citation-key":"devriesWhenDimensionsCollide2012"},"label":"page","suppress-author":true}],"schema":"https://github.com/citation-style-language/schema/raw/master/csl-citation.json"} </w:instrText>
      </w:r>
      <w:r w:rsidR="00FA7030" w:rsidRPr="0021299B">
        <w:rPr>
          <w:lang w:val="en-GB"/>
        </w:rPr>
        <w:fldChar w:fldCharType="separate"/>
      </w:r>
      <w:r w:rsidR="00FA7030" w:rsidRPr="0021299B">
        <w:rPr>
          <w:lang w:val="en-GB"/>
        </w:rPr>
        <w:t>(2012)</w:t>
      </w:r>
      <w:r w:rsidR="00FA7030" w:rsidRPr="0021299B">
        <w:rPr>
          <w:lang w:val="en-GB"/>
        </w:rPr>
        <w:fldChar w:fldCharType="end"/>
      </w:r>
      <w:r w:rsidR="00FA7030" w:rsidRPr="0021299B">
        <w:rPr>
          <w:lang w:val="en-GB"/>
        </w:rPr>
        <w:t xml:space="preserve"> </w:t>
      </w:r>
      <w:r w:rsidR="006068F9" w:rsidRPr="0021299B">
        <w:rPr>
          <w:lang w:val="en-GB"/>
        </w:rPr>
        <w:t xml:space="preserve">introduce the </w:t>
      </w:r>
      <w:r w:rsidR="00A52A10" w:rsidRPr="0021299B">
        <w:rPr>
          <w:lang w:val="en-GB"/>
        </w:rPr>
        <w:t xml:space="preserve">concept of </w:t>
      </w:r>
      <w:r w:rsidR="006068F9" w:rsidRPr="0021299B">
        <w:rPr>
          <w:lang w:val="en-GB"/>
        </w:rPr>
        <w:t xml:space="preserve">issue entrepreneurship </w:t>
      </w:r>
      <w:r w:rsidR="00A52A10" w:rsidRPr="0021299B">
        <w:rPr>
          <w:lang w:val="en-GB"/>
        </w:rPr>
        <w:t xml:space="preserve">to explain why </w:t>
      </w:r>
      <w:r w:rsidR="00072316" w:rsidRPr="0021299B">
        <w:rPr>
          <w:lang w:val="en-GB"/>
        </w:rPr>
        <w:t>some parties emphasize</w:t>
      </w:r>
      <w:r w:rsidR="00C20925" w:rsidRPr="0021299B">
        <w:rPr>
          <w:lang w:val="en-GB"/>
        </w:rPr>
        <w:t xml:space="preserve"> issues that are totally new on the party system agenda </w:t>
      </w:r>
      <w:r w:rsidR="00FA7030" w:rsidRPr="0021299B">
        <w:rPr>
          <w:lang w:val="en-GB"/>
        </w:rPr>
        <w:t xml:space="preserve">(see also </w:t>
      </w:r>
      <w:r w:rsidR="00FA7030" w:rsidRPr="0021299B">
        <w:rPr>
          <w:lang w:val="en-GB"/>
        </w:rPr>
        <w:fldChar w:fldCharType="begin"/>
      </w:r>
      <w:r w:rsidR="00BC1437">
        <w:rPr>
          <w:lang w:val="en-GB"/>
        </w:rPr>
        <w:instrText xml:space="preserve"> ADDIN ZOTERO_ITEM CSL_CITATION {"citationID":"WffXMsz4","properties":{"formattedCitation":"(Hobolt and de Vries 2015)","plainCitation":"(Hobolt and de Vries 2015)","dontUpdate":true,"noteIndex":0},"citationItems":[{"id":3680,"uris":["http://zotero.org/users/13200713/items/8TPX2F9K"],"itemData":{"id":3680,"type":"article-journal","abstract":"How do issues enter the political arena and come to affect party competition? This study extends the literature on issue evolution from the U.S. context to multiparty systems. While traditional models assume opposition parties to be the agents of issue evolution, this study argues that within multiparty competition not all parties in opposition have an incentive to change the issue basis of political competition. The central propositions of our issue entrepreneurship model are twofold: First, political parties are more likely to become issue entrepreneurs when they are losers on the dominant dimension of contestation. We focus on three components of political loss in multiparty systems relating to the office-seeking, voting-seeking, and policy-seeking objectives of parties. Second, parties will choose which issue to promote on the basis of their internal cohesion and proximity to the mean voter on that same issue. We test these propositions by examining the evolution of the issue of European integration in 14 European party systems from 1984 to 2006. The time-series cross-sectional analyses lend strong support to our model.","container-title":"Comparative Political Studies","DOI":"10.1177/0010414015575030","ISSN":"0010-4140","issue":"9","language":"en","note":"publisher: SAGE Publications Inc","page":"1159-1185","source":"SAGE Journals","title":"Issue Entrepreneurship and Multiparty Competition","volume":"48","author":[{"family":"Hobolt","given":"Sara B."},{"family":"Vries","given":"Catherine E.","non-dropping-particle":"de"}],"issued":{"date-parts":[["2015",8,1]]},"citation-key":"hoboltIssueEntrepreneurshipMultiparty2015"}}],"schema":"https://github.com/citation-style-language/schema/raw/master/csl-citation.json"} </w:instrText>
      </w:r>
      <w:r w:rsidR="00FA7030" w:rsidRPr="0021299B">
        <w:rPr>
          <w:lang w:val="en-GB"/>
        </w:rPr>
        <w:fldChar w:fldCharType="separate"/>
      </w:r>
      <w:r w:rsidR="00FA7030" w:rsidRPr="0021299B">
        <w:rPr>
          <w:lang w:val="en-GB"/>
        </w:rPr>
        <w:t>Hobolt and de Vries 2015)</w:t>
      </w:r>
      <w:r w:rsidR="00FA7030" w:rsidRPr="0021299B">
        <w:rPr>
          <w:lang w:val="en-GB"/>
        </w:rPr>
        <w:fldChar w:fldCharType="end"/>
      </w:r>
      <w:r w:rsidR="00FA7030" w:rsidRPr="0021299B">
        <w:rPr>
          <w:lang w:val="en-GB"/>
        </w:rPr>
        <w:t xml:space="preserve">. </w:t>
      </w:r>
      <w:r w:rsidR="00A52A10" w:rsidRPr="0021299B">
        <w:rPr>
          <w:lang w:val="en-GB"/>
        </w:rPr>
        <w:t xml:space="preserve">According to their model, which is inspired by work on US politics by </w:t>
      </w:r>
      <w:r w:rsidR="00857A73" w:rsidRPr="0021299B">
        <w:rPr>
          <w:lang w:val="en-GB"/>
        </w:rPr>
        <w:t xml:space="preserve">Carmines and Stimson </w:t>
      </w:r>
      <w:r w:rsidR="00813B50" w:rsidRPr="0021299B">
        <w:rPr>
          <w:lang w:val="en-GB"/>
        </w:rPr>
        <w:fldChar w:fldCharType="begin"/>
      </w:r>
      <w:r w:rsidR="00BC1437">
        <w:rPr>
          <w:lang w:val="en-GB"/>
        </w:rPr>
        <w:instrText xml:space="preserve"> ADDIN ZOTERO_ITEM CSL_CITATION {"citationID":"Qlj8qxJ6","properties":{"formattedCitation":"(1986; 1990; 1993)","plainCitation":"(1986; 1990; 1993)","noteIndex":0},"citationItems":[{"id":3672,"uris":["http://zotero.org/users/13200713/items/2I677C9K"],"itemData":{"id":3672,"type":"article-journal","container-title":"American Political Science Review","page":"901-920","title":"On the Structure and Sequence of Issue Evolution","volume":"80","author":[{"family":"Carmines","given":"Edward G."},{"family":"Stimson","given":"James A."}],"issued":{"date-parts":[["1986"]]},"citation-key":"carminesStructureSequenceIssue1986"},"label":"page","suppress-author":true},{"id":3669,"uris":["http://zotero.org/users/13200713/items/UCPMU8ZG"],"itemData":{"id":3669,"type":"book","collection-title":"Princeton paperbacks Political science, American history","edition":"1. Princeton paperback print","event-place":"Princeton, N.J","ISBN":"978-0-691-02331-1","language":"eng","number-of-pages":"217","publisher":"Princeton Univ. Press","publisher-place":"Princeton, N.J","source":"K10plus ISBN","title":"Issue evolution: race and the transformation of American politics","title-short":"Issue evolution","author":[{"family":"Carmines","given":"Edward G."},{"family":"Stimson","given":"James A."}],"issued":{"date-parts":[["1990"]]},"citation-key":"carminesIssueEvolutionRace1990"},"label":"page","suppress-author":true},{"id":3263,"uris":["http://zotero.org/users/13200713/items/DJGAXUAJ"],"itemData":{"id":3263,"type":"chapter","container-title":"Agenda Formation","event-place":"Ann Arbor","ISBN":"978-0-472-10381-2","page":"151-169","publisher":"University of Michigan Press","publisher-place":"Ann Arbor","title":"On the Evolition of Political Issues","author":[{"family":"Carmines","given":"Edward G."},{"family":"Stimson","given":"James A."}],"container-author":[{"family":"Riker","given":"William H."}],"issued":{"date-parts":[["1993"]]},"citation-key":"carminesEvolitionPoliticalIssues1993"},"label":"page","suppress-author":true}],"schema":"https://github.com/citation-style-language/schema/raw/master/csl-citation.json"} </w:instrText>
      </w:r>
      <w:r w:rsidR="00813B50" w:rsidRPr="0021299B">
        <w:rPr>
          <w:lang w:val="en-GB"/>
        </w:rPr>
        <w:fldChar w:fldCharType="separate"/>
      </w:r>
      <w:r w:rsidR="00DC064E" w:rsidRPr="0021299B">
        <w:rPr>
          <w:lang w:val="en-GB"/>
        </w:rPr>
        <w:t>(1986; 1990; 1993)</w:t>
      </w:r>
      <w:r w:rsidR="00813B50" w:rsidRPr="0021299B">
        <w:rPr>
          <w:lang w:val="en-GB"/>
        </w:rPr>
        <w:fldChar w:fldCharType="end"/>
      </w:r>
      <w:r w:rsidR="00DC064E" w:rsidRPr="0021299B">
        <w:rPr>
          <w:lang w:val="en-GB"/>
        </w:rPr>
        <w:t xml:space="preserve"> </w:t>
      </w:r>
      <w:r w:rsidR="00857A73" w:rsidRPr="0021299B">
        <w:rPr>
          <w:lang w:val="en-GB"/>
        </w:rPr>
        <w:t>and Riker</w:t>
      </w:r>
      <w:r w:rsidR="00DC064E" w:rsidRPr="0021299B">
        <w:rPr>
          <w:lang w:val="en-GB"/>
        </w:rPr>
        <w:t xml:space="preserve"> </w:t>
      </w:r>
      <w:r w:rsidR="00DC064E" w:rsidRPr="0021299B">
        <w:rPr>
          <w:lang w:val="en-GB"/>
        </w:rPr>
        <w:fldChar w:fldCharType="begin"/>
      </w:r>
      <w:r w:rsidR="00BC1437">
        <w:rPr>
          <w:lang w:val="en-GB"/>
        </w:rPr>
        <w:instrText xml:space="preserve"> ADDIN ZOTERO_ITEM CSL_CITATION {"citationID":"vz6CRNeV","properties":{"formattedCitation":"(1986; 1988; 1996)","plainCitation":"(1986; 1988; 1996)","noteIndex":0},"citationItems":[{"id":3676,"uris":["http://zotero.org/users/13200713/items/H3NCQFED"],"itemData":{"id":3676,"type":"book","call-number":"JA74 .R53 1986","event-place":"New Haven","ISBN":"978-0-300-03591-9","number-of-pages":"152","publisher":"Yale University Press","publisher-place":"New Haven","source":"Library of Congress ISBN","title":"The art of political manipulation","author":[{"family":"Riker","given":"William H."}],"issued":{"date-parts":[["1986"]]},"citation-key":"rikerArtPoliticalManipulation1986"},"label":"page","suppress-author":true},{"id":3674,"uris":["http://zotero.org/users/13200713/items/KPA6GXU5"],"itemData":{"id":3674,"type":"book","event-place":"Prospect Heights, Ill","ISBN":"978-0-88133-367-1","language":"eng","number-of-pages":"311","publisher":"Waveland Press","publisher-place":"Prospect Heights, Ill","source":"K10plus ISBN","title":"Liberalism against populism: a confrontation between the theory of democracy and the theory of social choice","title-short":"Liberalism against populism","author":[{"family":"Riker","given":"William H."}],"issued":{"date-parts":[["1988"]]},"citation-key":"rikerLiberalismPopulismConfrontation1988"},"label":"page","suppress-author":true},{"id":3677,"uris":["http://zotero.org/users/13200713/items/J84WE8S2"],"itemData":{"id":3677,"type":"book","event-place":"New Haven, Conn.","ISBN":"978-0-300-06169-7","language":"eng","number-of-pages":"283","publisher":"Yale Univ. Press","publisher-place":"New Haven, Conn.","source":"K10plus ISBN","title":"The strategy of rhetoric: campaigning for the American constitution","title-short":"The strategy of rhetoric","author":[{"family":"Riker","given":"William H."}],"issued":{"date-parts":[["1996"]]},"citation-key":"rikerStrategyRhetoricCampaigning1996"},"label":"page","suppress-author":true}],"schema":"https://github.com/citation-style-language/schema/raw/master/csl-citation.json"} </w:instrText>
      </w:r>
      <w:r w:rsidR="00DC064E" w:rsidRPr="0021299B">
        <w:rPr>
          <w:lang w:val="en-GB"/>
        </w:rPr>
        <w:fldChar w:fldCharType="separate"/>
      </w:r>
      <w:r w:rsidR="00DC064E" w:rsidRPr="0021299B">
        <w:rPr>
          <w:lang w:val="en-GB"/>
        </w:rPr>
        <w:t>(1986; 1988; 1996)</w:t>
      </w:r>
      <w:r w:rsidR="00DC064E" w:rsidRPr="0021299B">
        <w:rPr>
          <w:lang w:val="en-GB"/>
        </w:rPr>
        <w:fldChar w:fldCharType="end"/>
      </w:r>
      <w:r w:rsidR="00A52A10" w:rsidRPr="0021299B">
        <w:rPr>
          <w:lang w:val="en-GB"/>
        </w:rPr>
        <w:t>, new issues are most likely to be emphasised by “political losers”</w:t>
      </w:r>
      <w:r w:rsidR="00AF2674" w:rsidRPr="0021299B">
        <w:rPr>
          <w:lang w:val="en-GB"/>
        </w:rPr>
        <w:t xml:space="preserve"> </w:t>
      </w:r>
      <w:r w:rsidR="00A52A10" w:rsidRPr="0021299B">
        <w:rPr>
          <w:lang w:val="en-GB"/>
        </w:rPr>
        <w:fldChar w:fldCharType="begin"/>
      </w:r>
      <w:r w:rsidR="00BC1437">
        <w:rPr>
          <w:lang w:val="en-GB"/>
        </w:rPr>
        <w:instrText xml:space="preserve"> ADDIN ZOTERO_ITEM CSL_CITATION {"citationID":"zFrwmpRq","properties":{"formattedCitation":"(Hobolt and de Vries 2015, 1163)","plainCitation":"(Hobolt and de Vries 2015, 1163)","noteIndex":0},"citationItems":[{"id":3680,"uris":["http://zotero.org/users/13200713/items/8TPX2F9K"],"itemData":{"id":3680,"type":"article-journal","abstract":"How do issues enter the political arena and come to affect party competition? This study extends the literature on issue evolution from the U.S. context to multiparty systems. While traditional models assume opposition parties to be the agents of issue evolution, this study argues that within multiparty competition not all parties in opposition have an incentive to change the issue basis of political competition. The central propositions of our issue entrepreneurship model are twofold: First, political parties are more likely to become issue entrepreneurs when they are losers on the dominant dimension of contestation. We focus on three components of political loss in multiparty systems relating to the office-seeking, voting-seeking, and policy-seeking objectives of parties. Second, parties will choose which issue to promote on the basis of their internal cohesion and proximity to the mean voter on that same issue. We test these propositions by examining the evolution of the issue of European integration in 14 European party systems from 1984 to 2006. The time-series cross-sectional analyses lend strong support to our model.","container-title":"Comparative Political Studies","DOI":"10.1177/0010414015575030","ISSN":"0010-4140","issue":"9","language":"en","note":"publisher: SAGE Publications Inc","page":"1159-1185","source":"SAGE Journals","title":"Issue Entrepreneurship and Multiparty Competition","volume":"48","author":[{"family":"Hobolt","given":"Sara B."},{"family":"Vries","given":"Catherine E.","non-dropping-particle":"de"}],"issued":{"date-parts":[["2015",8,1]]},"citation-key":"hoboltIssueEntrepreneurshipMultiparty2015"},"locator":"1163","label":"page"}],"schema":"https://github.com/citation-style-language/schema/raw/master/csl-citation.json"} </w:instrText>
      </w:r>
      <w:r w:rsidR="00A52A10" w:rsidRPr="0021299B">
        <w:rPr>
          <w:lang w:val="en-GB"/>
        </w:rPr>
        <w:fldChar w:fldCharType="separate"/>
      </w:r>
      <w:r w:rsidR="00A52A10" w:rsidRPr="0021299B">
        <w:rPr>
          <w:lang w:val="en-GB"/>
        </w:rPr>
        <w:t>(Hobolt and de Vries 2015, 1163)</w:t>
      </w:r>
      <w:r w:rsidR="00A52A10" w:rsidRPr="0021299B">
        <w:rPr>
          <w:lang w:val="en-GB"/>
        </w:rPr>
        <w:fldChar w:fldCharType="end"/>
      </w:r>
      <w:r w:rsidR="00A52A10" w:rsidRPr="0021299B">
        <w:rPr>
          <w:lang w:val="en-GB"/>
        </w:rPr>
        <w:t xml:space="preserve">. </w:t>
      </w:r>
      <w:r w:rsidR="003C7654" w:rsidRPr="0021299B">
        <w:rPr>
          <w:lang w:val="en-GB"/>
        </w:rPr>
        <w:t>In</w:t>
      </w:r>
      <w:r w:rsidR="00A52A10" w:rsidRPr="0021299B">
        <w:rPr>
          <w:lang w:val="en-GB"/>
        </w:rPr>
        <w:t xml:space="preserve"> their definition, losing parties are those that have remained in opposition for many years, suffered electoral defeat</w:t>
      </w:r>
      <w:r w:rsidR="00AF2674" w:rsidRPr="0021299B">
        <w:rPr>
          <w:lang w:val="en-GB"/>
        </w:rPr>
        <w:t>,</w:t>
      </w:r>
      <w:r w:rsidR="00A52A10" w:rsidRPr="0021299B">
        <w:rPr>
          <w:lang w:val="en-GB"/>
        </w:rPr>
        <w:t xml:space="preserve"> and are far away from the mean party position on the dominant left-right dimension of party competition. </w:t>
      </w:r>
      <w:r w:rsidR="00AF2674" w:rsidRPr="0021299B">
        <w:rPr>
          <w:lang w:val="en-GB"/>
        </w:rPr>
        <w:t>Since these parties have not been successful within the existing patterns of party competition, they have an incentive to introduce a previously ignored issue</w:t>
      </w:r>
      <w:r w:rsidR="00982410" w:rsidRPr="0021299B">
        <w:rPr>
          <w:lang w:val="en-GB"/>
        </w:rPr>
        <w:t xml:space="preserve"> to</w:t>
      </w:r>
      <w:r w:rsidR="00AF2674" w:rsidRPr="0021299B">
        <w:rPr>
          <w:lang w:val="en-GB"/>
        </w:rPr>
        <w:t xml:space="preserve"> the political agenda to improve their fortunes. It is through such issue entrepreneurship</w:t>
      </w:r>
      <w:r w:rsidR="00C93EDB" w:rsidRPr="0021299B">
        <w:rPr>
          <w:lang w:val="en-GB"/>
        </w:rPr>
        <w:t xml:space="preserve"> strategies</w:t>
      </w:r>
      <w:r w:rsidR="00AF2674" w:rsidRPr="0021299B">
        <w:rPr>
          <w:lang w:val="en-GB"/>
        </w:rPr>
        <w:t xml:space="preserve"> by </w:t>
      </w:r>
      <w:r w:rsidR="00D4739E" w:rsidRPr="0021299B">
        <w:rPr>
          <w:lang w:val="en-GB"/>
        </w:rPr>
        <w:t xml:space="preserve">losing parties that new issues become salient and </w:t>
      </w:r>
      <w:r w:rsidR="00360FC2" w:rsidRPr="0021299B">
        <w:rPr>
          <w:lang w:val="en-GB"/>
        </w:rPr>
        <w:t xml:space="preserve">lead to a </w:t>
      </w:r>
      <w:r w:rsidR="00D4739E" w:rsidRPr="0021299B">
        <w:rPr>
          <w:lang w:val="en-GB"/>
        </w:rPr>
        <w:t>change</w:t>
      </w:r>
      <w:r w:rsidR="00360FC2" w:rsidRPr="0021299B">
        <w:rPr>
          <w:lang w:val="en-GB"/>
        </w:rPr>
        <w:t xml:space="preserve"> in</w:t>
      </w:r>
      <w:r w:rsidR="00D4739E" w:rsidRPr="0021299B">
        <w:rPr>
          <w:lang w:val="en-GB"/>
        </w:rPr>
        <w:t xml:space="preserve"> the existing pattern of issue competition </w:t>
      </w:r>
      <w:r w:rsidR="00D4739E" w:rsidRPr="0021299B">
        <w:rPr>
          <w:lang w:val="en-GB"/>
        </w:rPr>
        <w:fldChar w:fldCharType="begin"/>
      </w:r>
      <w:r w:rsidR="00BC1437">
        <w:rPr>
          <w:lang w:val="en-GB"/>
        </w:rPr>
        <w:instrText xml:space="preserve"> ADDIN ZOTERO_ITEM CSL_CITATION {"citationID":"Pr63TerF","properties":{"formattedCitation":"(Hobolt and de Vries 2015)","plainCitation":"(Hobolt and de Vries 2015)","noteIndex":0},"citationItems":[{"id":3680,"uris":["http://zotero.org/users/13200713/items/8TPX2F9K"],"itemData":{"id":3680,"type":"article-journal","abstract":"How do issues enter the political arena and come to affect party competition? This study extends the literature on issue evolution from the U.S. context to multiparty systems. While traditional models assume opposition parties to be the agents of issue evolution, this study argues that within multiparty competition not all parties in opposition have an incentive to change the issue basis of political competition. The central propositions of our issue entrepreneurship model are twofold: First, political parties are more likely to become issue entrepreneurs when they are losers on the dominant dimension of contestation. We focus on three components of political loss in multiparty systems relating to the office-seeking, voting-seeking, and policy-seeking objectives of parties. Second, parties will choose which issue to promote on the basis of their internal cohesion and proximity to the mean voter on that same issue. We test these propositions by examining the evolution of the issue of European integration in 14 European party systems from 1984 to 2006. The time-series cross-sectional analyses lend strong support to our model.","container-title":"Comparative Political Studies","DOI":"10.1177/0010414015575030","ISSN":"0010-4140","issue":"9","language":"en","note":"publisher: SAGE Publications Inc","page":"1159-1185","source":"SAGE Journals","title":"Issue Entrepreneurship and Multiparty Competition","volume":"48","author":[{"family":"Hobolt","given":"Sara B."},{"family":"Vries","given":"Catherine E.","non-dropping-particle":"de"}],"issued":{"date-parts":[["2015",8,1]]},"citation-key":"hoboltIssueEntrepreneurshipMultiparty2015"}}],"schema":"https://github.com/citation-style-language/schema/raw/master/csl-citation.json"} </w:instrText>
      </w:r>
      <w:r w:rsidR="00D4739E" w:rsidRPr="0021299B">
        <w:rPr>
          <w:lang w:val="en-GB"/>
        </w:rPr>
        <w:fldChar w:fldCharType="separate"/>
      </w:r>
      <w:r w:rsidR="00D4739E" w:rsidRPr="0021299B">
        <w:rPr>
          <w:lang w:val="en-GB"/>
        </w:rPr>
        <w:t>(Hobolt and de Vries 2015)</w:t>
      </w:r>
      <w:r w:rsidR="00D4739E" w:rsidRPr="0021299B">
        <w:rPr>
          <w:lang w:val="en-GB"/>
        </w:rPr>
        <w:fldChar w:fldCharType="end"/>
      </w:r>
      <w:r w:rsidR="00D4739E" w:rsidRPr="0021299B">
        <w:rPr>
          <w:lang w:val="en-GB"/>
        </w:rPr>
        <w:t xml:space="preserve">. </w:t>
      </w:r>
      <w:r w:rsidR="00C93EDB" w:rsidRPr="0021299B">
        <w:rPr>
          <w:lang w:val="en-GB"/>
        </w:rPr>
        <w:t xml:space="preserve">In subsequent work, </w:t>
      </w:r>
      <w:r w:rsidR="00770DE7" w:rsidRPr="0021299B">
        <w:rPr>
          <w:lang w:val="en-GB"/>
        </w:rPr>
        <w:t>the authors</w:t>
      </w:r>
      <w:r w:rsidR="00C93EDB" w:rsidRPr="0021299B">
        <w:rPr>
          <w:lang w:val="en-GB"/>
        </w:rPr>
        <w:t xml:space="preserve"> specify that</w:t>
      </w:r>
      <w:r w:rsidR="00360FC2" w:rsidRPr="0021299B">
        <w:rPr>
          <w:lang w:val="en-GB"/>
        </w:rPr>
        <w:t xml:space="preserve"> not only losing </w:t>
      </w:r>
      <w:r w:rsidR="00770DE7" w:rsidRPr="0021299B">
        <w:rPr>
          <w:lang w:val="en-GB"/>
        </w:rPr>
        <w:t>parties,</w:t>
      </w:r>
      <w:r w:rsidR="00360FC2" w:rsidRPr="0021299B">
        <w:rPr>
          <w:lang w:val="en-GB"/>
        </w:rPr>
        <w:t xml:space="preserve"> but also new parties are likely to use strategies of issue entrepreneurship</w:t>
      </w:r>
      <w:r w:rsidR="00770DE7" w:rsidRPr="0021299B">
        <w:rPr>
          <w:lang w:val="en-GB"/>
        </w:rPr>
        <w:t xml:space="preserve"> </w:t>
      </w:r>
      <w:r w:rsidR="00770DE7" w:rsidRPr="0021299B">
        <w:rPr>
          <w:lang w:val="en-GB"/>
        </w:rPr>
        <w:fldChar w:fldCharType="begin"/>
      </w:r>
      <w:r w:rsidR="00BC1437">
        <w:rPr>
          <w:lang w:val="en-GB"/>
        </w:rPr>
        <w:instrText xml:space="preserve"> ADDIN ZOTERO_ITEM CSL_CITATION {"citationID":"E9ARDe4m","properties":{"formattedCitation":"(de Vries and Hobolt 2020)","plainCitation":"(de Vries and Hobolt 2020)","noteIndex":0},"citationItems":[{"id":3051,"uris":["http://zotero.org/users/13200713/items/ERSXXMHR"],"itemData":{"id":3051,"type":"book","abstract":"\"The years since the financial crisis have been marked by a remarkable stability in national government which hides the impact of a new kind of issue based politics which has arisen with parties such as Podemos in Spain, Srizia in Greece, The National Front in France and UKiP in the UK, all of whom have had a significant influence in shaping the political agenda in their own countries even if they have not actually secured formal power. This is the first book to present a rigorous yet accessible analysis of this phenomenon, grounded in the theories and methods of quantitative political science but drawing on empirical insights and theory from political psychology and sociology as well to try to understand the similarities and differences in the circumstances that have lead to these parties springing up and shaping political discourse and even policy to an extent that has challenged the very existence of the traditional party system\"--","call-number":"JN94.A979 V75 2020","event-place":"Princeton","ISBN":"978-0-691-19475-2","number-of-pages":"314","publisher":"Princeton University Press","publisher-place":"Princeton","source":"Library of Congress ISBN","title":"Political entrepreneurs: the rise of challenger parties in Europe","title-short":"Political entrepreneurs","author":[{"family":"Vries","given":"Catherine E.","non-dropping-particle":"de"},{"family":"Hobolt","given":"Sara Binzer"}],"issued":{"date-parts":[["2020"]]},"citation-key":"devriesPoliticalEntrepreneursRise2020"}}],"schema":"https://github.com/citation-style-language/schema/raw/master/csl-citation.json"} </w:instrText>
      </w:r>
      <w:r w:rsidR="00770DE7" w:rsidRPr="0021299B">
        <w:rPr>
          <w:lang w:val="en-GB"/>
        </w:rPr>
        <w:fldChar w:fldCharType="separate"/>
      </w:r>
      <w:r w:rsidR="00770DE7" w:rsidRPr="0021299B">
        <w:rPr>
          <w:lang w:val="en-GB"/>
        </w:rPr>
        <w:t>(de Vries and Hobolt 2020)</w:t>
      </w:r>
      <w:r w:rsidR="00770DE7" w:rsidRPr="0021299B">
        <w:rPr>
          <w:lang w:val="en-GB"/>
        </w:rPr>
        <w:fldChar w:fldCharType="end"/>
      </w:r>
      <w:r w:rsidR="00360FC2" w:rsidRPr="0021299B">
        <w:rPr>
          <w:lang w:val="en-GB"/>
        </w:rPr>
        <w:t xml:space="preserve">. </w:t>
      </w:r>
      <w:r w:rsidR="00770DE7" w:rsidRPr="0021299B">
        <w:rPr>
          <w:lang w:val="en-GB"/>
        </w:rPr>
        <w:lastRenderedPageBreak/>
        <w:t xml:space="preserve">They also stress that the </w:t>
      </w:r>
      <w:r w:rsidR="00360FC2" w:rsidRPr="0021299B">
        <w:rPr>
          <w:lang w:val="en-GB"/>
        </w:rPr>
        <w:t xml:space="preserve">types of issues that are most suitable to be emphasized as part of a successful issue entrepreneurship strategy are those that do not align with the dominant left-right dimension of politics, </w:t>
      </w:r>
      <w:r w:rsidR="00770DE7" w:rsidRPr="0021299B">
        <w:rPr>
          <w:lang w:val="en-GB"/>
        </w:rPr>
        <w:t xml:space="preserve">such as the environment, European integration, and immigration </w:t>
      </w:r>
      <w:r w:rsidR="00770DE7" w:rsidRPr="0021299B">
        <w:rPr>
          <w:lang w:val="en-GB"/>
        </w:rPr>
        <w:fldChar w:fldCharType="begin"/>
      </w:r>
      <w:r w:rsidR="00BC1437">
        <w:rPr>
          <w:lang w:val="en-GB"/>
        </w:rPr>
        <w:instrText xml:space="preserve"> ADDIN ZOTERO_ITEM CSL_CITATION {"citationID":"cdPWEx59","properties":{"formattedCitation":"(de Vries and Hobolt 2020, 118\\uc0\\u8211{}20)","plainCitation":"(de Vries and Hobolt 2020, 118–20)","noteIndex":0},"citationItems":[{"id":3051,"uris":["http://zotero.org/users/13200713/items/ERSXXMHR"],"itemData":{"id":3051,"type":"book","abstract":"\"The years since the financial crisis have been marked by a remarkable stability in national government which hides the impact of a new kind of issue based politics which has arisen with parties such as Podemos in Spain, Srizia in Greece, The National Front in France and UKiP in the UK, all of whom have had a significant influence in shaping the political agenda in their own countries even if they have not actually secured formal power. This is the first book to present a rigorous yet accessible analysis of this phenomenon, grounded in the theories and methods of quantitative political science but drawing on empirical insights and theory from political psychology and sociology as well to try to understand the similarities and differences in the circumstances that have lead to these parties springing up and shaping political discourse and even policy to an extent that has challenged the very existence of the traditional party system\"--","call-number":"JN94.A979 V75 2020","event-place":"Princeton","ISBN":"978-0-691-19475-2","number-of-pages":"314","publisher":"Princeton University Press","publisher-place":"Princeton","source":"Library of Congress ISBN","title":"Political entrepreneurs: the rise of challenger parties in Europe","title-short":"Political entrepreneurs","author":[{"family":"Vries","given":"Catherine E.","non-dropping-particle":"de"},{"family":"Hobolt","given":"Sara Binzer"}],"issued":{"date-parts":[["2020"]]},"citation-key":"devriesPoliticalEntrepreneursRise2020"},"locator":"118-120","label":"page"}],"schema":"https://github.com/citation-style-language/schema/raw/master/csl-citation.json"} </w:instrText>
      </w:r>
      <w:r w:rsidR="00770DE7" w:rsidRPr="0021299B">
        <w:rPr>
          <w:lang w:val="en-GB"/>
        </w:rPr>
        <w:fldChar w:fldCharType="separate"/>
      </w:r>
      <w:r w:rsidR="00770DE7" w:rsidRPr="0021299B">
        <w:rPr>
          <w:lang w:val="en-GB"/>
        </w:rPr>
        <w:t>(de Vries and Hobolt 2020, 118–20)</w:t>
      </w:r>
      <w:r w:rsidR="00770DE7" w:rsidRPr="0021299B">
        <w:rPr>
          <w:lang w:val="en-GB"/>
        </w:rPr>
        <w:fldChar w:fldCharType="end"/>
      </w:r>
      <w:r w:rsidR="00770DE7" w:rsidRPr="0021299B">
        <w:rPr>
          <w:lang w:val="en-GB"/>
        </w:rPr>
        <w:t xml:space="preserve">.  </w:t>
      </w:r>
    </w:p>
    <w:p w14:paraId="48BE47FE" w14:textId="6CF77134" w:rsidR="00C20925" w:rsidRPr="0021299B" w:rsidRDefault="00887A28" w:rsidP="00A52A10">
      <w:pPr>
        <w:rPr>
          <w:lang w:val="en-GB"/>
        </w:rPr>
      </w:pPr>
      <w:r w:rsidRPr="0021299B">
        <w:rPr>
          <w:lang w:val="en-GB"/>
        </w:rPr>
        <w:t>P</w:t>
      </w:r>
      <w:r w:rsidR="00B227FC" w:rsidRPr="0021299B">
        <w:rPr>
          <w:lang w:val="en-GB"/>
        </w:rPr>
        <w:t xml:space="preserve">erhaps </w:t>
      </w:r>
      <w:r w:rsidR="007C2E94" w:rsidRPr="0021299B">
        <w:rPr>
          <w:lang w:val="en-GB"/>
        </w:rPr>
        <w:t xml:space="preserve">the most comprehensive theoretical framework </w:t>
      </w:r>
      <w:r w:rsidR="009805FC" w:rsidRPr="0021299B">
        <w:rPr>
          <w:lang w:val="en-GB"/>
        </w:rPr>
        <w:t>aimed at explaining</w:t>
      </w:r>
      <w:r w:rsidRPr="0021299B">
        <w:rPr>
          <w:lang w:val="en-GB"/>
        </w:rPr>
        <w:t xml:space="preserve"> general patterns in </w:t>
      </w:r>
      <w:r w:rsidR="009805FC" w:rsidRPr="0021299B">
        <w:rPr>
          <w:lang w:val="en-GB"/>
        </w:rPr>
        <w:t>issue competition is</w:t>
      </w:r>
      <w:r w:rsidR="007C2E94" w:rsidRPr="0021299B">
        <w:rPr>
          <w:lang w:val="en-GB"/>
        </w:rPr>
        <w:t xml:space="preserve"> Green-Pedersen’s </w:t>
      </w:r>
      <w:r w:rsidR="007C2E94" w:rsidRPr="0021299B">
        <w:rPr>
          <w:lang w:val="en-GB"/>
        </w:rPr>
        <w:fldChar w:fldCharType="begin"/>
      </w:r>
      <w:r w:rsidR="00BC1437">
        <w:rPr>
          <w:lang w:val="en-GB"/>
        </w:rPr>
        <w:instrText xml:space="preserve"> ADDIN ZOTERO_ITEM CSL_CITATION {"citationID":"0i5Hcqh4","properties":{"formattedCitation":"(2019)","plainCitation":"(2019)","noteIndex":0},"citationItems":[{"id":2473,"uris":["http://zotero.org/users/13200713/items/55GSH3PL"],"itemData":{"id":2473,"type":"book","abstract":"Abstract.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abel":"page","suppress-author":true}],"schema":"https://github.com/citation-style-language/schema/raw/master/csl-citation.json"} </w:instrText>
      </w:r>
      <w:r w:rsidR="007C2E94" w:rsidRPr="0021299B">
        <w:rPr>
          <w:lang w:val="en-GB"/>
        </w:rPr>
        <w:fldChar w:fldCharType="separate"/>
      </w:r>
      <w:r w:rsidR="007C2E94" w:rsidRPr="0021299B">
        <w:rPr>
          <w:lang w:val="en-GB"/>
        </w:rPr>
        <w:t>(2019)</w:t>
      </w:r>
      <w:r w:rsidR="007C2E94" w:rsidRPr="0021299B">
        <w:rPr>
          <w:lang w:val="en-GB"/>
        </w:rPr>
        <w:fldChar w:fldCharType="end"/>
      </w:r>
      <w:r w:rsidR="007C2E94" w:rsidRPr="0021299B">
        <w:rPr>
          <w:lang w:val="en-GB"/>
        </w:rPr>
        <w:t xml:space="preserve"> “issue incentive” model</w:t>
      </w:r>
      <w:r w:rsidR="00BD351C" w:rsidRPr="0021299B">
        <w:rPr>
          <w:lang w:val="en-GB"/>
        </w:rPr>
        <w:t xml:space="preserve">. It starts from the premise that niche parties and mainstream parties differ significantly in their </w:t>
      </w:r>
      <w:r w:rsidR="00C20925" w:rsidRPr="0021299B">
        <w:rPr>
          <w:lang w:val="en-GB"/>
        </w:rPr>
        <w:t>behavioural</w:t>
      </w:r>
      <w:r w:rsidR="00BD351C" w:rsidRPr="0021299B">
        <w:rPr>
          <w:lang w:val="en-GB"/>
        </w:rPr>
        <w:t xml:space="preserve"> motivations </w:t>
      </w:r>
      <w:r w:rsidR="00D85518" w:rsidRPr="0021299B">
        <w:rPr>
          <w:lang w:val="en-GB"/>
        </w:rPr>
        <w:t xml:space="preserve">as defined by Strom </w:t>
      </w:r>
      <w:r w:rsidR="00D85518" w:rsidRPr="0021299B">
        <w:rPr>
          <w:lang w:val="en-GB"/>
        </w:rPr>
        <w:fldChar w:fldCharType="begin"/>
      </w:r>
      <w:r w:rsidR="00BC1437">
        <w:rPr>
          <w:lang w:val="en-GB"/>
        </w:rPr>
        <w:instrText xml:space="preserve"> ADDIN ZOTERO_ITEM CSL_CITATION {"citationID":"Xg9ucP6J","properties":{"formattedCitation":"(1990)","plainCitation":"(1990)","noteIndex":0},"citationItems":[{"id":1965,"uris":["http://zotero.org/users/13200713/items/GLM3PFVN"],"itemData":{"id":1965,"type":"article-journal","container-title":"American Journal of Political Science","DOI":"10.2307/2111461","ISSN":"00925853","issue":"2","journalAbbreviation":"American Journal of Political Science","page":"565","source":"DOI.org (Crossref)","title":"A Behavioral Theory of Competitive Political Parties","volume":"34","author":[{"family":"Strom","given":"Kaare"}],"issued":{"date-parts":[["1990",5]]},"citation-key":"stromBehavioralTheoryCompetitive1990"},"label":"page","suppress-author":true}],"schema":"https://github.com/citation-style-language/schema/raw/master/csl-citation.json"} </w:instrText>
      </w:r>
      <w:r w:rsidR="00D85518" w:rsidRPr="0021299B">
        <w:rPr>
          <w:lang w:val="en-GB"/>
        </w:rPr>
        <w:fldChar w:fldCharType="separate"/>
      </w:r>
      <w:r w:rsidR="00D85518" w:rsidRPr="0021299B">
        <w:rPr>
          <w:lang w:val="en-GB"/>
        </w:rPr>
        <w:t>(1990)</w:t>
      </w:r>
      <w:r w:rsidR="00D85518" w:rsidRPr="0021299B">
        <w:rPr>
          <w:lang w:val="en-GB"/>
        </w:rPr>
        <w:fldChar w:fldCharType="end"/>
      </w:r>
      <w:r w:rsidR="00C20925" w:rsidRPr="0021299B">
        <w:rPr>
          <w:lang w:val="en-GB"/>
        </w:rPr>
        <w:t xml:space="preserve">, </w:t>
      </w:r>
      <w:r w:rsidR="00D85518" w:rsidRPr="0021299B">
        <w:rPr>
          <w:lang w:val="en-GB"/>
        </w:rPr>
        <w:t xml:space="preserve">and therefore also in their issue incentives. The former </w:t>
      </w:r>
      <w:r w:rsidR="00BD351C" w:rsidRPr="0021299B">
        <w:rPr>
          <w:lang w:val="en-GB"/>
        </w:rPr>
        <w:t>were established with the intent of putting a single issue on the p</w:t>
      </w:r>
      <w:r w:rsidR="00982410" w:rsidRPr="0021299B">
        <w:rPr>
          <w:lang w:val="en-GB"/>
        </w:rPr>
        <w:t>arty system</w:t>
      </w:r>
      <w:r w:rsidR="00BD351C" w:rsidRPr="0021299B">
        <w:rPr>
          <w:lang w:val="en-GB"/>
        </w:rPr>
        <w:t xml:space="preserve"> agenda</w:t>
      </w:r>
      <w:r w:rsidR="00B227FC" w:rsidRPr="0021299B">
        <w:rPr>
          <w:lang w:val="en-GB"/>
        </w:rPr>
        <w:t xml:space="preserve"> (e.g. environment for Green parties, immigration for the radical-right), and they are more likely to hold </w:t>
      </w:r>
      <w:r w:rsidR="00D85518" w:rsidRPr="0021299B">
        <w:rPr>
          <w:lang w:val="en-GB"/>
        </w:rPr>
        <w:t xml:space="preserve">policy and vote-seeking motivations. By contrast, mainstream parties are conceptualized as paying attention to a much wider range of issues, and </w:t>
      </w:r>
      <w:r w:rsidR="00FA0E68" w:rsidRPr="0021299B">
        <w:rPr>
          <w:lang w:val="en-GB"/>
        </w:rPr>
        <w:t xml:space="preserve">are expected </w:t>
      </w:r>
      <w:r w:rsidR="00D85518" w:rsidRPr="0021299B">
        <w:rPr>
          <w:lang w:val="en-GB"/>
        </w:rPr>
        <w:t xml:space="preserve">to place a greater weight on office-seeking, which </w:t>
      </w:r>
      <w:r w:rsidR="00E43F71" w:rsidRPr="0021299B">
        <w:rPr>
          <w:lang w:val="en-GB"/>
        </w:rPr>
        <w:t xml:space="preserve">makes them more pragmatic in their issue focus </w:t>
      </w:r>
      <w:r w:rsidR="00E43F71" w:rsidRPr="0021299B">
        <w:rPr>
          <w:lang w:val="en-GB"/>
        </w:rPr>
        <w:fldChar w:fldCharType="begin"/>
      </w:r>
      <w:r w:rsidR="00BC1437">
        <w:rPr>
          <w:lang w:val="en-GB"/>
        </w:rPr>
        <w:instrText xml:space="preserve"> ADDIN ZOTERO_ITEM CSL_CITATION {"citationID":"XkTZ6T70","properties":{"formattedCitation":"(Green-Pedersen 2019, 29\\uc0\\u8211{}30)","plainCitation":"(Green-Pedersen 2019, 29–30)","noteIndex":0},"citationItems":[{"id":2473,"uris":["http://zotero.org/users/13200713/items/55GSH3PL"],"itemData":{"id":2473,"type":"book","abstract":"Abstract.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ocator":"29-30","label":"page"}],"schema":"https://github.com/citation-style-language/schema/raw/master/csl-citation.json"} </w:instrText>
      </w:r>
      <w:r w:rsidR="00E43F71" w:rsidRPr="0021299B">
        <w:rPr>
          <w:lang w:val="en-GB"/>
        </w:rPr>
        <w:fldChar w:fldCharType="separate"/>
      </w:r>
      <w:r w:rsidR="00E43F71" w:rsidRPr="0021299B">
        <w:rPr>
          <w:lang w:val="en-GB"/>
        </w:rPr>
        <w:t>(Green-Pedersen 2019, 29–30)</w:t>
      </w:r>
      <w:r w:rsidR="00E43F71" w:rsidRPr="0021299B">
        <w:rPr>
          <w:lang w:val="en-GB"/>
        </w:rPr>
        <w:fldChar w:fldCharType="end"/>
      </w:r>
      <w:r w:rsidR="00E43F71" w:rsidRPr="0021299B">
        <w:rPr>
          <w:lang w:val="en-GB"/>
        </w:rPr>
        <w:t>.</w:t>
      </w:r>
      <w:r w:rsidR="0043709C" w:rsidRPr="0021299B">
        <w:rPr>
          <w:lang w:val="en-GB"/>
        </w:rPr>
        <w:t xml:space="preserve"> </w:t>
      </w:r>
      <w:r w:rsidR="00E43F71" w:rsidRPr="0021299B">
        <w:rPr>
          <w:lang w:val="en-GB"/>
        </w:rPr>
        <w:t xml:space="preserve">Because the issue strategies of niche parties are </w:t>
      </w:r>
      <w:r w:rsidR="00B227FC" w:rsidRPr="0021299B">
        <w:rPr>
          <w:lang w:val="en-GB"/>
        </w:rPr>
        <w:t xml:space="preserve">expected to be straightforward and focused on emphasizing a single issue, </w:t>
      </w:r>
      <w:r w:rsidR="00E43F71" w:rsidRPr="0021299B">
        <w:rPr>
          <w:lang w:val="en-GB"/>
        </w:rPr>
        <w:t xml:space="preserve">Green-Pedersen argues that the issue incentives of large mainstream parties are </w:t>
      </w:r>
      <w:r w:rsidR="0043709C" w:rsidRPr="0021299B">
        <w:rPr>
          <w:lang w:val="en-GB"/>
        </w:rPr>
        <w:t>key for explaining the content of party competition in institutionalized party systems</w:t>
      </w:r>
      <w:r w:rsidR="00E43F71" w:rsidRPr="0021299B">
        <w:rPr>
          <w:lang w:val="en-GB"/>
        </w:rPr>
        <w:t xml:space="preserve">. </w:t>
      </w:r>
    </w:p>
    <w:p w14:paraId="4CDEC360" w14:textId="10559171" w:rsidR="00935901" w:rsidRPr="0021299B" w:rsidRDefault="0043709C" w:rsidP="00A52A10">
      <w:pPr>
        <w:rPr>
          <w:lang w:val="en-GB"/>
        </w:rPr>
      </w:pPr>
      <w:r w:rsidRPr="0021299B">
        <w:rPr>
          <w:lang w:val="en-GB"/>
        </w:rPr>
        <w:t xml:space="preserve">According to him, three main factors shape mainstream parties’ </w:t>
      </w:r>
      <w:r w:rsidR="00982410" w:rsidRPr="0021299B">
        <w:rPr>
          <w:lang w:val="en-GB"/>
        </w:rPr>
        <w:t>incentives</w:t>
      </w:r>
      <w:r w:rsidRPr="0021299B">
        <w:rPr>
          <w:lang w:val="en-GB"/>
        </w:rPr>
        <w:t xml:space="preserve"> to emphasize a given issue: 1) issue characteristics; 2) issue ownership;</w:t>
      </w:r>
      <w:r w:rsidR="00982410" w:rsidRPr="0021299B">
        <w:rPr>
          <w:lang w:val="en-GB"/>
        </w:rPr>
        <w:t xml:space="preserve"> and</w:t>
      </w:r>
      <w:r w:rsidRPr="0021299B">
        <w:rPr>
          <w:lang w:val="en-GB"/>
        </w:rPr>
        <w:t xml:space="preserve"> 3) coalition considerations </w:t>
      </w:r>
      <w:r w:rsidRPr="0021299B">
        <w:rPr>
          <w:lang w:val="en-GB"/>
        </w:rPr>
        <w:fldChar w:fldCharType="begin"/>
      </w:r>
      <w:r w:rsidR="00BC1437">
        <w:rPr>
          <w:lang w:val="en-GB"/>
        </w:rPr>
        <w:instrText xml:space="preserve"> ADDIN ZOTERO_ITEM CSL_CITATION {"citationID":"CcVWxHZC","properties":{"formattedCitation":"(Green-Pedersen 2019, 31)","plainCitation":"(Green-Pedersen 2019, 31)","noteIndex":0},"citationItems":[{"id":2473,"uris":["http://zotero.org/users/13200713/items/55GSH3PL"],"itemData":{"id":2473,"type":"book","abstract":"Abstract.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ocator":"31","label":"page"}],"schema":"https://github.com/citation-style-language/schema/raw/master/csl-citation.json"} </w:instrText>
      </w:r>
      <w:r w:rsidRPr="0021299B">
        <w:rPr>
          <w:lang w:val="en-GB"/>
        </w:rPr>
        <w:fldChar w:fldCharType="separate"/>
      </w:r>
      <w:r w:rsidRPr="0021299B">
        <w:rPr>
          <w:lang w:val="en-GB"/>
        </w:rPr>
        <w:t>(Green-Pedersen 2019, 31)</w:t>
      </w:r>
      <w:r w:rsidRPr="0021299B">
        <w:rPr>
          <w:lang w:val="en-GB"/>
        </w:rPr>
        <w:fldChar w:fldCharType="end"/>
      </w:r>
      <w:r w:rsidRPr="0021299B">
        <w:rPr>
          <w:lang w:val="en-GB"/>
        </w:rPr>
        <w:t xml:space="preserve">. </w:t>
      </w:r>
      <w:r w:rsidR="00B4299D" w:rsidRPr="0021299B">
        <w:rPr>
          <w:lang w:val="en-GB"/>
        </w:rPr>
        <w:t>The latter two factors lead to relatively straightforward predictions: mainstream parties should be more likely to emphasize issues that they own</w:t>
      </w:r>
      <w:r w:rsidR="009805FC" w:rsidRPr="0021299B">
        <w:rPr>
          <w:lang w:val="en-GB"/>
        </w:rPr>
        <w:t xml:space="preserve">; </w:t>
      </w:r>
      <w:r w:rsidR="00B4299D" w:rsidRPr="0021299B">
        <w:rPr>
          <w:lang w:val="en-GB"/>
        </w:rPr>
        <w:t>and they should also emphasize those issues on which they hold similar positions as potential coalition partners close to them on the left-right dimension</w:t>
      </w:r>
      <w:r w:rsidR="009805FC" w:rsidRPr="0021299B">
        <w:rPr>
          <w:lang w:val="en-GB"/>
        </w:rPr>
        <w:t xml:space="preserve">. By contrast, the factor of issue characteristics is more complex, as it includes various aspects, such as the amount of information available about an issue, the number of people affected by it, the difficulty of “solving” an issue through government policies, and so on </w:t>
      </w:r>
      <w:r w:rsidR="00BD5BFC" w:rsidRPr="0021299B">
        <w:rPr>
          <w:lang w:val="en-GB"/>
        </w:rPr>
        <w:fldChar w:fldCharType="begin"/>
      </w:r>
      <w:r w:rsidR="00BC1437">
        <w:rPr>
          <w:lang w:val="en-GB"/>
        </w:rPr>
        <w:instrText xml:space="preserve"> ADDIN ZOTERO_ITEM CSL_CITATION {"citationID":"xEMQrTn2","properties":{"formattedCitation":"(Green-Pedersen 2019, 31\\uc0\\u8211{}34)","plainCitation":"(Green-Pedersen 2019, 31–34)","noteIndex":0},"citationItems":[{"id":2473,"uris":["http://zotero.org/users/13200713/items/55GSH3PL"],"itemData":{"id":2473,"type":"book","abstract":"Abstract.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ocator":"31-34","label":"page"}],"schema":"https://github.com/citation-style-language/schema/raw/master/csl-citation.json"} </w:instrText>
      </w:r>
      <w:r w:rsidR="00BD5BFC" w:rsidRPr="0021299B">
        <w:rPr>
          <w:lang w:val="en-GB"/>
        </w:rPr>
        <w:fldChar w:fldCharType="separate"/>
      </w:r>
      <w:r w:rsidR="00BD5BFC" w:rsidRPr="0021299B">
        <w:rPr>
          <w:lang w:val="en-GB"/>
        </w:rPr>
        <w:t>(Green-Pedersen 2019, 31–34)</w:t>
      </w:r>
      <w:r w:rsidR="00BD5BFC" w:rsidRPr="0021299B">
        <w:rPr>
          <w:lang w:val="en-GB"/>
        </w:rPr>
        <w:fldChar w:fldCharType="end"/>
      </w:r>
      <w:r w:rsidR="00BD5BFC" w:rsidRPr="0021299B">
        <w:rPr>
          <w:lang w:val="en-GB"/>
        </w:rPr>
        <w:t xml:space="preserve">. </w:t>
      </w:r>
      <w:r w:rsidR="009805FC" w:rsidRPr="0021299B">
        <w:rPr>
          <w:lang w:val="en-GB"/>
        </w:rPr>
        <w:t xml:space="preserve">Through this emphasis on issue characteristics, </w:t>
      </w:r>
      <w:r w:rsidR="005C11F2" w:rsidRPr="0021299B">
        <w:rPr>
          <w:lang w:val="en-GB"/>
        </w:rPr>
        <w:t xml:space="preserve">Green-Pedersen’s general framework illustrates the difficulty of </w:t>
      </w:r>
      <w:r w:rsidR="003C7654" w:rsidRPr="0021299B">
        <w:rPr>
          <w:lang w:val="en-GB"/>
        </w:rPr>
        <w:t>theorizing about</w:t>
      </w:r>
      <w:r w:rsidR="005C11F2" w:rsidRPr="0021299B">
        <w:rPr>
          <w:lang w:val="en-GB"/>
        </w:rPr>
        <w:t xml:space="preserve"> the content of issue competition a priori</w:t>
      </w:r>
      <w:r w:rsidR="00D7652E" w:rsidRPr="0021299B">
        <w:rPr>
          <w:lang w:val="en-GB"/>
        </w:rPr>
        <w:t xml:space="preserve">, because numerous and differing characteristics can influence </w:t>
      </w:r>
      <w:r w:rsidR="001F3A8F" w:rsidRPr="0021299B">
        <w:rPr>
          <w:lang w:val="en-GB"/>
        </w:rPr>
        <w:t xml:space="preserve">party incentives for different issues and in </w:t>
      </w:r>
      <w:r w:rsidR="000F1B0A" w:rsidRPr="0021299B">
        <w:rPr>
          <w:lang w:val="en-GB"/>
        </w:rPr>
        <w:t xml:space="preserve">different points in time. </w:t>
      </w:r>
    </w:p>
    <w:p w14:paraId="2EDF714F" w14:textId="77777777" w:rsidR="00A26FE6" w:rsidRPr="0021299B" w:rsidRDefault="00A26FE6" w:rsidP="00A52A10">
      <w:pPr>
        <w:rPr>
          <w:lang w:val="en-GB"/>
        </w:rPr>
      </w:pPr>
    </w:p>
    <w:p w14:paraId="17032E17" w14:textId="5BF1DBC3" w:rsidR="00634ABF" w:rsidRPr="0021299B" w:rsidRDefault="006260AB" w:rsidP="00A52A10">
      <w:pPr>
        <w:rPr>
          <w:lang w:val="en-GB"/>
        </w:rPr>
      </w:pPr>
      <w:r w:rsidRPr="0021299B">
        <w:rPr>
          <w:lang w:val="en-GB"/>
        </w:rPr>
        <w:lastRenderedPageBreak/>
        <w:t>Next to these</w:t>
      </w:r>
      <w:r w:rsidR="00935901" w:rsidRPr="0021299B">
        <w:rPr>
          <w:lang w:val="en-GB"/>
        </w:rPr>
        <w:t xml:space="preserve"> general l frameworks, </w:t>
      </w:r>
      <w:r w:rsidR="00FA0E68" w:rsidRPr="0021299B">
        <w:rPr>
          <w:lang w:val="en-GB"/>
        </w:rPr>
        <w:t>another strand of research investigates issue competition specifically on cultural issues</w:t>
      </w:r>
      <w:r w:rsidR="00935901" w:rsidRPr="0021299B">
        <w:rPr>
          <w:lang w:val="en-GB"/>
        </w:rPr>
        <w:t xml:space="preserve">. This includes </w:t>
      </w:r>
      <w:r w:rsidR="00864239" w:rsidRPr="0021299B">
        <w:rPr>
          <w:lang w:val="en-GB"/>
        </w:rPr>
        <w:t xml:space="preserve">several </w:t>
      </w:r>
      <w:r w:rsidR="008E08E7" w:rsidRPr="0021299B">
        <w:rPr>
          <w:lang w:val="en-GB"/>
        </w:rPr>
        <w:t>studies</w:t>
      </w:r>
      <w:r w:rsidR="00935901" w:rsidRPr="0021299B">
        <w:rPr>
          <w:lang w:val="en-GB"/>
        </w:rPr>
        <w:t xml:space="preserve"> </w:t>
      </w:r>
      <w:r w:rsidR="008E08E7" w:rsidRPr="0021299B">
        <w:rPr>
          <w:lang w:val="en-GB"/>
        </w:rPr>
        <w:t>treating cultural issues as an aggregate category and comparing them to the overall salience of economic issues, as</w:t>
      </w:r>
      <w:r w:rsidR="00634ABF" w:rsidRPr="0021299B">
        <w:rPr>
          <w:lang w:val="en-GB"/>
        </w:rPr>
        <w:t xml:space="preserve"> well as those </w:t>
      </w:r>
      <w:r w:rsidR="00633FD5" w:rsidRPr="0021299B">
        <w:rPr>
          <w:lang w:val="en-GB"/>
        </w:rPr>
        <w:t>examining</w:t>
      </w:r>
      <w:r w:rsidR="00634ABF" w:rsidRPr="0021299B">
        <w:rPr>
          <w:lang w:val="en-GB"/>
        </w:rPr>
        <w:t xml:space="preserve"> </w:t>
      </w:r>
      <w:r w:rsidR="00935901" w:rsidRPr="0021299B">
        <w:rPr>
          <w:lang w:val="en-GB"/>
        </w:rPr>
        <w:t xml:space="preserve">individual cultural issues. </w:t>
      </w:r>
    </w:p>
    <w:p w14:paraId="57D77B1F" w14:textId="4758BB2E" w:rsidR="008061D2" w:rsidRPr="0021299B" w:rsidRDefault="009D1828" w:rsidP="001A7EDC">
      <w:pPr>
        <w:rPr>
          <w:lang w:val="en-GB"/>
        </w:rPr>
      </w:pPr>
      <w:r w:rsidRPr="0021299B">
        <w:rPr>
          <w:lang w:val="en-GB"/>
        </w:rPr>
        <w:t xml:space="preserve">In her study of the issue content of West European politics from the 1950s to the 2000s, Stoll </w:t>
      </w:r>
      <w:r w:rsidRPr="0021299B">
        <w:rPr>
          <w:lang w:val="en-GB"/>
        </w:rPr>
        <w:fldChar w:fldCharType="begin"/>
      </w:r>
      <w:r w:rsidR="00BC1437">
        <w:rPr>
          <w:lang w:val="en-GB"/>
        </w:rPr>
        <w:instrText xml:space="preserve"> ADDIN ZOTERO_ITEM CSL_CITATION {"citationID":"2f6BapCY","properties":{"formattedCitation":"(2010)","plainCitation":"(2010)","noteIndex":0},"citationItems":[{"id":3391,"uris":["http://zotero.org/users/13200713/items/58T9WYP5"],"itemData":{"id":3391,"type":"article-journal","abstract":"This paper uses the Comparative Manifestos Project to explore both the changing salience of different issues on the party-defined political agenda and their structuration in Western Europe from the 1950s through the early 2000s. These measures of the political space, the most extensive time series measures constructed to date, allow the paper to weigh in on elite-level claims of the de-alignment thesis, a complement to analyses operating at the mass level. All in all, the paper finds mixed evidence for the de-alignment thesis. While the rising salience of valence issues and declining salience of references to social groups provide some support for de-alignment, other changes such as the emergence of the post-materialist conflict and the continuing structuration of the political agenda are more commensurate with re-alignment. Arguably contrary to both, however, is the extent to which the same political conflicts dominate the political agenda today as in the past.","container-title":"West European Politics","DOI":"10.1080/01402381003654494","ISSN":"0140-2382","issue":"3","note":"publisher: Routledge\n_eprint: https://doi.org/10.1080/01402381003654494","page":"445-473","source":"Taylor and Francis+NEJM","title":"Elite-Level Conflict Salience and Dimensionality in Western Europe: Concepts and Empirical Findings","title-short":"Elite-Level Conflict Salience and Dimensionality in Western Europe","volume":"33","author":[{"family":"Stoll","given":"Heather"}],"issued":{"date-parts":[["2010",5,1]]},"citation-key":"stollEliteLevelConflictSalience2010"},"label":"page","suppress-author":true}],"schema":"https://github.com/citation-style-language/schema/raw/master/csl-citation.json"} </w:instrText>
      </w:r>
      <w:r w:rsidRPr="0021299B">
        <w:rPr>
          <w:lang w:val="en-GB"/>
        </w:rPr>
        <w:fldChar w:fldCharType="separate"/>
      </w:r>
      <w:r w:rsidRPr="0021299B">
        <w:rPr>
          <w:lang w:val="en-GB"/>
        </w:rPr>
        <w:t>(2010)</w:t>
      </w:r>
      <w:r w:rsidRPr="0021299B">
        <w:rPr>
          <w:lang w:val="en-GB"/>
        </w:rPr>
        <w:fldChar w:fldCharType="end"/>
      </w:r>
      <w:r w:rsidRPr="0021299B">
        <w:rPr>
          <w:lang w:val="en-GB"/>
        </w:rPr>
        <w:t xml:space="preserve"> underscores that </w:t>
      </w:r>
      <w:r w:rsidR="003F73F8" w:rsidRPr="0021299B">
        <w:rPr>
          <w:lang w:val="en-GB"/>
        </w:rPr>
        <w:t xml:space="preserve">economic issues </w:t>
      </w:r>
      <w:r w:rsidR="00FA0E68" w:rsidRPr="0021299B">
        <w:rPr>
          <w:lang w:val="en-GB"/>
        </w:rPr>
        <w:t xml:space="preserve">have remained by far the most salient topic for parties. Nonetheless, she also shows that </w:t>
      </w:r>
      <w:r w:rsidR="003F73F8" w:rsidRPr="0021299B">
        <w:rPr>
          <w:lang w:val="en-GB"/>
        </w:rPr>
        <w:t>issues related to ethnic and national identity, European integration and environmentalism</w:t>
      </w:r>
      <w:r w:rsidR="00BA4F5B" w:rsidRPr="0021299B">
        <w:rPr>
          <w:lang w:val="en-GB"/>
        </w:rPr>
        <w:t xml:space="preserve"> </w:t>
      </w:r>
      <w:r w:rsidR="00FA0E68" w:rsidRPr="0021299B">
        <w:rPr>
          <w:lang w:val="en-GB"/>
        </w:rPr>
        <w:t xml:space="preserve">also became significantly more salient during the observed period. </w:t>
      </w:r>
      <w:r w:rsidR="00710867" w:rsidRPr="0021299B">
        <w:rPr>
          <w:lang w:val="en-GB"/>
        </w:rPr>
        <w:t xml:space="preserve">In accordance with these findings, Green-Pedersen and Seeberg </w:t>
      </w:r>
      <w:r w:rsidR="00710867" w:rsidRPr="0021299B">
        <w:rPr>
          <w:lang w:val="en-GB"/>
        </w:rPr>
        <w:fldChar w:fldCharType="begin"/>
      </w:r>
      <w:r w:rsidR="00BC1437">
        <w:rPr>
          <w:lang w:val="en-GB"/>
        </w:rPr>
        <w:instrText xml:space="preserve"> ADDIN ZOTERO_ITEM CSL_CITATION {"citationID":"90Etb7ta","properties":{"formattedCitation":"(2025)","plainCitation":"(2025)","noteIndex":0},"citationItems":[{"id":4033,"uris":["http://zotero.org/users/13200713/items/RINK548Z"],"itemData":{"id":4033,"type":"article-journal","abstract":"Despite a more volatile electoral landscape and in many countries also the electoral rise of niche parties, major mainstream parties continue to define the major political alternatives that citizens in Western Europe face when it comes to government alternatives. However, the voluminous literature on party competition in Western Europe mostly takes niche parties as the starting point to understand the consequences of the changing electoral landscape and also to understand the issue strategies of major mainstream parties. These parties should come to the centerstage. They pursue a common competence strategy which leads them to focus particularly on macroeconomics, health care, and education where they can document government competence to large parts of the electorate. This implies an increased overall similarity in their issue profiles. These findings are based on CAP coded party manifestos from seven countries since the early 1980s.","container-title":"West European Politics","DOI":"10.1080/01402382.2023.2278334","ISSN":"0140-2382","issue":"2","note":"publisher: Routledge\n_eprint: https://doi.org/10.1080/01402382.2023.2278334","page":"247-269","source":"Taylor and Francis+NEJM","title":"Competing on competence: the issue profiles of mainstream parties in Western Europe","title-short":"Competing on competence","volume":"48","author":[{"family":"Green-Pedersen","given":"Christoffer"},{"family":"Seeberg","given":"Henrik Bech"}],"issued":{"date-parts":[["2025",2,23]]},"citation-key":"green-pedersenCompetingCompetenceIssue2025"},"label":"page","suppress-author":true}],"schema":"https://github.com/citation-style-language/schema/raw/master/csl-citation.json"} </w:instrText>
      </w:r>
      <w:r w:rsidR="00710867" w:rsidRPr="0021299B">
        <w:rPr>
          <w:lang w:val="en-GB"/>
        </w:rPr>
        <w:fldChar w:fldCharType="separate"/>
      </w:r>
      <w:r w:rsidR="00710867" w:rsidRPr="0021299B">
        <w:rPr>
          <w:lang w:val="en-GB"/>
        </w:rPr>
        <w:t>(2025)</w:t>
      </w:r>
      <w:r w:rsidR="00710867" w:rsidRPr="0021299B">
        <w:rPr>
          <w:lang w:val="en-GB"/>
        </w:rPr>
        <w:fldChar w:fldCharType="end"/>
      </w:r>
      <w:r w:rsidR="00710867" w:rsidRPr="0021299B">
        <w:rPr>
          <w:lang w:val="en-GB"/>
        </w:rPr>
        <w:t xml:space="preserve"> highlight that economic issues remain the most prominent issues </w:t>
      </w:r>
      <w:r w:rsidR="00194399" w:rsidRPr="0021299B">
        <w:rPr>
          <w:lang w:val="en-GB"/>
        </w:rPr>
        <w:t>for party competition</w:t>
      </w:r>
      <w:r w:rsidR="00710867" w:rsidRPr="0021299B">
        <w:rPr>
          <w:lang w:val="en-GB"/>
        </w:rPr>
        <w:t xml:space="preserve">, even though the rise of niche parties has brought “asymmetric incentives” for mainstream centre-left and centre-right parties to </w:t>
      </w:r>
      <w:r w:rsidR="00194399" w:rsidRPr="0021299B">
        <w:rPr>
          <w:lang w:val="en-GB"/>
        </w:rPr>
        <w:t>increase their salience</w:t>
      </w:r>
      <w:r w:rsidR="00710867" w:rsidRPr="0021299B">
        <w:rPr>
          <w:lang w:val="en-GB"/>
        </w:rPr>
        <w:t xml:space="preserve"> on the environment and immigration respectively. </w:t>
      </w:r>
      <w:r w:rsidR="008061D2" w:rsidRPr="0021299B">
        <w:rPr>
          <w:lang w:val="en-GB"/>
        </w:rPr>
        <w:t xml:space="preserve">Similarly, Wagner and Meyer </w:t>
      </w:r>
      <w:r w:rsidR="008061D2" w:rsidRPr="0021299B">
        <w:rPr>
          <w:lang w:val="en-GB"/>
        </w:rPr>
        <w:fldChar w:fldCharType="begin"/>
      </w:r>
      <w:r w:rsidR="00BC1437">
        <w:rPr>
          <w:lang w:val="en-GB"/>
        </w:rPr>
        <w:instrText xml:space="preserve"> ADDIN ZOTERO_ITEM CSL_CITATION {"citationID":"LHP6wC9G","properties":{"formattedCitation":"(2017)","plainCitation":"(2017)","noteIndex":0},"citationItems":[{"id":3281,"uris":["http://zotero.org/users/13200713/items/YZHKUKQH"],"itemData":{"id":3281,"type":"article-journal","abstract":"The emergence of the radical right as a strong competitor to mainstream parties has fundamentally reshaped patterns of competition in many European party systems. In this article, we systematically explore changes to the ideological landscape in Western Europe by examining whether there has been programmatic mainstreaming of radical right parties due to (a) accommodation to and (b) moderation by radical right parties. We examine positions and salience on liberal-authoritarianism and the salience of economic issues using manifesto data from 68 parties in 17 countries. Our findings provide empirical support for a rightward shift in European party systems: on liberal-authoritarianism, mainstream left and right parties have increased their emphasis and moved to the right. Yet radical right parties have generally remained niche competitors; they are increasingly extreme and more focused on liberal-authoritarianism. Our analysis has important implications for understanding party systems, party competition and citizen representation in Europe.","container-title":"Political Studies","DOI":"10.1177/0032321716639065","ISSN":"0032-3217","issue":"1S","language":"en","note":"publisher: SAGE Publications Ltd","page":"84-107","source":"SAGE Journals","title":"The Radical Right as Niche Parties? The Ideological Landscape of Party Systems in Western Europe, 1980–2014","title-short":"The Radical Right as Niche Parties?","volume":"65","author":[{"family":"Wagner","given":"Markus"},{"family":"Meyer","given":"Thomas M"}],"issued":{"date-parts":[["2017",4,1]]},"citation-key":"wagnerRadicalRightNiche2017"},"label":"page","suppress-author":true}],"schema":"https://github.com/citation-style-language/schema/raw/master/csl-citation.json"} </w:instrText>
      </w:r>
      <w:r w:rsidR="008061D2" w:rsidRPr="0021299B">
        <w:rPr>
          <w:lang w:val="en-GB"/>
        </w:rPr>
        <w:fldChar w:fldCharType="separate"/>
      </w:r>
      <w:r w:rsidR="008061D2" w:rsidRPr="0021299B">
        <w:rPr>
          <w:lang w:val="en-GB"/>
        </w:rPr>
        <w:t>(2017)</w:t>
      </w:r>
      <w:r w:rsidR="008061D2" w:rsidRPr="0021299B">
        <w:rPr>
          <w:lang w:val="en-GB"/>
        </w:rPr>
        <w:fldChar w:fldCharType="end"/>
      </w:r>
      <w:r w:rsidR="008061D2" w:rsidRPr="0021299B">
        <w:rPr>
          <w:lang w:val="en-GB"/>
        </w:rPr>
        <w:t xml:space="preserve"> find that</w:t>
      </w:r>
      <w:r w:rsidR="00194399" w:rsidRPr="0021299B">
        <w:rPr>
          <w:lang w:val="en-GB"/>
        </w:rPr>
        <w:t xml:space="preserve"> </w:t>
      </w:r>
      <w:r w:rsidR="008061D2" w:rsidRPr="0021299B">
        <w:rPr>
          <w:lang w:val="en-GB"/>
        </w:rPr>
        <w:t>centre-right</w:t>
      </w:r>
      <w:r w:rsidR="007525CD" w:rsidRPr="0021299B">
        <w:rPr>
          <w:lang w:val="en-GB"/>
        </w:rPr>
        <w:t xml:space="preserve"> and, to a smaller extent, centre-left parties </w:t>
      </w:r>
      <w:r w:rsidR="008061D2" w:rsidRPr="0021299B">
        <w:rPr>
          <w:lang w:val="en-GB"/>
        </w:rPr>
        <w:t>have increased their emphasis on cultural issues since 1980, and they explain this as a reaction to the</w:t>
      </w:r>
      <w:r w:rsidR="007525CD" w:rsidRPr="0021299B">
        <w:rPr>
          <w:lang w:val="en-GB"/>
        </w:rPr>
        <w:t xml:space="preserve"> rise of the</w:t>
      </w:r>
      <w:r w:rsidR="008061D2" w:rsidRPr="0021299B">
        <w:rPr>
          <w:lang w:val="en-GB"/>
        </w:rPr>
        <w:t xml:space="preserve"> radical right. However, while the salience </w:t>
      </w:r>
      <w:r w:rsidR="00C604F5" w:rsidRPr="0021299B">
        <w:rPr>
          <w:lang w:val="en-GB"/>
        </w:rPr>
        <w:t>increases</w:t>
      </w:r>
      <w:r w:rsidR="008061D2" w:rsidRPr="0021299B">
        <w:rPr>
          <w:lang w:val="en-GB"/>
        </w:rPr>
        <w:t xml:space="preserve"> for mainstream parties appeared to be rather small, they show that the radical right itself significantly increased its emphasis on cultural issues in the 2000s and 2010s</w:t>
      </w:r>
      <w:r w:rsidR="0003510F" w:rsidRPr="0021299B">
        <w:rPr>
          <w:lang w:val="en-GB"/>
        </w:rPr>
        <w:t xml:space="preserve"> compared to the two previous decades</w:t>
      </w:r>
      <w:r w:rsidR="00C604F5" w:rsidRPr="0021299B">
        <w:rPr>
          <w:lang w:val="en-GB"/>
        </w:rPr>
        <w:t xml:space="preserve">. </w:t>
      </w:r>
    </w:p>
    <w:p w14:paraId="3BF03A25" w14:textId="7159553B" w:rsidR="006A5969" w:rsidRPr="0021299B" w:rsidRDefault="00671D75" w:rsidP="001A7EDC">
      <w:pPr>
        <w:rPr>
          <w:lang w:val="en-GB"/>
        </w:rPr>
      </w:pPr>
      <w:r w:rsidRPr="0021299B">
        <w:rPr>
          <w:lang w:val="en-GB"/>
        </w:rPr>
        <w:t>In an effort to explain</w:t>
      </w:r>
      <w:r w:rsidR="008E08E7" w:rsidRPr="0021299B">
        <w:rPr>
          <w:lang w:val="en-GB"/>
        </w:rPr>
        <w:t xml:space="preserve"> the</w:t>
      </w:r>
      <w:r w:rsidRPr="0021299B">
        <w:rPr>
          <w:lang w:val="en-GB"/>
        </w:rPr>
        <w:t xml:space="preserve"> cross-country and temporal differences in the salience of cultural issues, </w:t>
      </w:r>
      <w:proofErr w:type="spellStart"/>
      <w:r w:rsidRPr="0021299B">
        <w:rPr>
          <w:lang w:val="en-GB"/>
        </w:rPr>
        <w:t>Tavits</w:t>
      </w:r>
      <w:proofErr w:type="spellEnd"/>
      <w:r w:rsidRPr="0021299B">
        <w:rPr>
          <w:lang w:val="en-GB"/>
        </w:rPr>
        <w:t xml:space="preserve"> and Potter </w:t>
      </w:r>
      <w:r w:rsidRPr="0021299B">
        <w:rPr>
          <w:lang w:val="en-GB"/>
        </w:rPr>
        <w:fldChar w:fldCharType="begin"/>
      </w:r>
      <w:r w:rsidR="00BC1437">
        <w:rPr>
          <w:lang w:val="en-GB"/>
        </w:rPr>
        <w:instrText xml:space="preserve"> ADDIN ZOTERO_ITEM CSL_CITATION {"citationID":"J7qz3ALR","properties":{"formattedCitation":"(2015)","plainCitation":"(2015)","noteIndex":0},"citationItems":[{"id":2901,"uris":["http://zotero.org/users/13200713/items/76BJ44C6"],"itemData":{"id":2901,"type":"article-journal","abstract":"How do parties decide which issues to emphasize during electoral competition? We argue that the answer to this question depends on how parties of the left and of the right respond to economic inequality. Increasing inequality shifts the proportion of the population falling into lower socioeconomic categories, thereby increasing the size of the electoral constituency that is receptive toward leftist parties' redistributive economic appeals. In the face of rising inequality, then, leftist parties will emphasize economic issues in their manifestos. By contrast, the nonredistributive economic policies often espoused by rightist parties will not appeal to this burgeoning constituency. Rather, we argue, rightist parties will opt to emphasize values-based issues, especially in those cases where \"social demand\" in the electorate for values-based representation is high. We find support for these relationships with hierarchical regression models that draw from data across hundreds of parties in a diverse set of the world's democracies.","container-title":"American Journal of Political Science","ISSN":"0092-5853","issue":"3","note":"publisher: [Midwest Political Science Association, Wiley]","page":"744-758","source":"JSTOR","title":"The Effect of Inequality and Social Identity on Party Strategies","volume":"59","author":[{"family":"Tavits","given":"Margit"},{"family":"Potter","given":"Joshua D."}],"issued":{"date-parts":[["2015"]]},"citation-key":"tavitsEffectInequalitySocial2015"},"label":"page","suppress-author":true}],"schema":"https://github.com/citation-style-language/schema/raw/master/csl-citation.json"} </w:instrText>
      </w:r>
      <w:r w:rsidRPr="0021299B">
        <w:rPr>
          <w:lang w:val="en-GB"/>
        </w:rPr>
        <w:fldChar w:fldCharType="separate"/>
      </w:r>
      <w:r w:rsidRPr="0021299B">
        <w:rPr>
          <w:lang w:val="en-GB"/>
        </w:rPr>
        <w:t>(2015)</w:t>
      </w:r>
      <w:r w:rsidRPr="0021299B">
        <w:rPr>
          <w:lang w:val="en-GB"/>
        </w:rPr>
        <w:fldChar w:fldCharType="end"/>
      </w:r>
      <w:r w:rsidRPr="0021299B">
        <w:rPr>
          <w:lang w:val="en-GB"/>
        </w:rPr>
        <w:t xml:space="preserve"> find that right-wing parties</w:t>
      </w:r>
      <w:r w:rsidR="001A7EDC" w:rsidRPr="0021299B">
        <w:rPr>
          <w:lang w:val="en-GB"/>
        </w:rPr>
        <w:t xml:space="preserve"> are more likely to emphasize these issues in contexts of higher economic inequality, </w:t>
      </w:r>
      <w:r w:rsidR="00421858" w:rsidRPr="0021299B">
        <w:rPr>
          <w:lang w:val="en-GB"/>
        </w:rPr>
        <w:t xml:space="preserve">presumably </w:t>
      </w:r>
      <w:r w:rsidR="001A7EDC" w:rsidRPr="0021299B">
        <w:rPr>
          <w:lang w:val="en-GB"/>
        </w:rPr>
        <w:t>in order to draw attention away from the left’s redistributive economic programmes. They find that this effect is particularly strong in countries that have a “social demand” for the politicization of cultural issues, namely in those with high religiosity, e</w:t>
      </w:r>
      <w:r w:rsidR="006A5969" w:rsidRPr="0021299B">
        <w:rPr>
          <w:lang w:val="en-GB"/>
        </w:rPr>
        <w:t>t</w:t>
      </w:r>
      <w:r w:rsidR="001A7EDC" w:rsidRPr="0021299B">
        <w:rPr>
          <w:lang w:val="en-GB"/>
        </w:rPr>
        <w:t xml:space="preserve">hnic fragmentation or a sizable share of immigrants </w:t>
      </w:r>
      <w:r w:rsidR="001A7EDC" w:rsidRPr="0021299B">
        <w:rPr>
          <w:lang w:val="en-GB"/>
        </w:rPr>
        <w:fldChar w:fldCharType="begin"/>
      </w:r>
      <w:r w:rsidR="00BC1437">
        <w:rPr>
          <w:lang w:val="en-GB"/>
        </w:rPr>
        <w:instrText xml:space="preserve"> ADDIN ZOTERO_ITEM CSL_CITATION {"citationID":"hZv0vnjq","properties":{"formattedCitation":"(Tavits and Potter 2015)","plainCitation":"(Tavits and Potter 2015)","noteIndex":0},"citationItems":[{"id":2901,"uris":["http://zotero.org/users/13200713/items/76BJ44C6"],"itemData":{"id":2901,"type":"article-journal","abstract":"How do parties decide which issues to emphasize during electoral competition? We argue that the answer to this question depends on how parties of the left and of the right respond to economic inequality. Increasing inequality shifts the proportion of the population falling into lower socioeconomic categories, thereby increasing the size of the electoral constituency that is receptive toward leftist parties' redistributive economic appeals. In the face of rising inequality, then, leftist parties will emphasize economic issues in their manifestos. By contrast, the nonredistributive economic policies often espoused by rightist parties will not appeal to this burgeoning constituency. Rather, we argue, rightist parties will opt to emphasize values-based issues, especially in those cases where \"social demand\" in the electorate for values-based representation is high. We find support for these relationships with hierarchical regression models that draw from data across hundreds of parties in a diverse set of the world's democracies.","container-title":"American Journal of Political Science","ISSN":"0092-5853","issue":"3","note":"publisher: [Midwest Political Science Association, Wiley]","page":"744-758","source":"JSTOR","title":"The Effect of Inequality and Social Identity on Party Strategies","volume":"59","author":[{"family":"Tavits","given":"Margit"},{"family":"Potter","given":"Joshua D."}],"issued":{"date-parts":[["2015"]]},"citation-key":"tavitsEffectInequalitySocial2015"}}],"schema":"https://github.com/citation-style-language/schema/raw/master/csl-citation.json"} </w:instrText>
      </w:r>
      <w:r w:rsidR="001A7EDC" w:rsidRPr="0021299B">
        <w:rPr>
          <w:lang w:val="en-GB"/>
        </w:rPr>
        <w:fldChar w:fldCharType="separate"/>
      </w:r>
      <w:r w:rsidR="001A7EDC" w:rsidRPr="0021299B">
        <w:rPr>
          <w:lang w:val="en-GB"/>
        </w:rPr>
        <w:t>(Tavits and Potter 2015)</w:t>
      </w:r>
      <w:r w:rsidR="001A7EDC" w:rsidRPr="0021299B">
        <w:rPr>
          <w:lang w:val="en-GB"/>
        </w:rPr>
        <w:fldChar w:fldCharType="end"/>
      </w:r>
      <w:r w:rsidR="001A7EDC" w:rsidRPr="0021299B">
        <w:rPr>
          <w:lang w:val="en-GB"/>
        </w:rPr>
        <w:t>.</w:t>
      </w:r>
      <w:r w:rsidR="00421858" w:rsidRPr="0021299B">
        <w:rPr>
          <w:lang w:val="en-GB"/>
        </w:rPr>
        <w:t xml:space="preserve"> </w:t>
      </w:r>
      <w:proofErr w:type="spellStart"/>
      <w:r w:rsidR="00421858" w:rsidRPr="0021299B">
        <w:rPr>
          <w:lang w:val="en-GB"/>
        </w:rPr>
        <w:t>Tavits</w:t>
      </w:r>
      <w:proofErr w:type="spellEnd"/>
      <w:r w:rsidR="00421858" w:rsidRPr="0021299B">
        <w:rPr>
          <w:lang w:val="en-GB"/>
        </w:rPr>
        <w:t xml:space="preserve"> and </w:t>
      </w:r>
      <w:proofErr w:type="spellStart"/>
      <w:r w:rsidR="00421858" w:rsidRPr="0021299B">
        <w:rPr>
          <w:lang w:val="en-GB"/>
        </w:rPr>
        <w:t>Letki</w:t>
      </w:r>
      <w:proofErr w:type="spellEnd"/>
      <w:r w:rsidR="00421858" w:rsidRPr="0021299B">
        <w:rPr>
          <w:lang w:val="en-GB"/>
        </w:rPr>
        <w:t xml:space="preserve"> </w:t>
      </w:r>
      <w:r w:rsidR="00421858" w:rsidRPr="0021299B">
        <w:rPr>
          <w:lang w:val="en-GB"/>
        </w:rPr>
        <w:fldChar w:fldCharType="begin"/>
      </w:r>
      <w:r w:rsidR="00BC1437">
        <w:rPr>
          <w:lang w:val="en-GB"/>
        </w:rPr>
        <w:instrText xml:space="preserve"> ADDIN ZOTERO_ITEM CSL_CITATION {"citationID":"UuDdBDP5","properties":{"formattedCitation":"(2014)","plainCitation":"(2014)","noteIndex":0},"citationItems":[{"id":515,"uris":["http://zotero.org/users/13200713/items/FGAFKN2N"],"itemData":{"id":515,"type":"article-journal","abstract":"This article explores how social cleavages and party strategies interact to shape the nature of party competition in new democracies. We conceive of political competition on two dimensions: interests and values. Using the example of postcommunist Europe, we show that as the socioeconomic cleavage deepens (reflected in increased income inequality), the salience of the interest dimension increases. Since this development is likely to benefit more leftist than rightist parties, the latter have an incentive to draw voter attention away from interests to values. This strategy is more likely to be successful in the presence of identity-based cleavages, such as ethnic and religious-secular divisions, which can be mobilized on value-based appeals. We confirm that the salience of values increases as a result of increased inequality in ethnically diverse and/or religious societies but decreases in those that are homogeneous and/or secular. This dynamic is largely due to the behavior of rightist parties","archive_location":"New York, USA","container-title":"The Journal of Politics","DOI":"10.1017/S002238161300131X","language":"en","license":"Copyright © Southern Political Science Association 2013","note":"publisher: Cambridge University PressNew York, USA","source":"www.journals.uchicago.edu","title":"From Values to Interests? The Evolution of Party Competition in New Democracies","title-short":"From Values to Interests?","URL":"https://www.journals.uchicago.edu/doi/10.1017/S002238161300131X","author":[{"family":"Tavits","given":"Margit"},{"family":"Letki","given":"Natalia"}],"accessed":{"date-parts":[["2024",3,1]]},"issued":{"date-parts":[["2014",1]]},"citation-key":"tavitsValuesInterestsEvolution2014"},"label":"page","suppress-author":true}],"schema":"https://github.com/citation-style-language/schema/raw/master/csl-citation.json"} </w:instrText>
      </w:r>
      <w:r w:rsidR="00421858" w:rsidRPr="0021299B">
        <w:rPr>
          <w:lang w:val="en-GB"/>
        </w:rPr>
        <w:fldChar w:fldCharType="separate"/>
      </w:r>
      <w:r w:rsidR="00421858" w:rsidRPr="0021299B">
        <w:rPr>
          <w:lang w:val="en-GB"/>
        </w:rPr>
        <w:t>(2014)</w:t>
      </w:r>
      <w:r w:rsidR="00421858" w:rsidRPr="0021299B">
        <w:rPr>
          <w:lang w:val="en-GB"/>
        </w:rPr>
        <w:fldChar w:fldCharType="end"/>
      </w:r>
      <w:r w:rsidR="00421858" w:rsidRPr="0021299B">
        <w:rPr>
          <w:lang w:val="en-GB"/>
        </w:rPr>
        <w:t xml:space="preserve"> </w:t>
      </w:r>
      <w:r w:rsidR="005501D0" w:rsidRPr="0021299B">
        <w:rPr>
          <w:lang w:val="en-GB"/>
        </w:rPr>
        <w:t xml:space="preserve">come </w:t>
      </w:r>
      <w:r w:rsidR="003C7654" w:rsidRPr="0021299B">
        <w:rPr>
          <w:lang w:val="en-GB"/>
        </w:rPr>
        <w:t>to similar</w:t>
      </w:r>
      <w:r w:rsidR="005501D0" w:rsidRPr="0021299B">
        <w:rPr>
          <w:lang w:val="en-GB"/>
        </w:rPr>
        <w:t xml:space="preserve"> findings while </w:t>
      </w:r>
      <w:r w:rsidR="003C7654" w:rsidRPr="0021299B">
        <w:rPr>
          <w:lang w:val="en-GB"/>
        </w:rPr>
        <w:t>focusing specifically on</w:t>
      </w:r>
      <w:r w:rsidR="005501D0" w:rsidRPr="0021299B">
        <w:rPr>
          <w:lang w:val="en-GB"/>
        </w:rPr>
        <w:t xml:space="preserve"> CEE case</w:t>
      </w:r>
      <w:r w:rsidR="00F03BC8" w:rsidRPr="0021299B">
        <w:rPr>
          <w:lang w:val="en-GB"/>
        </w:rPr>
        <w:t xml:space="preserve">s. </w:t>
      </w:r>
    </w:p>
    <w:p w14:paraId="1DE60C73" w14:textId="229F3A4D" w:rsidR="007D558C" w:rsidRPr="0021299B" w:rsidRDefault="006A5969" w:rsidP="00F342B8">
      <w:pPr>
        <w:rPr>
          <w:lang w:val="en-GB"/>
        </w:rPr>
      </w:pPr>
      <w:r w:rsidRPr="0021299B">
        <w:rPr>
          <w:lang w:val="en-GB"/>
        </w:rPr>
        <w:t xml:space="preserve">Ward et al. </w:t>
      </w:r>
      <w:r w:rsidRPr="0021299B">
        <w:rPr>
          <w:lang w:val="en-GB"/>
        </w:rPr>
        <w:fldChar w:fldCharType="begin"/>
      </w:r>
      <w:r w:rsidR="00BC1437">
        <w:rPr>
          <w:lang w:val="en-GB"/>
        </w:rPr>
        <w:instrText xml:space="preserve"> ADDIN ZOTERO_ITEM CSL_CITATION {"citationID":"1TQBrbaB","properties":{"formattedCitation":"(2015)","plainCitation":"(2015)","noteIndex":0},"citationItems":[{"id":2527,"uris":["http://zotero.org/users/13200713/items/6N56LBN8"],"itemData":{"id":2527,"type":"article-journal","abstract":"The economic dimension has typically been considered the primary dimension of political party competition. However, parties often rally voters on the basis of non-economic issues. In this article, we argue that integration into global markets and into the European Union (EU) constrains parties’ abilities to credibly differentiate themselves on economic issues. Given these constraints, and voters’ awareness of them, parties activate other non-economic issues along which to compete. Using data across 49 countries between 1961 and 2010, this study shows that increased economic integration is associated with increased emphasis on non-economic issues during election campaigns. This effect persists over time and remains robust to a number of alternative explanations and modeling strategies. We also explore the proposed causal mechanisms and show that integration is indeed associated with convergence of party positions on economic issues and that all types of parties—not just new and niche parties—respond to integration by politicizing non-economic issues. Finally, we leverage the latest round of EU enlargement to causally identify the effect of integration on party strategies.","container-title":"Comparative Political Studies","DOI":"10.1177/0010414015576745","ISSN":"0010-4140","issue":"10","language":"en","note":"publisher: SAGE Publications Inc","page":"1227-1259","source":"SAGE Journals","title":"How Economic Integration Affects Party Issue Emphases","volume":"48","author":[{"family":"Ward","given":"Dalston"},{"family":"Kim","given":"Jeong Hyun"},{"family":"Graham","given":"Matthew"},{"family":"Tavits","given":"Margit"}],"issued":{"date-parts":[["2015",9,1]]},"citation-key":"wardHowEconomicIntegration2015"},"label":"page","suppress-author":true}],"schema":"https://github.com/citation-style-language/schema/raw/master/csl-citation.json"} </w:instrText>
      </w:r>
      <w:r w:rsidRPr="0021299B">
        <w:rPr>
          <w:lang w:val="en-GB"/>
        </w:rPr>
        <w:fldChar w:fldCharType="separate"/>
      </w:r>
      <w:r w:rsidRPr="0021299B">
        <w:rPr>
          <w:lang w:val="en-GB"/>
        </w:rPr>
        <w:t>(2015)</w:t>
      </w:r>
      <w:r w:rsidRPr="0021299B">
        <w:rPr>
          <w:lang w:val="en-GB"/>
        </w:rPr>
        <w:fldChar w:fldCharType="end"/>
      </w:r>
      <w:r w:rsidRPr="0021299B">
        <w:rPr>
          <w:lang w:val="en-GB"/>
        </w:rPr>
        <w:t xml:space="preserve"> theorize that because global economic integration constrains </w:t>
      </w:r>
      <w:r w:rsidR="00A42BD6" w:rsidRPr="0021299B">
        <w:rPr>
          <w:lang w:val="en-GB"/>
        </w:rPr>
        <w:t xml:space="preserve">economic policy and leads parties to converge on their economic positions, </w:t>
      </w:r>
      <w:r w:rsidRPr="0021299B">
        <w:rPr>
          <w:lang w:val="en-GB"/>
        </w:rPr>
        <w:t>parties in integrated economies should strategically emphasize the salience of non-economic issues that they have</w:t>
      </w:r>
      <w:r w:rsidR="001178D0" w:rsidRPr="0021299B">
        <w:rPr>
          <w:lang w:val="en-GB"/>
        </w:rPr>
        <w:t xml:space="preserve"> more</w:t>
      </w:r>
      <w:r w:rsidRPr="0021299B">
        <w:rPr>
          <w:lang w:val="en-GB"/>
        </w:rPr>
        <w:t xml:space="preserve"> control over.</w:t>
      </w:r>
      <w:r w:rsidR="00A42BD6" w:rsidRPr="0021299B">
        <w:rPr>
          <w:lang w:val="en-GB"/>
        </w:rPr>
        <w:t xml:space="preserve"> </w:t>
      </w:r>
      <w:r w:rsidRPr="0021299B">
        <w:rPr>
          <w:lang w:val="en-GB"/>
        </w:rPr>
        <w:t xml:space="preserve">They </w:t>
      </w:r>
      <w:r w:rsidR="008E08E7" w:rsidRPr="0021299B">
        <w:rPr>
          <w:lang w:val="en-GB"/>
        </w:rPr>
        <w:t>show t</w:t>
      </w:r>
      <w:r w:rsidRPr="0021299B">
        <w:rPr>
          <w:lang w:val="en-GB"/>
        </w:rPr>
        <w:t xml:space="preserve">hat joining the EU systematically increased the salience of </w:t>
      </w:r>
      <w:r w:rsidR="00A42BD6" w:rsidRPr="0021299B">
        <w:rPr>
          <w:lang w:val="en-GB"/>
        </w:rPr>
        <w:t xml:space="preserve">non-economic issues in members states that acceded in 2004. </w:t>
      </w:r>
      <w:r w:rsidR="001178D0" w:rsidRPr="0021299B">
        <w:rPr>
          <w:lang w:val="en-GB"/>
        </w:rPr>
        <w:t>This pattern appear</w:t>
      </w:r>
      <w:r w:rsidR="00A42BD6" w:rsidRPr="0021299B">
        <w:rPr>
          <w:lang w:val="en-GB"/>
        </w:rPr>
        <w:t>ed</w:t>
      </w:r>
      <w:r w:rsidR="001178D0" w:rsidRPr="0021299B">
        <w:rPr>
          <w:lang w:val="en-GB"/>
        </w:rPr>
        <w:t xml:space="preserve"> to work </w:t>
      </w:r>
      <w:r w:rsidR="001178D0" w:rsidRPr="0021299B">
        <w:rPr>
          <w:lang w:val="en-GB"/>
        </w:rPr>
        <w:lastRenderedPageBreak/>
        <w:t xml:space="preserve">both through established parties changing their issue emphasis as well as through the emergence of new parties </w:t>
      </w:r>
      <w:r w:rsidR="001178D0" w:rsidRPr="0021299B">
        <w:rPr>
          <w:lang w:val="en-GB"/>
        </w:rPr>
        <w:fldChar w:fldCharType="begin"/>
      </w:r>
      <w:r w:rsidR="00BC1437">
        <w:rPr>
          <w:lang w:val="en-GB"/>
        </w:rPr>
        <w:instrText xml:space="preserve"> ADDIN ZOTERO_ITEM CSL_CITATION {"citationID":"K8DEiQjU","properties":{"formattedCitation":"(Ward et al. 2015)","plainCitation":"(Ward et al. 2015)","noteIndex":0},"citationItems":[{"id":2527,"uris":["http://zotero.org/users/13200713/items/6N56LBN8"],"itemData":{"id":2527,"type":"article-journal","abstract":"The economic dimension has typically been considered the primary dimension of political party competition. However, parties often rally voters on the basis of non-economic issues. In this article, we argue that integration into global markets and into the European Union (EU) constrains parties’ abilities to credibly differentiate themselves on economic issues. Given these constraints, and voters’ awareness of them, parties activate other non-economic issues along which to compete. Using data across 49 countries between 1961 and 2010, this study shows that increased economic integration is associated with increased emphasis on non-economic issues during election campaigns. This effect persists over time and remains robust to a number of alternative explanations and modeling strategies. We also explore the proposed causal mechanisms and show that integration is indeed associated with convergence of party positions on economic issues and that all types of parties—not just new and niche parties—respond to integration by politicizing non-economic issues. Finally, we leverage the latest round of EU enlargement to causally identify the effect of integration on party strategies.","container-title":"Comparative Political Studies","DOI":"10.1177/0010414015576745","ISSN":"0010-4140","issue":"10","language":"en","note":"publisher: SAGE Publications Inc","page":"1227-1259","source":"SAGE Journals","title":"How Economic Integration Affects Party Issue Emphases","volume":"48","author":[{"family":"Ward","given":"Dalston"},{"family":"Kim","given":"Jeong Hyun"},{"family":"Graham","given":"Matthew"},{"family":"Tavits","given":"Margit"}],"issued":{"date-parts":[["2015",9,1]]},"citation-key":"wardHowEconomicIntegration2015"}}],"schema":"https://github.com/citation-style-language/schema/raw/master/csl-citation.json"} </w:instrText>
      </w:r>
      <w:r w:rsidR="001178D0" w:rsidRPr="0021299B">
        <w:rPr>
          <w:lang w:val="en-GB"/>
        </w:rPr>
        <w:fldChar w:fldCharType="separate"/>
      </w:r>
      <w:r w:rsidR="001178D0" w:rsidRPr="0021299B">
        <w:rPr>
          <w:lang w:val="en-GB"/>
        </w:rPr>
        <w:t>(Ward et al. 2015)</w:t>
      </w:r>
      <w:r w:rsidR="001178D0" w:rsidRPr="0021299B">
        <w:rPr>
          <w:lang w:val="en-GB"/>
        </w:rPr>
        <w:fldChar w:fldCharType="end"/>
      </w:r>
      <w:r w:rsidR="001178D0" w:rsidRPr="0021299B">
        <w:rPr>
          <w:lang w:val="en-GB"/>
        </w:rPr>
        <w:t>.</w:t>
      </w:r>
    </w:p>
    <w:p w14:paraId="3177B8C0" w14:textId="0EBC6004" w:rsidR="00E36100" w:rsidRPr="0021299B" w:rsidRDefault="00522C24" w:rsidP="00F342B8">
      <w:pPr>
        <w:rPr>
          <w:lang w:val="en-GB"/>
        </w:rPr>
      </w:pPr>
      <w:r w:rsidRPr="0021299B">
        <w:rPr>
          <w:lang w:val="en-GB"/>
        </w:rPr>
        <w:t xml:space="preserve">Besides these studies that worked with cultural issues as an aggregate category, a </w:t>
      </w:r>
      <w:r w:rsidR="00CE5DFC" w:rsidRPr="0021299B">
        <w:rPr>
          <w:lang w:val="en-GB"/>
        </w:rPr>
        <w:t xml:space="preserve">substantial amount of work has also examined the dynamics of issue competition </w:t>
      </w:r>
      <w:r w:rsidR="00AD2B45" w:rsidRPr="0021299B">
        <w:rPr>
          <w:lang w:val="en-GB"/>
        </w:rPr>
        <w:t>on individual cultural issues</w:t>
      </w:r>
      <w:r w:rsidR="00F8712B" w:rsidRPr="0021299B">
        <w:rPr>
          <w:lang w:val="en-GB"/>
        </w:rPr>
        <w:t xml:space="preserve">. Immigration, together with the broader issue of nationalism, as well as </w:t>
      </w:r>
      <w:r w:rsidR="00E36100" w:rsidRPr="0021299B">
        <w:rPr>
          <w:lang w:val="en-GB"/>
        </w:rPr>
        <w:t xml:space="preserve">the </w:t>
      </w:r>
      <w:r w:rsidR="00F8712B" w:rsidRPr="0021299B">
        <w:rPr>
          <w:lang w:val="en-GB"/>
        </w:rPr>
        <w:t>environment</w:t>
      </w:r>
      <w:r w:rsidR="00E36100" w:rsidRPr="0021299B">
        <w:rPr>
          <w:rStyle w:val="FootnoteReference"/>
          <w:lang w:val="en-GB"/>
        </w:rPr>
        <w:footnoteReference w:id="6"/>
      </w:r>
      <w:r w:rsidR="00F8712B" w:rsidRPr="0021299B">
        <w:rPr>
          <w:lang w:val="en-GB"/>
        </w:rPr>
        <w:t xml:space="preserve"> are issues that have </w:t>
      </w:r>
      <w:r w:rsidR="00E36100" w:rsidRPr="0021299B">
        <w:rPr>
          <w:lang w:val="en-GB"/>
        </w:rPr>
        <w:t xml:space="preserve">received the most scholarly attention, and it is therefore for these issues that theoretical expectations for party behaviour are most developed.  </w:t>
      </w:r>
    </w:p>
    <w:p w14:paraId="414154D6" w14:textId="0F0F440F" w:rsidR="00DC22DF" w:rsidRPr="0021299B" w:rsidRDefault="00C91AD8" w:rsidP="00F342B8">
      <w:pPr>
        <w:rPr>
          <w:lang w:val="en-GB"/>
        </w:rPr>
      </w:pPr>
      <w:r w:rsidRPr="0021299B">
        <w:rPr>
          <w:lang w:val="en-GB"/>
        </w:rPr>
        <w:t xml:space="preserve">Green-Pedersen </w:t>
      </w:r>
      <w:r w:rsidR="00897D5B" w:rsidRPr="0021299B">
        <w:rPr>
          <w:lang w:val="en-GB"/>
        </w:rPr>
        <w:fldChar w:fldCharType="begin"/>
      </w:r>
      <w:r w:rsidR="00BC1437">
        <w:rPr>
          <w:lang w:val="en-GB"/>
        </w:rPr>
        <w:instrText xml:space="preserve"> ADDIN ZOTERO_ITEM CSL_CITATION {"citationID":"WjbYLu49","properties":{"formattedCitation":"(2019, 82\\uc0\\u8211{}98)","plainCitation":"(2019, 82–98)","noteIndex":0},"citationItems":[{"id":2473,"uris":["http://zotero.org/users/13200713/items/55GSH3PL"],"itemData":{"id":2473,"type":"book","abstract":"Abstract.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ocator":"82-98","label":"page","suppress-author":true}],"schema":"https://github.com/citation-style-language/schema/raw/master/csl-citation.json"} </w:instrText>
      </w:r>
      <w:r w:rsidR="00897D5B" w:rsidRPr="0021299B">
        <w:rPr>
          <w:lang w:val="en-GB"/>
        </w:rPr>
        <w:fldChar w:fldCharType="separate"/>
      </w:r>
      <w:r w:rsidR="00897D5B" w:rsidRPr="0021299B">
        <w:rPr>
          <w:lang w:val="en-GB"/>
        </w:rPr>
        <w:t>(2019, 82–98)</w:t>
      </w:r>
      <w:r w:rsidR="00897D5B" w:rsidRPr="0021299B">
        <w:rPr>
          <w:lang w:val="en-GB"/>
        </w:rPr>
        <w:fldChar w:fldCharType="end"/>
      </w:r>
      <w:r w:rsidR="00897D5B" w:rsidRPr="0021299B">
        <w:rPr>
          <w:lang w:val="en-GB"/>
        </w:rPr>
        <w:t xml:space="preserve"> finds that</w:t>
      </w:r>
      <w:r w:rsidR="00D24248" w:rsidRPr="0021299B">
        <w:rPr>
          <w:lang w:val="en-GB"/>
        </w:rPr>
        <w:t xml:space="preserve"> the</w:t>
      </w:r>
      <w:r w:rsidR="00897D5B" w:rsidRPr="0021299B">
        <w:rPr>
          <w:lang w:val="en-GB"/>
        </w:rPr>
        <w:t xml:space="preserve"> share of immigrants in a country</w:t>
      </w:r>
      <w:r w:rsidR="00D24248" w:rsidRPr="0021299B">
        <w:rPr>
          <w:lang w:val="en-GB"/>
        </w:rPr>
        <w:t xml:space="preserve"> </w:t>
      </w:r>
      <w:r w:rsidR="00F07E64" w:rsidRPr="0021299B">
        <w:rPr>
          <w:lang w:val="en-GB"/>
        </w:rPr>
        <w:t xml:space="preserve">is associated with the </w:t>
      </w:r>
      <w:r w:rsidR="00D24248" w:rsidRPr="0021299B">
        <w:rPr>
          <w:lang w:val="en-GB"/>
        </w:rPr>
        <w:t>issue</w:t>
      </w:r>
      <w:r w:rsidR="00C035BD" w:rsidRPr="0021299B">
        <w:rPr>
          <w:lang w:val="en-GB"/>
        </w:rPr>
        <w:t>’s</w:t>
      </w:r>
      <w:r w:rsidR="00D24248" w:rsidRPr="0021299B">
        <w:rPr>
          <w:lang w:val="en-GB"/>
        </w:rPr>
        <w:t xml:space="preserve"> salience</w:t>
      </w:r>
      <w:r w:rsidR="00C035BD" w:rsidRPr="0021299B">
        <w:rPr>
          <w:lang w:val="en-GB"/>
        </w:rPr>
        <w:t xml:space="preserve"> </w:t>
      </w:r>
      <w:r w:rsidR="00C035BD" w:rsidRPr="0021299B">
        <w:rPr>
          <w:lang w:val="en-GB"/>
        </w:rPr>
        <w:fldChar w:fldCharType="begin"/>
      </w:r>
      <w:r w:rsidR="00BC1437">
        <w:rPr>
          <w:lang w:val="en-GB"/>
        </w:rPr>
        <w:instrText xml:space="preserve"> ADDIN ZOTERO_ITEM CSL_CITATION {"citationID":"E2SEqZOg","properties":{"formattedCitation":"(Green-Pedersen and Otjes 2019)","plainCitation":"(Green-Pedersen and Otjes 2019)","dontUpdate":true,"noteIndex":0},"citationItems":[{"id":601,"uris":["http://zotero.org/users/13200713/items/UWPN2QQJ"],"itemData":{"id":601,"type":"article-journal","abstract":"The party politics of immigration is one of the fastest growing bodies of research within the study of West European politics. Within this literature, an underlying assumption is that immigration has become one of the most salient issues. However, this is rarely documented, let alone explained. Drawing on a new coding of party manifestos in seven West European countries, this article shows that party attention to immigration has grown in all countries since 1980 but only in Denmark has the issue become one of the most salient issues of party politics. We find that the general increase in attention reflects the rising number of immigrants and rise of radical right-wing parties. In terms of the issue becoming a top issue of party politics, a comparative analysis of the politicization of immigration in Denmark and the Netherlands shows that the interest of mainstream right-wing parties and coalition dynamics are the crucial factors.","container-title":"Party Politics","DOI":"10.1177/1354068817728211","ISSN":"1354-0688","issue":"3","language":"en","note":"publisher: SAGE Publications Ltd","page":"424-434","source":"SAGE Journals","title":"A hot topic? Immigration on the agenda in Western Europe","title-short":"A hot topic?","volume":"25","author":[{"family":"Green-Pedersen","given":"Christoffer"},{"family":"Otjes","given":"Simon"}],"issued":{"date-parts":[["2019",5,1]]},"citation-key":"green-pedersenHotTopicImmigration2019"}}],"schema":"https://github.com/citation-style-language/schema/raw/master/csl-citation.json"} </w:instrText>
      </w:r>
      <w:r w:rsidR="00C035BD" w:rsidRPr="0021299B">
        <w:rPr>
          <w:lang w:val="en-GB"/>
        </w:rPr>
        <w:fldChar w:fldCharType="separate"/>
      </w:r>
      <w:r w:rsidR="00C035BD" w:rsidRPr="0021299B">
        <w:rPr>
          <w:lang w:val="en-GB"/>
        </w:rPr>
        <w:t>(see also Green-Pedersen and Otjes 2019)</w:t>
      </w:r>
      <w:r w:rsidR="00C035BD" w:rsidRPr="0021299B">
        <w:rPr>
          <w:lang w:val="en-GB"/>
        </w:rPr>
        <w:fldChar w:fldCharType="end"/>
      </w:r>
      <w:r w:rsidR="00F07E64" w:rsidRPr="0021299B">
        <w:rPr>
          <w:lang w:val="en-GB"/>
        </w:rPr>
        <w:t xml:space="preserve">. He also shows that </w:t>
      </w:r>
      <w:r w:rsidR="00D24248" w:rsidRPr="0021299B">
        <w:rPr>
          <w:lang w:val="en-GB"/>
        </w:rPr>
        <w:t xml:space="preserve">the coalition considerations of major centre-right parties </w:t>
      </w:r>
      <w:r w:rsidR="00F07E64" w:rsidRPr="0021299B">
        <w:rPr>
          <w:lang w:val="en-GB"/>
        </w:rPr>
        <w:t xml:space="preserve">can determine immigration salience to a large degree. </w:t>
      </w:r>
      <w:r w:rsidR="00FE005A" w:rsidRPr="0021299B">
        <w:rPr>
          <w:lang w:val="en-GB"/>
        </w:rPr>
        <w:t xml:space="preserve">If its most-likely coalition partner is a radical right party, then </w:t>
      </w:r>
      <w:r w:rsidR="00982410" w:rsidRPr="0021299B">
        <w:rPr>
          <w:lang w:val="en-GB"/>
        </w:rPr>
        <w:t>a large</w:t>
      </w:r>
      <w:r w:rsidR="00FE005A" w:rsidRPr="0021299B">
        <w:rPr>
          <w:lang w:val="en-GB"/>
        </w:rPr>
        <w:t xml:space="preserve"> centre-right</w:t>
      </w:r>
      <w:r w:rsidR="00982410" w:rsidRPr="0021299B">
        <w:rPr>
          <w:lang w:val="en-GB"/>
        </w:rPr>
        <w:t xml:space="preserve"> party</w:t>
      </w:r>
      <w:r w:rsidR="00FE005A" w:rsidRPr="0021299B">
        <w:rPr>
          <w:lang w:val="en-GB"/>
        </w:rPr>
        <w:t xml:space="preserve"> may have an incentive to increase emphasis on immigration </w:t>
      </w:r>
      <w:r w:rsidR="0050090C" w:rsidRPr="0021299B">
        <w:rPr>
          <w:lang w:val="en-GB"/>
        </w:rPr>
        <w:t xml:space="preserve">in order to gain votes and facilitate cooperation with the radical right, as is illustrated by the example of the Danish Liberals </w:t>
      </w:r>
      <w:r w:rsidR="0050090C" w:rsidRPr="0021299B">
        <w:rPr>
          <w:lang w:val="en-GB"/>
        </w:rPr>
        <w:fldChar w:fldCharType="begin"/>
      </w:r>
      <w:r w:rsidR="00BC1437">
        <w:rPr>
          <w:lang w:val="en-GB"/>
        </w:rPr>
        <w:instrText xml:space="preserve"> ADDIN ZOTERO_ITEM CSL_CITATION {"citationID":"K08ouLfH","properties":{"formattedCitation":"(Green-Pedersen 2019, 93\\uc0\\u8211{}95)","plainCitation":"(Green-Pedersen 2019, 93–95)","noteIndex":0},"citationItems":[{"id":2473,"uris":["http://zotero.org/users/13200713/items/55GSH3PL"],"itemData":{"id":2473,"type":"book","abstract":"Abstract.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ocator":"93-95","label":"page"}],"schema":"https://github.com/citation-style-language/schema/raw/master/csl-citation.json"} </w:instrText>
      </w:r>
      <w:r w:rsidR="0050090C" w:rsidRPr="0021299B">
        <w:rPr>
          <w:lang w:val="en-GB"/>
        </w:rPr>
        <w:fldChar w:fldCharType="separate"/>
      </w:r>
      <w:r w:rsidR="0050090C" w:rsidRPr="0021299B">
        <w:rPr>
          <w:lang w:val="en-GB"/>
        </w:rPr>
        <w:t>(Green-Pedersen 2019, 93–95)</w:t>
      </w:r>
      <w:r w:rsidR="0050090C" w:rsidRPr="0021299B">
        <w:rPr>
          <w:lang w:val="en-GB"/>
        </w:rPr>
        <w:fldChar w:fldCharType="end"/>
      </w:r>
      <w:r w:rsidR="0050090C" w:rsidRPr="0021299B">
        <w:rPr>
          <w:lang w:val="en-GB"/>
        </w:rPr>
        <w:t xml:space="preserve">. </w:t>
      </w:r>
      <w:r w:rsidR="00DC22DF" w:rsidRPr="0021299B">
        <w:rPr>
          <w:lang w:val="en-GB"/>
        </w:rPr>
        <w:t xml:space="preserve">Abou-Chadi </w:t>
      </w:r>
      <w:r w:rsidR="00DC22DF" w:rsidRPr="0021299B">
        <w:rPr>
          <w:lang w:val="en-GB"/>
        </w:rPr>
        <w:fldChar w:fldCharType="begin"/>
      </w:r>
      <w:r w:rsidR="00BC1437">
        <w:rPr>
          <w:lang w:val="en-GB"/>
        </w:rPr>
        <w:instrText xml:space="preserve"> ADDIN ZOTERO_ITEM CSL_CITATION {"citationID":"89Szx08b","properties":{"formattedCitation":"(2016)","plainCitation":"(2016)","noteIndex":0},"citationItems":[{"id":3491,"uris":["http://zotero.org/users/13200713/items/UBKL5GEG"],"itemData":{"id":3491,"type":"article-journal","abstract":"This article investigates the impact of niche party success on the policy agendas of mainstream parties. Following from the expected electoral effects of issue politicization, the success of radical right and green parties will cause different reactions from mainstream parties. While mainstream parties emphasize anti-immigrant positions in response to radical right success, green party success will have the opposite effect for environmental issues. Since green parties constitute issue owners, their success will make established parties de-emphasize the environment. Analyzing time-series cross-section data for sixteen Western European countries from 1980 to 2011, this article empirically establishes that green and radical right parties differ in their effect on mainstream party behavior and that their impact depends on the ideological position and past electoral performance of the mainstream parties.","container-title":"British Journal of Political Science","DOI":"10.1017/S0007123414000155","ISSN":"0007-1234, 1469-2112","issue":"2","language":"en","page":"417-436","source":"Cambridge University Press","title":"Niche Party Success and Mainstream Party Policy Shifts – How Green and Radical Right Parties Differ in Their Impact","volume":"46","author":[{"family":"Abou-Chadi","given":"Tarik"}],"issued":{"date-parts":[["2016",4]]},"citation-key":"abou-chadiNichePartySuccess2016"},"label":"page","suppress-author":true}],"schema":"https://github.com/citation-style-language/schema/raw/master/csl-citation.json"} </w:instrText>
      </w:r>
      <w:r w:rsidR="00DC22DF" w:rsidRPr="0021299B">
        <w:rPr>
          <w:lang w:val="en-GB"/>
        </w:rPr>
        <w:fldChar w:fldCharType="separate"/>
      </w:r>
      <w:r w:rsidR="00DC22DF" w:rsidRPr="0021299B">
        <w:rPr>
          <w:lang w:val="en-GB"/>
        </w:rPr>
        <w:t>(2016)</w:t>
      </w:r>
      <w:r w:rsidR="00DC22DF" w:rsidRPr="0021299B">
        <w:rPr>
          <w:lang w:val="en-GB"/>
        </w:rPr>
        <w:fldChar w:fldCharType="end"/>
      </w:r>
      <w:r w:rsidR="00DC22DF" w:rsidRPr="0021299B">
        <w:rPr>
          <w:lang w:val="en-GB"/>
        </w:rPr>
        <w:t xml:space="preserve"> also shows that parties further to the right tend to react to radical right electoral success by increasing their emphasis on multiculturalism.</w:t>
      </w:r>
      <w:r w:rsidR="00C035BD" w:rsidRPr="0021299B">
        <w:rPr>
          <w:lang w:val="en-GB"/>
        </w:rPr>
        <w:t xml:space="preserve"> </w:t>
      </w:r>
    </w:p>
    <w:p w14:paraId="08A3A22E" w14:textId="1FBFEC7F" w:rsidR="00F07E64" w:rsidRPr="0021299B" w:rsidRDefault="00D24248" w:rsidP="00F342B8">
      <w:pPr>
        <w:rPr>
          <w:lang w:val="en-GB"/>
        </w:rPr>
      </w:pPr>
      <w:r w:rsidRPr="0021299B">
        <w:rPr>
          <w:lang w:val="en-GB"/>
        </w:rPr>
        <w:t xml:space="preserve">However, other </w:t>
      </w:r>
      <w:r w:rsidR="00F07E64" w:rsidRPr="0021299B">
        <w:rPr>
          <w:lang w:val="en-GB"/>
        </w:rPr>
        <w:t>research suggests that the</w:t>
      </w:r>
      <w:r w:rsidRPr="0021299B">
        <w:rPr>
          <w:lang w:val="en-GB"/>
        </w:rPr>
        <w:t xml:space="preserve"> objective share of immigrants </w:t>
      </w:r>
      <w:r w:rsidR="00F07E64" w:rsidRPr="0021299B">
        <w:rPr>
          <w:lang w:val="en-GB"/>
        </w:rPr>
        <w:t xml:space="preserve">per se likely does not have much of a direct </w:t>
      </w:r>
      <w:r w:rsidR="00232C1A" w:rsidRPr="0021299B">
        <w:rPr>
          <w:lang w:val="en-GB"/>
        </w:rPr>
        <w:t xml:space="preserve">causal </w:t>
      </w:r>
      <w:r w:rsidR="00F07E64" w:rsidRPr="0021299B">
        <w:rPr>
          <w:lang w:val="en-GB"/>
        </w:rPr>
        <w:t>effect on</w:t>
      </w:r>
      <w:r w:rsidRPr="0021299B">
        <w:rPr>
          <w:lang w:val="en-GB"/>
        </w:rPr>
        <w:t xml:space="preserve"> salience </w:t>
      </w:r>
      <w:r w:rsidR="00347F56" w:rsidRPr="0021299B">
        <w:rPr>
          <w:lang w:val="en-GB"/>
        </w:rPr>
        <w:fldChar w:fldCharType="begin"/>
      </w:r>
      <w:r w:rsidR="00BC1437">
        <w:rPr>
          <w:lang w:val="en-GB"/>
        </w:rPr>
        <w:instrText xml:space="preserve"> ADDIN ZOTERO_ITEM CSL_CITATION {"citationID":"us6GIYhX","properties":{"formattedCitation":"(Grande, Schwarzb\\uc0\\u246{}zl, and Fatke 2019)","plainCitation":"(Grande, Schwarzbözl, and Fatke 2019)","noteIndex":0},"citationItems":[{"id":626,"uris":["http://zotero.org/users/13200713/items/9P8VPBGX"],"itemData":{"id":626,"type":"article-journal","abstract":"Immigration has become a hot topic in West European politics. The factors responsible for the intensification of political conflict on this issue are a matter of considerable controversy. This holds in particular for the role of socio-economic factors and of radical right populist parties. This article explores the politicization of immigration issues and its driving forces in the electoral arena. It is based on a comparative study using both media and manifesto data covering six West European countries (Austria, France, Germany, Netherlands, Switzerland, and the UK) for a period from the early 1990s until 2017. We find no association between socio-economic factors and levels of politicization. Political conflict over immigration follows a political logic and must be attributed to parties and party competition rather than to ‘objective pressures.’ More specifically, we provide evidence that the issue entrepreneurship of radical right populist parties plays a crucial role in explaining variation in the politicization of immigration.","container-title":"Journal of European Public Policy","DOI":"10.1080/13501763.2018.1531909","ISSN":"1350-1763","issue":"10","note":"publisher: Routledge\n_eprint: https://doi.org/10.1080/13501763.2018.1531909","page":"1444-1463","source":"Taylor and Francis+NEJM","title":"Politicizing immigration in Western Europe","volume":"26","author":[{"family":"Grande","given":"Edgar"},{"family":"Schwarzbözl","given":"Tobias"},{"family":"Fatke","given":"Matthias"}],"issued":{"date-parts":[["2019",10,3]]},"citation-key":"grandePoliticizingImmigrationWestern2019"}}],"schema":"https://github.com/citation-style-language/schema/raw/master/csl-citation.json"} </w:instrText>
      </w:r>
      <w:r w:rsidR="00347F56" w:rsidRPr="0021299B">
        <w:rPr>
          <w:lang w:val="en-GB"/>
        </w:rPr>
        <w:fldChar w:fldCharType="separate"/>
      </w:r>
      <w:r w:rsidR="00347F56" w:rsidRPr="0021299B">
        <w:rPr>
          <w:lang w:val="en-GB"/>
        </w:rPr>
        <w:t>(Grande, Schwarzbözl, and Fatke 2019)</w:t>
      </w:r>
      <w:r w:rsidR="00347F56" w:rsidRPr="0021299B">
        <w:rPr>
          <w:lang w:val="en-GB"/>
        </w:rPr>
        <w:fldChar w:fldCharType="end"/>
      </w:r>
      <w:r w:rsidR="00347F56" w:rsidRPr="0021299B">
        <w:rPr>
          <w:lang w:val="en-GB"/>
        </w:rPr>
        <w:t xml:space="preserve">. </w:t>
      </w:r>
      <w:r w:rsidR="00F07E64" w:rsidRPr="0021299B">
        <w:rPr>
          <w:lang w:val="en-GB"/>
        </w:rPr>
        <w:t xml:space="preserve">Rather, it seems that media attention on immigration is more important, as it can help political entrepreneurs mobilize this issue even in contexts where immigration remains objectively low, as exemplified by CEE countries during the European refugee crisis of 2015-2016 </w:t>
      </w:r>
      <w:r w:rsidR="00C8025A" w:rsidRPr="0021299B">
        <w:rPr>
          <w:lang w:val="en-GB"/>
        </w:rPr>
        <w:fldChar w:fldCharType="begin"/>
      </w:r>
      <w:r w:rsidR="00BC1437">
        <w:rPr>
          <w:lang w:val="en-GB"/>
        </w:rPr>
        <w:instrText xml:space="preserve"> ADDIN ZOTERO_ITEM CSL_CITATION {"citationID":"6HjgfvtB","properties":{"formattedCitation":"(Hutter and Kriesi 2022; Wondreys 2021)","plainCitation":"(Hutter and Kriesi 2022; Wondreys 2021)","noteIndex":0},"citationItems":[{"id":628,"uris":["http://zotero.org/users/13200713/items/Q5YHJATU"],"itemData":{"id":628,"type":"article-journal","abstract":"The article examines the politicisation of immigration in Europe during the so-called migration crisis. Based on original media data, it traces politicisation during national election campaigns in 15 countries from the 2000s up to 2018. The study covers Northwestern (Austria, Britain, France, Germany, Ireland, the Netherlands, and Switzerland), Central-Eastern (Hungary, Poland, Latvia, and Romania), and Southern Europe (Greece, Italy, Portugal, and Spain). We proceed in three interrelated steps. First, we show that the migration crisis has accentuated long-term trends in the politicisation of immigration. The issue has been particularly salient and polarised in Northwestern Europe but also in the latest Italian, Hungarian, and Polish campaigns. Second, radical right parties are still the driving forces of politicisation. The results underscore that the radical right not only directly contributes to the politicisation of immigration but triggers other parties to emphasize the issue, too. Third, we observe a declining ‘marginal return’ of the migration crisis on the electoral support of the radical right, and we confirm previous studies by showing that an accommodating strategy by the centre-right contributes to the radical right’s success, provided the centre-right attributes increasing attention to immigration.","container-title":"Journal of Ethnic and Migration Studies","DOI":"10.1080/1369183X.2020.1853902","ISSN":"1369-183X","issue":"2","note":"publisher: Routledge\n_eprint: https://doi.org/10.1080/1369183X.2020.1853902","page":"341-365","source":"Taylor and Francis+NEJM","title":"Politicising immigration in times of crisis","volume":"48","author":[{"family":"Hutter","given":"Swen"},{"family":"Kriesi","given":"Hanspeter"}],"issued":{"date-parts":[["2022",1,25]]},"citation-key":"hutterPoliticisingImmigrationTimes2022"}},{"id":1459,"uris":["http://zotero.org/users/13200713/items/K9DRRHCA"],"itemData":{"id":1459,"type":"article-journal","abstract":"The effects of the so-called “refugee crisis” seem to be particularly pronounced in Central and Eastern Europe. However, its impact has rarely been systematically analyzed in this particular region. I argue that the “crisis” has radically increased the salience of immigration and, related, Islamophobia in the region. This, in turn, has led to (1) the radicalisation of the mainstream, even in cases where it was not previously radicalised, and (2) the transformation of far-right parties, thus creating a “renewed” far right in terms of issues. These arguments are evaluated on the extreme case of the Czech Republic.","container-title":"East European Politics","DOI":"10.1080/21599165.2020.1856088","ISSN":"2159-9165","issue":"4","note":"publisher: Routledge\n_eprint: https://doi.org/10.1080/21599165.2020.1856088","page":"722–746","source":"Taylor and Francis+NEJM","title":"The “refugee crisis” and the transformation of the far right and the political mainstream: the extreme case of the Czech Republic","title-short":"The “refugee crisis” and the transformation of the far right and the political mainstream","volume":"37","author":[{"family":"Wondreys","given":"Jakub"}],"issued":{"date-parts":[["2021",10,2]]},"citation-key":"wondreysRefugeeCrisisTransformation2021"}}],"schema":"https://github.com/citation-style-language/schema/raw/master/csl-citation.json"} </w:instrText>
      </w:r>
      <w:r w:rsidR="00C8025A" w:rsidRPr="0021299B">
        <w:rPr>
          <w:lang w:val="en-GB"/>
        </w:rPr>
        <w:fldChar w:fldCharType="separate"/>
      </w:r>
      <w:r w:rsidR="00C8025A" w:rsidRPr="0021299B">
        <w:rPr>
          <w:lang w:val="en-GB"/>
        </w:rPr>
        <w:t>(Hutter and Kriesi 2022; Wondreys 2021)</w:t>
      </w:r>
      <w:r w:rsidR="00C8025A" w:rsidRPr="0021299B">
        <w:rPr>
          <w:lang w:val="en-GB"/>
        </w:rPr>
        <w:fldChar w:fldCharType="end"/>
      </w:r>
      <w:r w:rsidR="00C8025A" w:rsidRPr="0021299B">
        <w:rPr>
          <w:lang w:val="en-GB"/>
        </w:rPr>
        <w:t xml:space="preserve">. </w:t>
      </w:r>
      <w:r w:rsidR="00DC22DF" w:rsidRPr="0021299B">
        <w:rPr>
          <w:lang w:val="en-GB"/>
        </w:rPr>
        <w:t xml:space="preserve">An open question in this regard is whether the refugee crisis significantly </w:t>
      </w:r>
      <w:r w:rsidR="008338A0" w:rsidRPr="0021299B">
        <w:rPr>
          <w:lang w:val="en-GB"/>
        </w:rPr>
        <w:t xml:space="preserve">affected </w:t>
      </w:r>
      <w:r w:rsidR="00DC22DF" w:rsidRPr="0021299B">
        <w:rPr>
          <w:lang w:val="en-GB"/>
        </w:rPr>
        <w:t>parties’ issue strategies in the long term, or whether it only led to a short</w:t>
      </w:r>
      <w:r w:rsidR="00713AB5" w:rsidRPr="0021299B">
        <w:rPr>
          <w:lang w:val="en-GB"/>
        </w:rPr>
        <w:t>-</w:t>
      </w:r>
      <w:r w:rsidR="00DC22DF" w:rsidRPr="0021299B">
        <w:rPr>
          <w:lang w:val="en-GB"/>
        </w:rPr>
        <w:t>term spike</w:t>
      </w:r>
      <w:r w:rsidR="00713AB5" w:rsidRPr="0021299B">
        <w:rPr>
          <w:lang w:val="en-GB"/>
        </w:rPr>
        <w:t xml:space="preserve"> in salience </w:t>
      </w:r>
      <w:r w:rsidR="00713AB5" w:rsidRPr="0021299B">
        <w:rPr>
          <w:lang w:val="en-GB"/>
        </w:rPr>
        <w:fldChar w:fldCharType="begin"/>
      </w:r>
      <w:r w:rsidR="00BC1437">
        <w:rPr>
          <w:lang w:val="en-GB"/>
        </w:rPr>
        <w:instrText xml:space="preserve"> ADDIN ZOTERO_ITEM CSL_CITATION {"citationID":"SJxNlt6D","properties":{"formattedCitation":"(Gessler and Hunger 2022)","plainCitation":"(Gessler and Hunger 2022)","noteIndex":0},"citationItems":[{"id":621,"uris":["http://zotero.org/users/13200713/items/CVRWVTGZ"],"itemData":{"id":621,"type":"article-journal","abstract":"While the structure of party competition evolves slowly, crisis-like events can induce short-term change to the political agenda. This may be facilitated by challenger parties who might benefit from increased attention to issues they own. We study the dynamic of such shifts through mainstream parties’ response to the 2015 refugee crisis, which strongly affected public debate and election outcomes across Europe. Specifically, we analyse how parties changed their issue emphasis and positions regarding immigration before, during, and after the refugee crisis. Our study is based on a corpus of 120,000 press releases between 2013 and 2017 from Austria, Germany, and Switzerland. We identify immigration-related press releases using a novel dictionary and estimate party positions. The resulting monthly salience and positions measures allow for studying changes in close time-intervals, providing crucial detail for disentangling the impact of the crisis itself and the contribution of right-wing parties. While we provide evidence that attention to immigration increased drastically for all parties during the crisis, radical right parties drove the attention of mainstream parties. However, the attention of mainstream parties to immigration decreased toward the end of the refugee crisis and there is limited evidence of parties accommodating the positions of the radical right.","container-title":"Political Science Research and Methods","DOI":"10.1017/psrm.2021.64","ISSN":"2049-8470, 2049-8489","issue":"3","language":"en","page":"524-544","source":"Cambridge University Press","title":"How the refugee crisis and radical right parties shape party competition on immigration","volume":"10","author":[{"family":"Gessler","given":"Theresa"},{"family":"Hunger","given":"Sophia"}],"issued":{"date-parts":[["2022",7]]},"citation-key":"gesslerHowRefugeeCrisis2022"}}],"schema":"https://github.com/citation-style-language/schema/raw/master/csl-citation.json"} </w:instrText>
      </w:r>
      <w:r w:rsidR="00713AB5" w:rsidRPr="0021299B">
        <w:rPr>
          <w:lang w:val="en-GB"/>
        </w:rPr>
        <w:fldChar w:fldCharType="separate"/>
      </w:r>
      <w:r w:rsidR="00713AB5" w:rsidRPr="0021299B">
        <w:rPr>
          <w:lang w:val="en-GB"/>
        </w:rPr>
        <w:t>(Gessler and Hunger 2022)</w:t>
      </w:r>
      <w:r w:rsidR="00713AB5" w:rsidRPr="0021299B">
        <w:rPr>
          <w:lang w:val="en-GB"/>
        </w:rPr>
        <w:fldChar w:fldCharType="end"/>
      </w:r>
      <w:r w:rsidR="00713AB5" w:rsidRPr="0021299B">
        <w:rPr>
          <w:lang w:val="en-GB"/>
        </w:rPr>
        <w:t>.</w:t>
      </w:r>
    </w:p>
    <w:p w14:paraId="2B0D83B5" w14:textId="5E3DD6E9" w:rsidR="00B01E70" w:rsidRPr="0021299B" w:rsidRDefault="00D40425" w:rsidP="00633D32">
      <w:pPr>
        <w:rPr>
          <w:lang w:val="en-GB"/>
        </w:rPr>
      </w:pPr>
      <w:r w:rsidRPr="0021299B">
        <w:rPr>
          <w:lang w:val="en-GB"/>
        </w:rPr>
        <w:t xml:space="preserve">Besides the substantial amount of attention devoted to immigration in particular, another strand of research has focused on the salience of nationalism more generally. Here, </w:t>
      </w:r>
      <w:r w:rsidR="003370E0" w:rsidRPr="0021299B">
        <w:rPr>
          <w:lang w:val="en-GB"/>
        </w:rPr>
        <w:t xml:space="preserve">Johnston </w:t>
      </w:r>
      <w:r w:rsidR="003370E0" w:rsidRPr="0021299B">
        <w:rPr>
          <w:lang w:val="en-GB"/>
        </w:rPr>
        <w:lastRenderedPageBreak/>
        <w:fldChar w:fldCharType="begin"/>
      </w:r>
      <w:r w:rsidR="00BC1437">
        <w:rPr>
          <w:lang w:val="en-GB"/>
        </w:rPr>
        <w:instrText xml:space="preserve"> ADDIN ZOTERO_ITEM CSL_CITATION {"citationID":"YTIHi75M","properties":{"formattedCitation":"(2023; 2024)","plainCitation":"(2023; 2024)","noteIndex":0},"citationItems":[{"id":3917,"uris":["http://zotero.org/users/13200713/items/BCHT7RNC"],"itemData":{"id":3917,"type":"article-journal","abstract":"Nationalism has experienced a resurgence across Europe since 1980, and one common explanation for this resurgence is that the backlash to European integration aids radical right parties, which prioritise cultural protectionism in the form of anti-immigration and anti-ethnic minority appeals. In contrast, this article argues that, through the policy-making avenues available to certain parties, but not others, European integration encourages a different form of nationalism in highly regionalised countries: ethnoregionalism, which seeks either greater autonomy or independence for a sub-national unit. By examining how nationalist parties combine both cultural protectionism and ethnoregionalism, and the relative saliency that they attach to each, this article provides a novel way to disentangle the EU’s different potential effects on nationalism. Through a quantitative analysis of party manifestos across 33 European countries for 1980–2019, this article finds that European integration has a significantly stronger effect on the saliency of ethnoregionalism than cultural protectionism. Supplemental data for this article can be accessed online at: [DOI].","container-title":"West European Politics","DOI":"10.1080/01402382.2021.2022878","ISSN":"0140-2382","issue":"1","note":"publisher: Routledge\n_eprint: https://doi.org/10.1080/01402382.2021.2022878","page":"196-218","source":"Taylor and Francis+NEJM","title":"Choose your target wisely: how the EU shapes nationalism in contemporary Europe","title-short":"Choose your target wisely","volume":"46","author":[{"family":"Johnston","given":"Samuel A. T."}],"issued":{"date-parts":[["2023",1,2]]},"citation-key":"johnstonChooseYourTarget2023"},"label":"page","suppress-author":true},{"id":3904,"uris":["http://zotero.org/users/13200713/items/R3G8K4Q8"],"itemData":{"id":3904,"type":"article-journal","abstract":"Nationalism has resurged across Europe since the 1980s, and it is commonly argued that the backlash to European integration aids radical right parties, which prioritise nativist anti-immigration appeals. However, critics of this argument suggest that it is theoretically problematic and instead European integration has had a greater effect on ethnoregionalism, which seeks greater autonomy or independence for a sub-national group. A key observable implication of both arguments is that parties themselves should recognise the EU’s effect and utilise EU integration to persuade voters of the desirability of their preferred form of nationalism. I test this observable implication using qualitative process tracing to examine the evolving relationship between the EU and both nationalist forms in the discourse of Italy’s Lega and Belgium’s Vlaams Belang. Given their ability to combine both forms, these parties provide a novel way to test the relative strength of these two explanations. Overall, I find that EU integration has had a nuanced and evolving effect as it was closely linked with ethnoregionalism, but this faded over time and, recently, EU integration has become more tightly linked to nativism.","container-title":"Comparative European Politics","DOI":"10.1057/s41295-023-00371-3","ISSN":"1740-388X","issue":"4","journalAbbreviation":"Comp Eur Polit","language":"en","page":"538-555","source":"Springer Link","title":"Fixing the boundary of a nation: how the European Union influences nationalism in contemporary Europe","title-short":"Fixing the boundary of a nation","volume":"22","author":[{"family":"Johnston","given":"Samuel A. T."}],"issued":{"date-parts":[["2024",8,1]]},"citation-key":"johnstonFixingBoundaryNation2024"},"label":"page","suppress-author":true}],"schema":"https://github.com/citation-style-language/schema/raw/master/csl-citation.json"} </w:instrText>
      </w:r>
      <w:r w:rsidR="003370E0" w:rsidRPr="0021299B">
        <w:rPr>
          <w:lang w:val="en-GB"/>
        </w:rPr>
        <w:fldChar w:fldCharType="separate"/>
      </w:r>
      <w:r w:rsidR="003370E0" w:rsidRPr="0021299B">
        <w:rPr>
          <w:lang w:val="en-GB"/>
        </w:rPr>
        <w:t>(2023; 2024)</w:t>
      </w:r>
      <w:r w:rsidR="003370E0" w:rsidRPr="0021299B">
        <w:rPr>
          <w:lang w:val="en-GB"/>
        </w:rPr>
        <w:fldChar w:fldCharType="end"/>
      </w:r>
      <w:r w:rsidR="003370E0" w:rsidRPr="0021299B">
        <w:rPr>
          <w:lang w:val="en-GB"/>
        </w:rPr>
        <w:t xml:space="preserve"> has argued </w:t>
      </w:r>
      <w:r w:rsidR="00D256C0" w:rsidRPr="0021299B">
        <w:rPr>
          <w:lang w:val="en-GB"/>
        </w:rPr>
        <w:t xml:space="preserve">that the increasing salience of cultural issues in recent years is not just driven by the cultural protectionism characteristic of anti-immigrant appeals, but also due to a heightened salience of </w:t>
      </w:r>
      <w:proofErr w:type="spellStart"/>
      <w:r w:rsidR="00D256C0" w:rsidRPr="0021299B">
        <w:rPr>
          <w:lang w:val="en-GB"/>
        </w:rPr>
        <w:t>ethnoregionalism</w:t>
      </w:r>
      <w:proofErr w:type="spellEnd"/>
      <w:r w:rsidR="00D256C0" w:rsidRPr="0021299B">
        <w:rPr>
          <w:lang w:val="en-GB"/>
        </w:rPr>
        <w:t xml:space="preserve"> in </w:t>
      </w:r>
      <w:r w:rsidR="005E371C" w:rsidRPr="0021299B">
        <w:rPr>
          <w:lang w:val="en-GB"/>
        </w:rPr>
        <w:t>regionalised countries</w:t>
      </w:r>
      <w:r w:rsidR="00D256C0" w:rsidRPr="0021299B">
        <w:rPr>
          <w:lang w:val="en-GB"/>
        </w:rPr>
        <w:t xml:space="preserve"> such as Italy or Spain. He suggests that</w:t>
      </w:r>
      <w:r w:rsidR="005E371C" w:rsidRPr="0021299B">
        <w:rPr>
          <w:lang w:val="en-GB"/>
        </w:rPr>
        <w:t xml:space="preserve"> new EU institutions, such as the Committee of the Regions, create incentives for regionalist parties to increase their emphasis on </w:t>
      </w:r>
      <w:proofErr w:type="spellStart"/>
      <w:r w:rsidR="005E371C" w:rsidRPr="0021299B">
        <w:rPr>
          <w:lang w:val="en-GB"/>
        </w:rPr>
        <w:t>ethnoregionalism</w:t>
      </w:r>
      <w:proofErr w:type="spellEnd"/>
      <w:r w:rsidR="005E371C" w:rsidRPr="0021299B">
        <w:rPr>
          <w:lang w:val="en-GB"/>
        </w:rPr>
        <w:t xml:space="preserve"> and </w:t>
      </w:r>
      <w:r w:rsidR="00813A29" w:rsidRPr="0021299B">
        <w:rPr>
          <w:lang w:val="en-GB"/>
        </w:rPr>
        <w:t xml:space="preserve">to highlight the possibilities of </w:t>
      </w:r>
      <w:r w:rsidR="005E371C" w:rsidRPr="0021299B">
        <w:rPr>
          <w:lang w:val="en-GB"/>
        </w:rPr>
        <w:t>regional autonomy</w:t>
      </w:r>
      <w:r w:rsidR="00A00F2E" w:rsidRPr="0021299B">
        <w:rPr>
          <w:lang w:val="en-GB"/>
        </w:rPr>
        <w:t xml:space="preserve"> from the national centre</w:t>
      </w:r>
      <w:r w:rsidR="005E371C" w:rsidRPr="0021299B">
        <w:rPr>
          <w:lang w:val="en-GB"/>
        </w:rPr>
        <w:t xml:space="preserve"> </w:t>
      </w:r>
      <w:r w:rsidR="007C4FA4" w:rsidRPr="0021299B">
        <w:rPr>
          <w:lang w:val="en-GB"/>
        </w:rPr>
        <w:fldChar w:fldCharType="begin"/>
      </w:r>
      <w:r w:rsidR="00BC1437">
        <w:rPr>
          <w:lang w:val="en-GB"/>
        </w:rPr>
        <w:instrText xml:space="preserve"> ADDIN ZOTERO_ITEM CSL_CITATION {"citationID":"dwTVHcAs","properties":{"formattedCitation":"(Johnston 2024, 540\\uc0\\u8211{}41)","plainCitation":"(Johnston 2024, 540–41)","noteIndex":0},"citationItems":[{"id":3904,"uris":["http://zotero.org/users/13200713/items/R3G8K4Q8"],"itemData":{"id":3904,"type":"article-journal","abstract":"Nationalism has resurged across Europe since the 1980s, and it is commonly argued that the backlash to European integration aids radical right parties, which prioritise nativist anti-immigration appeals. However, critics of this argument suggest that it is theoretically problematic and instead European integration has had a greater effect on ethnoregionalism, which seeks greater autonomy or independence for a sub-national group. A key observable implication of both arguments is that parties themselves should recognise the EU’s effect and utilise EU integration to persuade voters of the desirability of their preferred form of nationalism. I test this observable implication using qualitative process tracing to examine the evolving relationship between the EU and both nationalist forms in the discourse of Italy’s Lega and Belgium’s Vlaams Belang. Given their ability to combine both forms, these parties provide a novel way to test the relative strength of these two explanations. Overall, I find that EU integration has had a nuanced and evolving effect as it was closely linked with ethnoregionalism, but this faded over time and, recently, EU integration has become more tightly linked to nativism.","container-title":"Comparative European Politics","DOI":"10.1057/s41295-023-00371-3","ISSN":"1740-388X","issue":"4","journalAbbreviation":"Comp Eur Polit","language":"en","page":"538-555","source":"Springer Link","title":"Fixing the boundary of a nation: how the European Union influences nationalism in contemporary Europe","title-short":"Fixing the boundary of a nation","volume":"22","author":[{"family":"Johnston","given":"Samuel A. T."}],"issued":{"date-parts":[["2024",8,1]]},"citation-key":"johnstonFixingBoundaryNation2024"},"locator":"540-541","label":"page"}],"schema":"https://github.com/citation-style-language/schema/raw/master/csl-citation.json"} </w:instrText>
      </w:r>
      <w:r w:rsidR="007C4FA4" w:rsidRPr="0021299B">
        <w:rPr>
          <w:lang w:val="en-GB"/>
        </w:rPr>
        <w:fldChar w:fldCharType="separate"/>
      </w:r>
      <w:r w:rsidR="007C4FA4" w:rsidRPr="0021299B">
        <w:rPr>
          <w:lang w:val="en-GB"/>
        </w:rPr>
        <w:t>(Johnston 2024, 540–41)</w:t>
      </w:r>
      <w:r w:rsidR="007C4FA4" w:rsidRPr="0021299B">
        <w:rPr>
          <w:lang w:val="en-GB"/>
        </w:rPr>
        <w:fldChar w:fldCharType="end"/>
      </w:r>
      <w:r w:rsidR="007C4FA4" w:rsidRPr="0021299B">
        <w:rPr>
          <w:lang w:val="en-GB"/>
        </w:rPr>
        <w:t xml:space="preserve">. </w:t>
      </w:r>
    </w:p>
    <w:p w14:paraId="00623672" w14:textId="1B813F60" w:rsidR="00E150CF" w:rsidRPr="0021299B" w:rsidRDefault="002504C2" w:rsidP="00F331E2">
      <w:pPr>
        <w:rPr>
          <w:lang w:val="en-GB"/>
        </w:rPr>
      </w:pPr>
      <w:r w:rsidRPr="0021299B">
        <w:rPr>
          <w:lang w:val="en-GB"/>
        </w:rPr>
        <w:t xml:space="preserve">When it comes to the environment, </w:t>
      </w:r>
      <w:r w:rsidR="00E150CF" w:rsidRPr="0021299B">
        <w:rPr>
          <w:lang w:val="en-GB"/>
        </w:rPr>
        <w:t xml:space="preserve">Spoon, Hobolt and de Vries </w:t>
      </w:r>
      <w:r w:rsidR="00E150CF" w:rsidRPr="0021299B">
        <w:rPr>
          <w:lang w:val="en-GB"/>
        </w:rPr>
        <w:fldChar w:fldCharType="begin"/>
      </w:r>
      <w:r w:rsidR="00BC1437">
        <w:rPr>
          <w:lang w:val="en-GB"/>
        </w:rPr>
        <w:instrText xml:space="preserve"> ADDIN ZOTERO_ITEM CSL_CITATION {"citationID":"QCEZUY2v","properties":{"formattedCitation":"(2014)","plainCitation":"(2014)","noteIndex":0},"citationItems":[{"id":2968,"uris":["http://zotero.org/users/13200713/items/4NDYES37"],"itemData":{"id":2968,"type":"article-journal","abstract":"This study addresses the dynamics of the issue space in multiparty systems by examining to what extent, and under what conditions, parties respond to the issue ownership of other parties on the green issue. To understand why some issues become part and parcel of the political agenda in multiparty systems, it is crucial not only to examine the strategies of issue entrepreneurs, but also the responses of other parties. It is argued that the extent to which other parties respond to, rather than ignore, the issue mobilisation of green parties depends on two factors: how much of an electoral threat the green party poses to a specific party; and the extent to which the political and economic context makes the green issue a potential vote winner. To analyse the evolution of the green issue, a time-series cross-section analysis is conducted using data from the Comparative Manifestos Project for 19 West European countries from 1980–2010. The findings have important implications for understanding issue evolution in multiparty systems and how and why the dynamics of party competition on the green issue vary across time and space.","container-title":"European Journal of Political Research","DOI":"10.1111/1475-6765.12032","ISSN":"1475-6765","issue":"2","language":"en","license":"© 2013 European Consortium for Political Research","note":"_eprint: https://onlinelibrary.wiley.com/doi/pdf/10.1111/1475-6765.12032","page":"363-380","source":"Wiley Online Library","title":"Going green: Explaining issue competition on the environment","title-short":"Going green","volume":"53","author":[{"family":"Spoon","given":"Jae-Jae"},{"family":"Hobolt","given":"Sara B."},{"family":"Vries","given":"Catherine E.","non-dropping-particle":"de"}],"issued":{"date-parts":[["2014"]]},"citation-key":"spoonGoingGreenExplaining2014"},"label":"page","suppress-author":true}],"schema":"https://github.com/citation-style-language/schema/raw/master/csl-citation.json"} </w:instrText>
      </w:r>
      <w:r w:rsidR="00E150CF" w:rsidRPr="0021299B">
        <w:rPr>
          <w:lang w:val="en-GB"/>
        </w:rPr>
        <w:fldChar w:fldCharType="separate"/>
      </w:r>
      <w:r w:rsidR="00E150CF" w:rsidRPr="0021299B">
        <w:rPr>
          <w:lang w:val="en-GB"/>
        </w:rPr>
        <w:t>(2014)</w:t>
      </w:r>
      <w:r w:rsidR="00E150CF" w:rsidRPr="0021299B">
        <w:rPr>
          <w:lang w:val="en-GB"/>
        </w:rPr>
        <w:fldChar w:fldCharType="end"/>
      </w:r>
      <w:r w:rsidR="00E150CF" w:rsidRPr="0021299B">
        <w:rPr>
          <w:lang w:val="en-GB"/>
        </w:rPr>
        <w:t xml:space="preserve"> find that the electoral success of green parties leads </w:t>
      </w:r>
      <w:r w:rsidR="00F901D7" w:rsidRPr="0021299B">
        <w:rPr>
          <w:lang w:val="en-GB"/>
        </w:rPr>
        <w:t xml:space="preserve">left-wing parties to start emphasizing the environment more </w:t>
      </w:r>
      <w:r w:rsidR="00F1769D" w:rsidRPr="0021299B">
        <w:rPr>
          <w:lang w:val="en-GB"/>
        </w:rPr>
        <w:t xml:space="preserve">so as to prevent vote losses to the greens. However, Abou-Chadi </w:t>
      </w:r>
      <w:r w:rsidR="00F1769D" w:rsidRPr="0021299B">
        <w:rPr>
          <w:lang w:val="en-GB"/>
        </w:rPr>
        <w:fldChar w:fldCharType="begin"/>
      </w:r>
      <w:r w:rsidR="00BC1437">
        <w:rPr>
          <w:lang w:val="en-GB"/>
        </w:rPr>
        <w:instrText xml:space="preserve"> ADDIN ZOTERO_ITEM CSL_CITATION {"citationID":"7bioyPEW","properties":{"formattedCitation":"(2016)","plainCitation":"(2016)","noteIndex":0},"citationItems":[{"id":3491,"uris":["http://zotero.org/users/13200713/items/UBKL5GEG"],"itemData":{"id":3491,"type":"article-journal","abstract":"This article investigates the impact of niche party success on the policy agendas of mainstream parties. Following from the expected electoral effects of issue politicization, the success of radical right and green parties will cause different reactions from mainstream parties. While mainstream parties emphasize anti-immigrant positions in response to radical right success, green party success will have the opposite effect for environmental issues. Since green parties constitute issue owners, their success will make established parties de-emphasize the environment. Analyzing time-series cross-section data for sixteen Western European countries from 1980 to 2011, this article empirically establishes that green and radical right parties differ in their effect on mainstream party behavior and that their impact depends on the ideological position and past electoral performance of the mainstream parties.","container-title":"British Journal of Political Science","DOI":"10.1017/S0007123414000155","ISSN":"0007-1234, 1469-2112","issue":"2","language":"en","page":"417-436","source":"Cambridge University Press","title":"Niche Party Success and Mainstream Party Policy Shifts – How Green and Radical Right Parties Differ in Their Impact","volume":"46","author":[{"family":"Abou-Chadi","given":"Tarik"}],"issued":{"date-parts":[["2016",4]]},"citation-key":"abou-chadiNichePartySuccess2016"},"label":"page","suppress-author":true}],"schema":"https://github.com/citation-style-language/schema/raw/master/csl-citation.json"} </w:instrText>
      </w:r>
      <w:r w:rsidR="00F1769D" w:rsidRPr="0021299B">
        <w:rPr>
          <w:lang w:val="en-GB"/>
        </w:rPr>
        <w:fldChar w:fldCharType="separate"/>
      </w:r>
      <w:r w:rsidR="00F1769D" w:rsidRPr="0021299B">
        <w:rPr>
          <w:lang w:val="en-GB"/>
        </w:rPr>
        <w:t>(2016)</w:t>
      </w:r>
      <w:r w:rsidR="00F1769D" w:rsidRPr="0021299B">
        <w:rPr>
          <w:lang w:val="en-GB"/>
        </w:rPr>
        <w:fldChar w:fldCharType="end"/>
      </w:r>
      <w:r w:rsidR="00F1769D" w:rsidRPr="0021299B">
        <w:rPr>
          <w:lang w:val="en-GB"/>
        </w:rPr>
        <w:t xml:space="preserve"> disputes this finding and argues that, since environmental protection is generally a valence issue that the greens </w:t>
      </w:r>
      <w:r w:rsidR="00866310" w:rsidRPr="0021299B">
        <w:rPr>
          <w:lang w:val="en-GB"/>
        </w:rPr>
        <w:t xml:space="preserve">clearly </w:t>
      </w:r>
      <w:r w:rsidR="00F1769D" w:rsidRPr="0021299B">
        <w:rPr>
          <w:lang w:val="en-GB"/>
        </w:rPr>
        <w:t xml:space="preserve">own, it does not pay off for non-green parties to increase its salience. </w:t>
      </w:r>
      <w:r w:rsidR="00866310" w:rsidRPr="0021299B">
        <w:rPr>
          <w:lang w:val="en-GB"/>
        </w:rPr>
        <w:t xml:space="preserve">This is a crucial difference compared to immigration, where, due to </w:t>
      </w:r>
      <w:r w:rsidR="00EE55B7" w:rsidRPr="0021299B">
        <w:rPr>
          <w:lang w:val="en-GB"/>
        </w:rPr>
        <w:t>its</w:t>
      </w:r>
      <w:r w:rsidR="00866310" w:rsidRPr="0021299B">
        <w:rPr>
          <w:lang w:val="en-GB"/>
        </w:rPr>
        <w:t xml:space="preserve"> more positional nature, </w:t>
      </w:r>
      <w:r w:rsidR="00A00F2E" w:rsidRPr="0021299B">
        <w:rPr>
          <w:lang w:val="en-GB"/>
        </w:rPr>
        <w:t>centre-right</w:t>
      </w:r>
      <w:r w:rsidR="00866310" w:rsidRPr="0021299B">
        <w:rPr>
          <w:lang w:val="en-GB"/>
        </w:rPr>
        <w:t xml:space="preserve"> parties may calculate that it is </w:t>
      </w:r>
      <w:r w:rsidR="00A00F2E" w:rsidRPr="0021299B">
        <w:rPr>
          <w:lang w:val="en-GB"/>
        </w:rPr>
        <w:t xml:space="preserve">beneficial to increase emphasis on it and partly move towards the radical right position </w:t>
      </w:r>
      <w:r w:rsidR="00866310" w:rsidRPr="0021299B">
        <w:rPr>
          <w:lang w:val="en-GB"/>
        </w:rPr>
        <w:fldChar w:fldCharType="begin"/>
      </w:r>
      <w:r w:rsidR="00BC1437">
        <w:rPr>
          <w:lang w:val="en-GB"/>
        </w:rPr>
        <w:instrText xml:space="preserve"> ADDIN ZOTERO_ITEM CSL_CITATION {"citationID":"YfIsB2ET","properties":{"formattedCitation":"(Abou-Chadi 2016)","plainCitation":"(Abou-Chadi 2016)","noteIndex":0},"citationItems":[{"id":3491,"uris":["http://zotero.org/users/13200713/items/UBKL5GEG"],"itemData":{"id":3491,"type":"article-journal","abstract":"This article investigates the impact of niche party success on the policy agendas of mainstream parties. Following from the expected electoral effects of issue politicization, the success of radical right and green parties will cause different reactions from mainstream parties. While mainstream parties emphasize anti-immigrant positions in response to radical right success, green party success will have the opposite effect for environmental issues. Since green parties constitute issue owners, their success will make established parties de-emphasize the environment. Analyzing time-series cross-section data for sixteen Western European countries from 1980 to 2011, this article empirically establishes that green and radical right parties differ in their effect on mainstream party behavior and that their impact depends on the ideological position and past electoral performance of the mainstream parties.","container-title":"British Journal of Political Science","DOI":"10.1017/S0007123414000155","ISSN":"0007-1234, 1469-2112","issue":"2","language":"en","page":"417-436","source":"Cambridge University Press","title":"Niche Party Success and Mainstream Party Policy Shifts – How Green and Radical Right Parties Differ in Their Impact","volume":"46","author":[{"family":"Abou-Chadi","given":"Tarik"}],"issued":{"date-parts":[["2016",4]]},"citation-key":"abou-chadiNichePartySuccess2016"}}],"schema":"https://github.com/citation-style-language/schema/raw/master/csl-citation.json"} </w:instrText>
      </w:r>
      <w:r w:rsidR="00866310" w:rsidRPr="0021299B">
        <w:rPr>
          <w:lang w:val="en-GB"/>
        </w:rPr>
        <w:fldChar w:fldCharType="separate"/>
      </w:r>
      <w:r w:rsidR="00866310" w:rsidRPr="0021299B">
        <w:rPr>
          <w:lang w:val="en-GB"/>
        </w:rPr>
        <w:t>(Abou-Chadi 2016)</w:t>
      </w:r>
      <w:r w:rsidR="00866310" w:rsidRPr="0021299B">
        <w:rPr>
          <w:lang w:val="en-GB"/>
        </w:rPr>
        <w:fldChar w:fldCharType="end"/>
      </w:r>
      <w:r w:rsidR="00866310" w:rsidRPr="0021299B">
        <w:rPr>
          <w:lang w:val="en-GB"/>
        </w:rPr>
        <w:t>.</w:t>
      </w:r>
      <w:r w:rsidR="00986D69" w:rsidRPr="0021299B">
        <w:rPr>
          <w:lang w:val="en-GB"/>
        </w:rPr>
        <w:t xml:space="preserve"> Nonetheless, it is disputable to what extent the environment </w:t>
      </w:r>
      <w:r w:rsidR="00A00F2E" w:rsidRPr="0021299B">
        <w:rPr>
          <w:lang w:val="en-GB"/>
        </w:rPr>
        <w:t>continues</w:t>
      </w:r>
      <w:r w:rsidR="00986D69" w:rsidRPr="0021299B">
        <w:rPr>
          <w:lang w:val="en-GB"/>
        </w:rPr>
        <w:t xml:space="preserve"> to be a valence issue</w:t>
      </w:r>
      <w:r w:rsidR="00A00F2E" w:rsidRPr="0021299B">
        <w:rPr>
          <w:lang w:val="en-GB"/>
        </w:rPr>
        <w:t>,</w:t>
      </w:r>
      <w:r w:rsidR="00986D69" w:rsidRPr="0021299B">
        <w:rPr>
          <w:lang w:val="en-GB"/>
        </w:rPr>
        <w:t xml:space="preserve"> as </w:t>
      </w:r>
      <w:r w:rsidR="00A00F2E" w:rsidRPr="0021299B">
        <w:rPr>
          <w:lang w:val="en-GB"/>
        </w:rPr>
        <w:t xml:space="preserve">positions on </w:t>
      </w:r>
      <w:r w:rsidR="00580071" w:rsidRPr="0021299B">
        <w:rPr>
          <w:lang w:val="en-GB"/>
        </w:rPr>
        <w:t>climate change ha</w:t>
      </w:r>
      <w:r w:rsidR="00A00F2E" w:rsidRPr="0021299B">
        <w:rPr>
          <w:lang w:val="en-GB"/>
        </w:rPr>
        <w:t>ve</w:t>
      </w:r>
      <w:r w:rsidR="00580071" w:rsidRPr="0021299B">
        <w:rPr>
          <w:lang w:val="en-GB"/>
        </w:rPr>
        <w:t xml:space="preserve"> become </w:t>
      </w:r>
      <w:r w:rsidR="00A00F2E" w:rsidRPr="0021299B">
        <w:rPr>
          <w:lang w:val="en-GB"/>
        </w:rPr>
        <w:t xml:space="preserve">strongly </w:t>
      </w:r>
      <w:r w:rsidR="00580071" w:rsidRPr="0021299B">
        <w:rPr>
          <w:lang w:val="en-GB"/>
        </w:rPr>
        <w:t>contested</w:t>
      </w:r>
      <w:r w:rsidR="00986D69" w:rsidRPr="0021299B">
        <w:rPr>
          <w:lang w:val="en-GB"/>
        </w:rPr>
        <w:t xml:space="preserve"> in recent years</w:t>
      </w:r>
      <w:r w:rsidR="00A00F2E" w:rsidRPr="0021299B">
        <w:rPr>
          <w:lang w:val="en-GB"/>
        </w:rPr>
        <w:t xml:space="preserve"> </w:t>
      </w:r>
      <w:r w:rsidR="00986D69" w:rsidRPr="0021299B">
        <w:rPr>
          <w:lang w:val="en-GB"/>
        </w:rPr>
        <w:fldChar w:fldCharType="begin"/>
      </w:r>
      <w:r w:rsidR="00BC1437">
        <w:rPr>
          <w:lang w:val="en-GB"/>
        </w:rPr>
        <w:instrText xml:space="preserve"> ADDIN ZOTERO_ITEM CSL_CITATION {"citationID":"XIRodOqb","properties":{"formattedCitation":"(Farstad 2018; Dickson and Hobolt 2024; Puleo et al. 2025)","plainCitation":"(Farstad 2018; Dickson and Hobolt 2024; Puleo et al. 2025)","noteIndex":0},"citationItems":[{"id":3890,"uris":["http://zotero.org/users/13200713/items/VVTFYVKC"],"itemData":{"id":3890,"type":"article-journal","container-title":"Party Politics","DOI":"https://doi-org.ezproxy.is.cuni.cz/10.1177/1354068817693473","issue":"6","page":"698-707","title":"What explains variation in parties’ climate change salience?","volume":"24","author":[{"family":"Farstad","given":"Fay M"}],"issued":{"date-parts":[["2018"]]},"citation-key":"farstadWhatExplainsVariation2018"}},{"id":3887,"uris":["http://zotero.org/users/13200713/items/DF3RXGBU"],"itemData":{"id":3887,"type":"article-journal","abstract":"Political parties often mobilise issues that can improve their electoral fortunes by splitting existing coalitions. We argue that by adopting a distinctively adversarial stance, radical right-wing parties have increasingly politicised climate change policies as a wedge issue. This strategy challenges the mainstream party consensus and seeks to mobilise voter concerns over green initiatives. Relying on state-of-the-art multilingual large language models, we empirically examine nearly half a million press releases from 76 political parties across nine European democracies to support this argument. Our findings demonstrate that the radical right’s oppositional climate policy rhetoric diverges significantly from the mainstream consensus. Survey data further reveal climate policy scepticism among voters across the political spectrum, highlighting the mobilising potential of climate policies as a wedge issue. This research advances our understanding of issue competition and the politicisation of climate change.","container-title":"Comparative Political Studies","DOI":"10.1177/00104140241271297","ISSN":"0010-4140","language":"en","note":"publisher: SAGE Publications Inc","page":"00104140241271297","source":"SAGE Journals","title":"Going Against the Grain: Climate Change as a Wedge Issue for the Radical Right","title-short":"Going Against the Grain","author":[{"family":"Dickson","given":"Zachary P."},{"family":"Hobolt","given":"Sara B."}],"issued":{"date-parts":[["2024",8,12]]},"citation-key":"dicksonGoingGrainClimate2024"},"label":"page"},{"id":3898,"uris":["http://zotero.org/users/13200713/items/Y3P7NN6Y"],"itemData":{"id":3898,"type":"article-journal","abstract":"Seminal works have highlighted a growing polarisation regarding the environment, with supporters advocating for immediate emissions reduction and others downplaying or even denying human-caused climate change. Despite this debate, little attention has been focused on how voters’ environmental preferences influence their electoral behaviour. Using the metaphor of the ‘sleeping giant’ from European Union politics literature, the article empirically explores how environmental issue preferences impact voting choices. Analysing stacked data from the 2019 European Election Study, the article examines the phenomenon of environmental issue voting by shifting the unit of analysis from individuals to party-voter dyads. Results reveal that environmental preferences moderately, yet significantly, affect vote choice. This effect is more pronounced among left-leaning voters and in countries where the environmental issue is more salient among the public. Our findings shed light on patterns of environmental preference and their role in European electoral competition.","container-title":"West European Politics","DOI":"10.1080/01402382.2024.2384797","ISSN":"0140-2382","issue":"3","note":"publisher: Routledge\n_eprint: https://doi.org/10.1080/01402382.2024.2384797","page":"507-533","source":"Taylor and Francis+NEJM","title":"Another sleeping giant? Environmental issue preferences in the 2019 European Parliament elections","title-short":"Another sleeping giant?","volume":"48","author":[{"family":"Puleo","given":"Leonardo"},{"family":"Braun","given":"Daniela"},{"family":"Reinl","given":"Ann-Kathrin"},{"family":"Teperoglou","given":"Eftichia"}],"issued":{"date-parts":[["2025",4,16]]},"citation-key":"puleoAnotherSleepingGiant2025"}}],"schema":"https://github.com/citation-style-language/schema/raw/master/csl-citation.json"} </w:instrText>
      </w:r>
      <w:r w:rsidR="00986D69" w:rsidRPr="0021299B">
        <w:rPr>
          <w:lang w:val="en-GB"/>
        </w:rPr>
        <w:fldChar w:fldCharType="separate"/>
      </w:r>
      <w:r w:rsidR="00F331E2" w:rsidRPr="0021299B">
        <w:rPr>
          <w:lang w:val="en-GB"/>
        </w:rPr>
        <w:t>(Farstad 2018; Dickson and Hobolt 2024; Puleo et al. 2025)</w:t>
      </w:r>
      <w:r w:rsidR="00986D69" w:rsidRPr="0021299B">
        <w:rPr>
          <w:lang w:val="en-GB"/>
        </w:rPr>
        <w:fldChar w:fldCharType="end"/>
      </w:r>
      <w:r w:rsidR="00580071" w:rsidRPr="0021299B">
        <w:rPr>
          <w:lang w:val="en-GB"/>
        </w:rPr>
        <w:t>.</w:t>
      </w:r>
      <w:r w:rsidR="00F331E2" w:rsidRPr="0021299B">
        <w:rPr>
          <w:lang w:val="en-GB"/>
        </w:rPr>
        <w:t xml:space="preserve"> This may lead to analogous dynamics as on immigration</w:t>
      </w:r>
      <w:r w:rsidR="00522C24" w:rsidRPr="0021299B">
        <w:rPr>
          <w:lang w:val="en-GB"/>
        </w:rPr>
        <w:t xml:space="preserve"> in which mainstream parties also start to emphasize the environment more. </w:t>
      </w:r>
    </w:p>
    <w:p w14:paraId="3F123BA2" w14:textId="4A619F55" w:rsidR="00E91D3B" w:rsidRPr="0021299B" w:rsidRDefault="00C628D3" w:rsidP="00633D32">
      <w:pPr>
        <w:rPr>
          <w:lang w:val="en-GB"/>
        </w:rPr>
      </w:pPr>
      <w:r w:rsidRPr="0021299B">
        <w:rPr>
          <w:lang w:val="en-GB"/>
        </w:rPr>
        <w:t xml:space="preserve">Party strategies on European integration are often described </w:t>
      </w:r>
      <w:r w:rsidR="00070F37" w:rsidRPr="0021299B">
        <w:rPr>
          <w:lang w:val="en-GB"/>
        </w:rPr>
        <w:t>similarly</w:t>
      </w:r>
      <w:r w:rsidRPr="0021299B">
        <w:rPr>
          <w:lang w:val="en-GB"/>
        </w:rPr>
        <w:t xml:space="preserve"> as </w:t>
      </w:r>
      <w:r w:rsidR="00070F37" w:rsidRPr="0021299B">
        <w:rPr>
          <w:lang w:val="en-GB"/>
        </w:rPr>
        <w:t xml:space="preserve">those </w:t>
      </w:r>
      <w:r w:rsidRPr="0021299B">
        <w:rPr>
          <w:lang w:val="en-GB"/>
        </w:rPr>
        <w:t xml:space="preserve">on immigration and the environment. </w:t>
      </w:r>
      <w:r w:rsidR="00070F37" w:rsidRPr="0021299B">
        <w:rPr>
          <w:lang w:val="en-GB"/>
        </w:rPr>
        <w:t>Analogously, to</w:t>
      </w:r>
      <w:r w:rsidRPr="0021299B">
        <w:rPr>
          <w:lang w:val="en-GB"/>
        </w:rPr>
        <w:t xml:space="preserve"> the other two issues, </w:t>
      </w:r>
      <w:r w:rsidR="00627052" w:rsidRPr="0021299B">
        <w:rPr>
          <w:lang w:val="en-GB"/>
        </w:rPr>
        <w:t xml:space="preserve">mainstream parties in Western Europe </w:t>
      </w:r>
      <w:r w:rsidR="00DD5536" w:rsidRPr="0021299B">
        <w:rPr>
          <w:lang w:val="en-GB"/>
        </w:rPr>
        <w:t xml:space="preserve">historically </w:t>
      </w:r>
      <w:r w:rsidR="00627052" w:rsidRPr="0021299B">
        <w:rPr>
          <w:lang w:val="en-GB"/>
        </w:rPr>
        <w:t xml:space="preserve">avoided the topic of European integration </w:t>
      </w:r>
      <w:r w:rsidR="00627052" w:rsidRPr="0021299B">
        <w:rPr>
          <w:lang w:val="en-GB"/>
        </w:rPr>
        <w:fldChar w:fldCharType="begin"/>
      </w:r>
      <w:r w:rsidR="00BC1437">
        <w:rPr>
          <w:lang w:val="en-GB"/>
        </w:rPr>
        <w:instrText xml:space="preserve"> ADDIN ZOTERO_ITEM CSL_CITATION {"citationID":"XbX9SC4K","properties":{"formattedCitation":"(Hooghe and Marks 2009)","plainCitation":"(Hooghe and Marks 2009)","noteIndex":0},"citationItems":[{"id":3846,"uris":["http://zotero.org/users/13200713/items/5PJ9U68P"],"itemData":{"id":3846,"type":"article-journal","abstract":"Preferences over jurisdictional architecture are the product of three irreduciblelogics: efficiency, distribution and identity. This article substantiates thefollowing claims: (a) European integration has become politicized in electionsand referendums; (b) as a result, the preferences of the general public and ofnational political parties have become decisive for jurisdictional outcomes; (c)identity is critical in shaping contestation on Europe.","container-title":"British Journal of Political Science","DOI":"10.1017/S0007123408000409","ISSN":"1469-2112, 0007-1234","issue":"1","language":"en","page":"1-23","source":"Cambridge University Press","title":"A Postfunctionalist Theory of European Integration: From PermissiveConsensus to Constraining Dissensus","title-short":"A Postfunctionalist Theory of European Integration","volume":"39","author":[{"family":"Hooghe","given":"Liesbet"},{"family":"Marks","given":"Gary"}],"issued":{"date-parts":[["2009",1]]},"citation-key":"hooghePostfunctionalistTheoryEuropean2009"}}],"schema":"https://github.com/citation-style-language/schema/raw/master/csl-citation.json"} </w:instrText>
      </w:r>
      <w:r w:rsidR="00627052" w:rsidRPr="0021299B">
        <w:rPr>
          <w:lang w:val="en-GB"/>
        </w:rPr>
        <w:fldChar w:fldCharType="separate"/>
      </w:r>
      <w:r w:rsidR="00627052" w:rsidRPr="0021299B">
        <w:rPr>
          <w:lang w:val="en-GB"/>
        </w:rPr>
        <w:t>(Hooghe and Marks 2009)</w:t>
      </w:r>
      <w:r w:rsidR="00627052" w:rsidRPr="0021299B">
        <w:rPr>
          <w:lang w:val="en-GB"/>
        </w:rPr>
        <w:fldChar w:fldCharType="end"/>
      </w:r>
      <w:r w:rsidR="00627052" w:rsidRPr="0021299B">
        <w:rPr>
          <w:lang w:val="en-GB"/>
        </w:rPr>
        <w:t xml:space="preserve">. </w:t>
      </w:r>
      <w:r w:rsidR="0088287E" w:rsidRPr="0021299B">
        <w:rPr>
          <w:lang w:val="en-GB"/>
        </w:rPr>
        <w:t xml:space="preserve">Both the centre-left and the centre-right were also internally split on the issue </w:t>
      </w:r>
      <w:r w:rsidR="0088287E" w:rsidRPr="0021299B">
        <w:rPr>
          <w:lang w:val="en-GB"/>
        </w:rPr>
        <w:fldChar w:fldCharType="begin"/>
      </w:r>
      <w:r w:rsidR="00BC1437">
        <w:rPr>
          <w:lang w:val="en-GB"/>
        </w:rPr>
        <w:instrText xml:space="preserve"> ADDIN ZOTERO_ITEM CSL_CITATION {"citationID":"GARF9mHH","properties":{"formattedCitation":"(Marks, Wilson, and Ray 2002; Rovny 2024, 51)","plainCitation":"(Marks, Wilson, and Ray 2002; Rovny 2024, 51)","noteIndex":0},"citationItems":[{"id":3977,"uris":["http://zotero.org/users/13200713/items/T5DPUV2V"],"itemData":{"id":3977,"type":"article-journal","container-title":"American Journal of Political Science","DOI":"10.2307/3088401","ISSN":"00925853","issue":"3","journalAbbreviation":"American Journal of Political Science","page":"585","source":"DOI.org (Crossref)","title":"National Political Parties and European Integration","volume":"46","author":[{"family":"Marks","given":"Gary"},{"family":"Wilson","given":"Carole J."},{"family":"Ray","given":"Leonard"}],"issued":{"date-parts":[["2002",7]]},"citation-key":"marksNationalPoliticalParties2002"}},{"id":3954,"uris":["http://zotero.org/users/13200713/items/AHYYF4EJ"],"itemData":{"id":3954,"type":"book","abstract":"This text studies the impact of ethnic minorities on politics. Jan Rovny draws on both existing and new data and adopts experimental, quantitative, and qualitative methods to investigate the ideological potential of ethnicity, providing both comparative analyses and three in-depth case studies","collection-title":"Transformations in governance","event-place":"Oxford","ISBN":"978-0-19-890671-1","language":"eng","number-of-pages":"317","publisher":"Oxford University Press","publisher-place":"Oxford","source":"K10plus ISBN","title":"Ethnic minorities, political competition, and democracy: circumstantial liberals","title-short":"Ethnic minorities, political competition, and democracy","author":[{"family":"Rovny","given":"Jan"}],"issued":{"date-parts":[["2024"]]},"citation-key":"rovnyEthnicMinoritiesPolitical2024"},"locator":"51","label":"page"}],"schema":"https://github.com/citation-style-language/schema/raw/master/csl-citation.json"} </w:instrText>
      </w:r>
      <w:r w:rsidR="0088287E" w:rsidRPr="0021299B">
        <w:rPr>
          <w:lang w:val="en-GB"/>
        </w:rPr>
        <w:fldChar w:fldCharType="separate"/>
      </w:r>
      <w:r w:rsidR="006C7821" w:rsidRPr="0021299B">
        <w:rPr>
          <w:lang w:val="en-GB"/>
        </w:rPr>
        <w:t>(Marks, Wilson, and Ray 2002; Rovny 2024, 51)</w:t>
      </w:r>
      <w:r w:rsidR="0088287E" w:rsidRPr="0021299B">
        <w:rPr>
          <w:lang w:val="en-GB"/>
        </w:rPr>
        <w:fldChar w:fldCharType="end"/>
      </w:r>
      <w:r w:rsidR="006C7821" w:rsidRPr="0021299B">
        <w:rPr>
          <w:lang w:val="en-GB"/>
        </w:rPr>
        <w:t xml:space="preserve">. This allowed  </w:t>
      </w:r>
      <w:r w:rsidR="00627052" w:rsidRPr="0021299B">
        <w:rPr>
          <w:lang w:val="en-GB"/>
        </w:rPr>
        <w:t>challenger parties, namely the Eurosceptic radical right</w:t>
      </w:r>
      <w:r w:rsidR="000479E9" w:rsidRPr="0021299B">
        <w:rPr>
          <w:lang w:val="en-GB"/>
        </w:rPr>
        <w:t xml:space="preserve">, to mobilize European integration in a successful issue entrepreneurship strategy, </w:t>
      </w:r>
      <w:r w:rsidR="00627052" w:rsidRPr="0021299B">
        <w:rPr>
          <w:lang w:val="en-GB"/>
        </w:rPr>
        <w:t xml:space="preserve">increasing its salience for party competition </w:t>
      </w:r>
      <w:r w:rsidRPr="0021299B">
        <w:rPr>
          <w:lang w:val="en-GB"/>
        </w:rPr>
        <w:fldChar w:fldCharType="begin"/>
      </w:r>
      <w:r w:rsidR="00BC1437">
        <w:rPr>
          <w:lang w:val="en-GB"/>
        </w:rPr>
        <w:instrText xml:space="preserve"> ADDIN ZOTERO_ITEM CSL_CITATION {"citationID":"wO3kvkQY","properties":{"formattedCitation":"(de Vries and Hobolt 2020, 120)","plainCitation":"(de Vries and Hobolt 2020, 120)","noteIndex":0},"citationItems":[{"id":3051,"uris":["http://zotero.org/users/13200713/items/ERSXXMHR"],"itemData":{"id":3051,"type":"book","abstract":"\"The years since the financial crisis have been marked by a remarkable stability in national government which hides the impact of a new kind of issue based politics which has arisen with parties such as Podemos in Spain, Srizia in Greece, The National Front in France and UKiP in the UK, all of whom have had a significant influence in shaping the political agenda in their own countries even if they have not actually secured formal power. This is the first book to present a rigorous yet accessible analysis of this phenomenon, grounded in the theories and methods of quantitative political science but drawing on empirical insights and theory from political psychology and sociology as well to try to understand the similarities and differences in the circumstances that have lead to these parties springing up and shaping political discourse and even policy to an extent that has challenged the very existence of the traditional party system\"--","call-number":"JN94.A979 V75 2020","event-place":"Princeton","ISBN":"978-0-691-19475-2","number-of-pages":"314","publisher":"Princeton University Press","publisher-place":"Princeton","source":"Library of Congress ISBN","title":"Political entrepreneurs: the rise of challenger parties in Europe","title-short":"Political entrepreneurs","author":[{"family":"Vries","given":"Catherine E.","non-dropping-particle":"de"},{"family":"Hobolt","given":"Sara Binzer"}],"issued":{"date-parts":[["2020"]]},"citation-key":"devriesPoliticalEntrepreneursRise2020"},"locator":"120","label":"page"}],"schema":"https://github.com/citation-style-language/schema/raw/master/csl-citation.json"} </w:instrText>
      </w:r>
      <w:r w:rsidRPr="0021299B">
        <w:rPr>
          <w:lang w:val="en-GB"/>
        </w:rPr>
        <w:fldChar w:fldCharType="separate"/>
      </w:r>
      <w:r w:rsidRPr="0021299B">
        <w:rPr>
          <w:lang w:val="en-GB"/>
        </w:rPr>
        <w:t>(de Vries and Hobolt 2020, 120)</w:t>
      </w:r>
      <w:r w:rsidRPr="0021299B">
        <w:rPr>
          <w:lang w:val="en-GB"/>
        </w:rPr>
        <w:fldChar w:fldCharType="end"/>
      </w:r>
      <w:r w:rsidRPr="0021299B">
        <w:rPr>
          <w:lang w:val="en-GB"/>
        </w:rPr>
        <w:t>.</w:t>
      </w:r>
    </w:p>
    <w:p w14:paraId="032E1B3D" w14:textId="4C300696" w:rsidR="00595FAF" w:rsidRPr="0021299B" w:rsidRDefault="002F4056" w:rsidP="00F342B8">
      <w:pPr>
        <w:rPr>
          <w:lang w:val="en-GB"/>
        </w:rPr>
      </w:pPr>
      <w:r w:rsidRPr="0021299B">
        <w:rPr>
          <w:lang w:val="en-GB"/>
        </w:rPr>
        <w:t xml:space="preserve">Morality issues have received comparatively less attention from the perspective of issue competition, and the theory of parties’ salience strategies on these issues is thus less developed. </w:t>
      </w:r>
      <w:proofErr w:type="spellStart"/>
      <w:r w:rsidR="00EA6B43" w:rsidRPr="0021299B">
        <w:rPr>
          <w:lang w:val="en-GB"/>
        </w:rPr>
        <w:t>Engeli</w:t>
      </w:r>
      <w:proofErr w:type="spellEnd"/>
      <w:r w:rsidR="00EA6B43" w:rsidRPr="0021299B">
        <w:rPr>
          <w:lang w:val="en-GB"/>
        </w:rPr>
        <w:t xml:space="preserve">, Green-Pedersen and Larsen </w:t>
      </w:r>
      <w:r w:rsidR="00EA6B43" w:rsidRPr="0021299B">
        <w:rPr>
          <w:lang w:val="en-GB"/>
        </w:rPr>
        <w:fldChar w:fldCharType="begin"/>
      </w:r>
      <w:r w:rsidR="00BC1437">
        <w:rPr>
          <w:lang w:val="en-GB"/>
        </w:rPr>
        <w:instrText xml:space="preserve"> ADDIN ZOTERO_ITEM CSL_CITATION {"citationID":"44SOWD1A","properties":{"formattedCitation":"(2012)","plainCitation":"(2012)","noteIndex":0},"citationItems":[{"id":3933,"uris":["http://zotero.org/users/13200713/items/SKE6DCQT"],"itemData":{"id":3933,"type":"book","abstract":"Why do some countries have 'Culture Wars' over morality issues such as abortion and same-sex marriage while other countries hardly experience any conflict? This book argues that morality issues only generate major conflicts in political systems with a significant conflict between religious and secular parties","collection-title":"Comparative studies of political agendas series","event-place":"Basingstoke","ISBN":"978-1-137-01669-0","language":"eng","number-of-pages":"229","publisher":"Palgrave Macmillan","publisher-place":"Basingstoke","source":"K10plus ISBN","title":"Morality Politics in Western Europe: Parties, Agendas and Policy Choices","title-short":"Morality Politics in Western Europe","author":[{"family":"Engeli","given":"Isabelle"},{"family":"Green-Pedersen","given":"Christoffer"},{"family":"Larsen","given":"Lars Thorup"}],"issued":{"date-parts":[["2012"]]},"citation-key":"engeliMoralityPoliticsWestern2012"},"label":"page","suppress-author":true}],"schema":"https://github.com/citation-style-language/schema/raw/master/csl-citation.json"} </w:instrText>
      </w:r>
      <w:r w:rsidR="00EA6B43" w:rsidRPr="0021299B">
        <w:rPr>
          <w:lang w:val="en-GB"/>
        </w:rPr>
        <w:fldChar w:fldCharType="separate"/>
      </w:r>
      <w:r w:rsidR="00EA6B43" w:rsidRPr="0021299B">
        <w:rPr>
          <w:lang w:val="en-GB"/>
        </w:rPr>
        <w:t>(2012)</w:t>
      </w:r>
      <w:r w:rsidR="00EA6B43" w:rsidRPr="0021299B">
        <w:rPr>
          <w:lang w:val="en-GB"/>
        </w:rPr>
        <w:fldChar w:fldCharType="end"/>
      </w:r>
      <w:r w:rsidR="00EA6B43" w:rsidRPr="0021299B">
        <w:rPr>
          <w:lang w:val="en-GB"/>
        </w:rPr>
        <w:t xml:space="preserve"> observe that morality issues tend to be politicized, and thus more salient, in countries in which a religious-secular conflict </w:t>
      </w:r>
      <w:r w:rsidR="00EA6B43" w:rsidRPr="0021299B">
        <w:rPr>
          <w:lang w:val="en-GB"/>
        </w:rPr>
        <w:lastRenderedPageBreak/>
        <w:t xml:space="preserve">dimension historically exists in the party system, as is the case in the Netherlands or Switzerland. In countries where no such historical conflict exists, e.g. the UK, Denmark, morality issues </w:t>
      </w:r>
      <w:r w:rsidR="00F11198" w:rsidRPr="0021299B">
        <w:rPr>
          <w:lang w:val="en-GB"/>
        </w:rPr>
        <w:t xml:space="preserve">remain insignificant </w:t>
      </w:r>
      <w:r w:rsidR="00EA6B43" w:rsidRPr="0021299B">
        <w:rPr>
          <w:lang w:val="en-GB"/>
        </w:rPr>
        <w:fldChar w:fldCharType="begin"/>
      </w:r>
      <w:r w:rsidR="00BC1437">
        <w:rPr>
          <w:lang w:val="en-GB"/>
        </w:rPr>
        <w:instrText xml:space="preserve"> ADDIN ZOTERO_ITEM CSL_CITATION {"citationID":"DLvnRxt2","properties":{"formattedCitation":"(Engeli, Green-Pedersen, and Larsen 2012, 185\\uc0\\u8211{}86)","plainCitation":"(Engeli, Green-Pedersen, and Larsen 2012, 185–86)","noteIndex":0},"citationItems":[{"id":3933,"uris":["http://zotero.org/users/13200713/items/SKE6DCQT"],"itemData":{"id":3933,"type":"book","abstract":"Why do some countries have 'Culture Wars' over morality issues such as abortion and same-sex marriage while other countries hardly experience any conflict? This book argues that morality issues only generate major conflicts in political systems with a significant conflict between religious and secular parties","collection-title":"Comparative studies of political agendas series","event-place":"Basingstoke","ISBN":"978-1-137-01669-0","language":"eng","number-of-pages":"229","publisher":"Palgrave Macmillan","publisher-place":"Basingstoke","source":"K10plus ISBN","title":"Morality Politics in Western Europe: Parties, Agendas and Policy Choices","title-short":"Morality Politics in Western Europe","author":[{"family":"Engeli","given":"Isabelle"},{"family":"Green-Pedersen","given":"Christoffer"},{"family":"Larsen","given":"Lars Thorup"}],"issued":{"date-parts":[["2012"]]},"citation-key":"engeliMoralityPoliticsWestern2012"},"locator":"185-186","label":"page"}],"schema":"https://github.com/citation-style-language/schema/raw/master/csl-citation.json"} </w:instrText>
      </w:r>
      <w:r w:rsidR="00EA6B43" w:rsidRPr="0021299B">
        <w:rPr>
          <w:lang w:val="en-GB"/>
        </w:rPr>
        <w:fldChar w:fldCharType="separate"/>
      </w:r>
      <w:r w:rsidR="00EA6B43" w:rsidRPr="0021299B">
        <w:rPr>
          <w:lang w:val="en-GB"/>
        </w:rPr>
        <w:t>(Engeli, Green-Pedersen, and Larsen 2012, 185–86)</w:t>
      </w:r>
      <w:r w:rsidR="00EA6B43" w:rsidRPr="0021299B">
        <w:rPr>
          <w:lang w:val="en-GB"/>
        </w:rPr>
        <w:fldChar w:fldCharType="end"/>
      </w:r>
      <w:r w:rsidR="00EA6B43" w:rsidRPr="0021299B">
        <w:rPr>
          <w:lang w:val="en-GB"/>
        </w:rPr>
        <w:t>. Building on this work, Euchner</w:t>
      </w:r>
      <w:r w:rsidR="00B1436A" w:rsidRPr="0021299B">
        <w:rPr>
          <w:lang w:val="en-GB"/>
        </w:rPr>
        <w:t xml:space="preserve"> </w:t>
      </w:r>
      <w:r w:rsidR="00B1436A" w:rsidRPr="0021299B">
        <w:rPr>
          <w:lang w:val="en-GB"/>
        </w:rPr>
        <w:fldChar w:fldCharType="begin"/>
      </w:r>
      <w:r w:rsidR="00BC1437">
        <w:rPr>
          <w:lang w:val="en-GB"/>
        </w:rPr>
        <w:instrText xml:space="preserve"> ADDIN ZOTERO_ITEM CSL_CITATION {"citationID":"k9WKPkNy","properties":{"formattedCitation":"(2019)","plainCitation":"(2019)","noteIndex":0},"citationItems":[{"id":3925,"uris":["http://zotero.org/users/13200713/items/6UWFMJ52"],"itemData":{"id":3925,"type":"book","abstract":"\"Euchner's carefully researched and cogently argued study of morality politics in Europe adds an outstanding piece of research to the ever growing literature on religion and politics. Its combination of quantitative and qualitative comparative analysis involving a novel data set and cross-policy perspectives demonstrates persuasively the role of religion as a resource for political action even in secularized societies.\" -Michael Minkenberg, Viadrina European University, Germany \"Building upon the dichotomy between the \"secular\" and \"religious\" worlds of European morality politics, Dr. Euchner plumbs the empirical depths of four nations to unearth a compelling theoretical explanation for when value-laden conflicts surface in parliaments with a strong secular-religious party cleavage. This singularly important volume belongs in the institutional libraries and bibliographic collections of every serious student of public policy analysis, especially those of us who focus on morality policy.\" -Raymond Tatalovich, Loyola University Chicago, USA This book introduces a new theoretical framework from which to understand religion and morality politics in Europe. This framework provides a first-and rather provocative-answer to the general debate on how religion influences policy-making processes. Specifically, the book argues that religion is more a strategic resource for political parties than a fundamental normative doctrine shaping political parties' policy-making behavior in a systematic and coherent way. The framework proposes a mechanism (id est wedge issue competition) that can be used to identify and explain the conditions under which issues related to religious values rise and fall in parliaments of the religious world in Europe and what consequences we may expect in terms of policy reforms. Eva-Maria Euchner is a postdoctoral researcher at the Ludwig-Maximilians-University Munich, Germany. She studied Politics and Public Administration at the University of Konstanz. Her research trajectory focuses on morality politics, religion and legislative behaviour. She has published articles in the Journal of European Public Policy, Politics and Religion and Parliamentary Affairs","call-number":"320.6","collection-title":"Comparative Studies of Political Agendas","edition":"1st ed. 2019","event-place":"Cham","ISBN":"978-3-030-10537-2","note":"DOI: 10.1007/978-3-030-10537-2","number-of-pages":"1","publisher":"Springer International Publishing : Imprint: Palgrave Macmillan","publisher-place":"Cham","source":"Library of Congress ISBN","title":"Morality Politics in a Secular Age: Strategic Parties and Divided Governments in Europe","title-short":"Morality Politics in a Secular Age","author":[{"family":"Euchner","given":"Eva-Maria"}],"issued":{"date-parts":[["2019"]]},"citation-key":"euchnerMoralityPoliticsSecular2019"},"label":"page","suppress-author":true}],"schema":"https://github.com/citation-style-language/schema/raw/master/csl-citation.json"} </w:instrText>
      </w:r>
      <w:r w:rsidR="00B1436A" w:rsidRPr="0021299B">
        <w:rPr>
          <w:lang w:val="en-GB"/>
        </w:rPr>
        <w:fldChar w:fldCharType="separate"/>
      </w:r>
      <w:r w:rsidR="00B1436A" w:rsidRPr="0021299B">
        <w:rPr>
          <w:lang w:val="en-GB"/>
        </w:rPr>
        <w:t>(2019)</w:t>
      </w:r>
      <w:r w:rsidR="00B1436A" w:rsidRPr="0021299B">
        <w:rPr>
          <w:lang w:val="en-GB"/>
        </w:rPr>
        <w:fldChar w:fldCharType="end"/>
      </w:r>
      <w:r w:rsidR="00B1436A" w:rsidRPr="0021299B">
        <w:rPr>
          <w:lang w:val="en-GB"/>
        </w:rPr>
        <w:t xml:space="preserve"> develops a theoretical framework to explain the variance in morality issue salience in countries that do have a historical religious-secular conflict </w:t>
      </w:r>
      <w:r w:rsidR="006C5747" w:rsidRPr="0021299B">
        <w:rPr>
          <w:lang w:val="en-GB"/>
        </w:rPr>
        <w:t>in the party system. She finds that, in these countries, minority opposition parties have an incentive to emphasise morality issues in situations when they can use them as wedge-issues</w:t>
      </w:r>
      <w:r w:rsidR="00EA6B43" w:rsidRPr="0021299B">
        <w:rPr>
          <w:lang w:val="en-GB"/>
        </w:rPr>
        <w:t xml:space="preserve"> </w:t>
      </w:r>
      <w:r w:rsidR="006C5747" w:rsidRPr="0021299B">
        <w:rPr>
          <w:lang w:val="en-GB"/>
        </w:rPr>
        <w:t xml:space="preserve">that internally split a major governing party or create conflict between several governing parties </w:t>
      </w:r>
      <w:r w:rsidR="006C5747" w:rsidRPr="0021299B">
        <w:rPr>
          <w:lang w:val="en-GB"/>
        </w:rPr>
        <w:fldChar w:fldCharType="begin"/>
      </w:r>
      <w:r w:rsidR="00BC1437">
        <w:rPr>
          <w:lang w:val="en-GB"/>
        </w:rPr>
        <w:instrText xml:space="preserve"> ADDIN ZOTERO_ITEM CSL_CITATION {"citationID":"16OPgfUN","properties":{"formattedCitation":"(Euchner 2019, 237\\uc0\\u8211{}38)","plainCitation":"(Euchner 2019, 237–38)","noteIndex":0},"citationItems":[{"id":3925,"uris":["http://zotero.org/users/13200713/items/6UWFMJ52"],"itemData":{"id":3925,"type":"book","abstract":"\"Euchner's carefully researched and cogently argued study of morality politics in Europe adds an outstanding piece of research to the ever growing literature on religion and politics. Its combination of quantitative and qualitative comparative analysis involving a novel data set and cross-policy perspectives demonstrates persuasively the role of religion as a resource for political action even in secularized societies.\" -Michael Minkenberg, Viadrina European University, Germany \"Building upon the dichotomy between the \"secular\" and \"religious\" worlds of European morality politics, Dr. Euchner plumbs the empirical depths of four nations to unearth a compelling theoretical explanation for when value-laden conflicts surface in parliaments with a strong secular-religious party cleavage. This singularly important volume belongs in the institutional libraries and bibliographic collections of every serious student of public policy analysis, especially those of us who focus on morality policy.\" -Raymond Tatalovich, Loyola University Chicago, USA This book introduces a new theoretical framework from which to understand religion and morality politics in Europe. This framework provides a first-and rather provocative-answer to the general debate on how religion influences policy-making processes. Specifically, the book argues that religion is more a strategic resource for political parties than a fundamental normative doctrine shaping political parties' policy-making behavior in a systematic and coherent way. The framework proposes a mechanism (id est wedge issue competition) that can be used to identify and explain the conditions under which issues related to religious values rise and fall in parliaments of the religious world in Europe and what consequences we may expect in terms of policy reforms. Eva-Maria Euchner is a postdoctoral researcher at the Ludwig-Maximilians-University Munich, Germany. She studied Politics and Public Administration at the University of Konstanz. Her research trajectory focuses on morality politics, religion and legislative behaviour. She has published articles in the Journal of European Public Policy, Politics and Religion and Parliamentary Affairs","call-number":"320.6","collection-title":"Comparative Studies of Political Agendas","edition":"1st ed. 2019","event-place":"Cham","ISBN":"978-3-030-10537-2","note":"DOI: 10.1007/978-3-030-10537-2","number-of-pages":"1","publisher":"Springer International Publishing : Imprint: Palgrave Macmillan","publisher-place":"Cham","source":"Library of Congress ISBN","title":"Morality Politics in a Secular Age: Strategic Parties and Divided Governments in Europe","title-short":"Morality Politics in a Secular Age","author":[{"family":"Euchner","given":"Eva-Maria"}],"issued":{"date-parts":[["2019"]]},"citation-key":"euchnerMoralityPoliticsSecular2019"},"locator":"237-238","label":"page"}],"schema":"https://github.com/citation-style-language/schema/raw/master/csl-citation.json"} </w:instrText>
      </w:r>
      <w:r w:rsidR="006C5747" w:rsidRPr="0021299B">
        <w:rPr>
          <w:lang w:val="en-GB"/>
        </w:rPr>
        <w:fldChar w:fldCharType="separate"/>
      </w:r>
      <w:r w:rsidR="006C5747" w:rsidRPr="0021299B">
        <w:rPr>
          <w:lang w:val="en-GB"/>
        </w:rPr>
        <w:t>(Euchner 2019, 237–38)</w:t>
      </w:r>
      <w:r w:rsidR="006C5747" w:rsidRPr="0021299B">
        <w:rPr>
          <w:lang w:val="en-GB"/>
        </w:rPr>
        <w:fldChar w:fldCharType="end"/>
      </w:r>
      <w:r w:rsidR="006C5747" w:rsidRPr="0021299B">
        <w:rPr>
          <w:lang w:val="en-GB"/>
        </w:rPr>
        <w:t xml:space="preserve">. </w:t>
      </w:r>
    </w:p>
    <w:p w14:paraId="1AF7E8BC" w14:textId="714012CB" w:rsidR="00F07E64" w:rsidRPr="0021299B" w:rsidRDefault="005C3066" w:rsidP="00F342B8">
      <w:pPr>
        <w:rPr>
          <w:lang w:val="en-GB"/>
        </w:rPr>
      </w:pPr>
      <w:r w:rsidRPr="0021299B">
        <w:rPr>
          <w:lang w:val="en-GB"/>
        </w:rPr>
        <w:t xml:space="preserve">By contrast, we lack understanding of </w:t>
      </w:r>
      <w:r w:rsidR="00854936" w:rsidRPr="0021299B">
        <w:rPr>
          <w:lang w:val="en-GB"/>
        </w:rPr>
        <w:t>party strategies in party systems that are not characterized by a religious-secular conflict dimension.</w:t>
      </w:r>
      <w:r w:rsidR="008D6ACF" w:rsidRPr="0021299B">
        <w:rPr>
          <w:lang w:val="en-GB"/>
        </w:rPr>
        <w:t xml:space="preserve"> In this regard, the literature has been limited to more general insights, such as the suggestion by </w:t>
      </w:r>
      <w:r w:rsidR="00854936" w:rsidRPr="0021299B">
        <w:rPr>
          <w:lang w:val="en-GB"/>
        </w:rPr>
        <w:t xml:space="preserve">Guasti and </w:t>
      </w:r>
      <w:proofErr w:type="spellStart"/>
      <w:r w:rsidR="00854936" w:rsidRPr="0021299B">
        <w:rPr>
          <w:lang w:val="en-GB"/>
        </w:rPr>
        <w:t>Bustikova</w:t>
      </w:r>
      <w:proofErr w:type="spellEnd"/>
      <w:r w:rsidR="00854936" w:rsidRPr="0021299B">
        <w:rPr>
          <w:lang w:val="en-GB"/>
        </w:rPr>
        <w:t xml:space="preserve"> </w:t>
      </w:r>
      <w:r w:rsidR="00854936" w:rsidRPr="0021299B">
        <w:rPr>
          <w:lang w:val="en-GB"/>
        </w:rPr>
        <w:fldChar w:fldCharType="begin"/>
      </w:r>
      <w:r w:rsidR="00BC1437">
        <w:rPr>
          <w:lang w:val="en-GB"/>
        </w:rPr>
        <w:instrText xml:space="preserve"> ADDIN ZOTERO_ITEM CSL_CITATION {"citationID":"f5jeqtMa","properties":{"formattedCitation":"(2023, 130)","plainCitation":"(2023, 130)","noteIndex":0},"citationItems":[{"id":689,"uris":["http://zotero.org/users/13200713/items/4ZQFLA33"],"itemData":{"id":689,"type":"article-journal","abstract":"Abortion, same-sex marriage, gender equality, and LGBTQ rights have become hotly contested topics in Central Europe over the past two decades. Abortion rights have been rolled back, and the expansion of LGBTQ rights has been stalled or reversed. What explains the varieties of illiberal backlash in Central Europe? We argue that the extent of backlash reflects the strength of an alliance between socially conservative advocacy groups and political parties. However, we also show two factors curbing illiberal backlash: public opinion and a pluralistic moderate confessional political party. Both factors constrain illiberal politicians and dampen the radicalization of parties in power.","container-title":"Problems of Post-Communism","DOI":"10.1080/10758216.2022.2156889","ISSN":"1075-8216","issue":"2","note":"publisher: Routledge\n_eprint: https://doi.org/10.1080/10758216.2022.2156889","page":"130-142","source":"Taylor and Francis+NEJM","title":"Varieties of Illiberal Backlash in Central Europe","volume":"70","author":[{"family":"Guasti","given":"Petra"},{"family":"Buštíková","given":"Lenka"}],"issued":{"date-parts":[["2023",3,4]]},"citation-key":"guastiVarietiesIlliberalBacklash2023"},"locator":"130","label":"page","suppress-author":true}],"schema":"https://github.com/citation-style-language/schema/raw/master/csl-citation.json"} </w:instrText>
      </w:r>
      <w:r w:rsidR="00854936" w:rsidRPr="0021299B">
        <w:rPr>
          <w:lang w:val="en-GB"/>
        </w:rPr>
        <w:fldChar w:fldCharType="separate"/>
      </w:r>
      <w:r w:rsidR="00854936" w:rsidRPr="0021299B">
        <w:rPr>
          <w:lang w:val="en-GB"/>
        </w:rPr>
        <w:t>(2023, 130)</w:t>
      </w:r>
      <w:r w:rsidR="00854936" w:rsidRPr="0021299B">
        <w:rPr>
          <w:lang w:val="en-GB"/>
        </w:rPr>
        <w:fldChar w:fldCharType="end"/>
      </w:r>
      <w:r w:rsidR="00854936" w:rsidRPr="0021299B">
        <w:rPr>
          <w:lang w:val="en-GB"/>
        </w:rPr>
        <w:t xml:space="preserve"> that morality issues have become more salient</w:t>
      </w:r>
      <w:r w:rsidR="008D6ACF" w:rsidRPr="0021299B">
        <w:rPr>
          <w:lang w:val="en-GB"/>
        </w:rPr>
        <w:t xml:space="preserve"> particularly in the CEE region</w:t>
      </w:r>
      <w:r w:rsidR="00854936" w:rsidRPr="0021299B">
        <w:rPr>
          <w:lang w:val="en-GB"/>
        </w:rPr>
        <w:t xml:space="preserve"> in recent years</w:t>
      </w:r>
      <w:r w:rsidR="008D6ACF" w:rsidRPr="0021299B">
        <w:rPr>
          <w:lang w:val="en-GB"/>
        </w:rPr>
        <w:t>,</w:t>
      </w:r>
      <w:r w:rsidR="00854936" w:rsidRPr="0021299B">
        <w:rPr>
          <w:lang w:val="en-GB"/>
        </w:rPr>
        <w:t xml:space="preserve"> as socially conservative parties seek to limit reproductive and LGBTQ rights as part of an “illiberal backlash”</w:t>
      </w:r>
      <w:r w:rsidR="00EC14E9" w:rsidRPr="0021299B">
        <w:rPr>
          <w:lang w:val="en-GB"/>
        </w:rPr>
        <w:t xml:space="preserve"> phenomenon</w:t>
      </w:r>
      <w:r w:rsidR="008D6ACF" w:rsidRPr="0021299B">
        <w:rPr>
          <w:lang w:val="en-GB"/>
        </w:rPr>
        <w:t xml:space="preserve">. </w:t>
      </w:r>
    </w:p>
    <w:p w14:paraId="523F0A8F" w14:textId="75183E5A" w:rsidR="0051446E" w:rsidRPr="0021299B" w:rsidRDefault="003B11B2" w:rsidP="0051446E">
      <w:pPr>
        <w:pStyle w:val="Heading2"/>
        <w:numPr>
          <w:ilvl w:val="1"/>
          <w:numId w:val="6"/>
        </w:numPr>
      </w:pPr>
      <w:r w:rsidRPr="0021299B">
        <w:t xml:space="preserve"> </w:t>
      </w:r>
      <w:r w:rsidR="0051446E" w:rsidRPr="0021299B">
        <w:t xml:space="preserve">Party competition in Central and Eastern Europe </w:t>
      </w:r>
    </w:p>
    <w:p w14:paraId="7602D18B" w14:textId="5C1C8CA2" w:rsidR="003B11B2" w:rsidRPr="0021299B" w:rsidRDefault="003B11B2" w:rsidP="003B11B2">
      <w:pPr>
        <w:rPr>
          <w:lang w:val="en-GB"/>
        </w:rPr>
      </w:pPr>
      <w:r w:rsidRPr="0021299B">
        <w:rPr>
          <w:lang w:val="en-GB"/>
        </w:rPr>
        <w:t xml:space="preserve">The issue competition literature brings a series of important </w:t>
      </w:r>
      <w:r w:rsidR="008D6ACF" w:rsidRPr="0021299B">
        <w:rPr>
          <w:lang w:val="en-GB"/>
        </w:rPr>
        <w:t xml:space="preserve">findings </w:t>
      </w:r>
      <w:r w:rsidRPr="0021299B">
        <w:rPr>
          <w:lang w:val="en-GB"/>
        </w:rPr>
        <w:t xml:space="preserve">that </w:t>
      </w:r>
      <w:r w:rsidR="008D6ACF" w:rsidRPr="0021299B">
        <w:rPr>
          <w:lang w:val="en-GB"/>
        </w:rPr>
        <w:t xml:space="preserve">lead to </w:t>
      </w:r>
      <w:r w:rsidR="00B4437F" w:rsidRPr="0021299B">
        <w:rPr>
          <w:lang w:val="en-GB"/>
        </w:rPr>
        <w:t>clearer</w:t>
      </w:r>
      <w:r w:rsidR="008D6ACF" w:rsidRPr="0021299B">
        <w:rPr>
          <w:lang w:val="en-GB"/>
        </w:rPr>
        <w:t xml:space="preserve"> expectations </w:t>
      </w:r>
      <w:r w:rsidR="00B4437F" w:rsidRPr="0021299B">
        <w:rPr>
          <w:lang w:val="en-GB"/>
        </w:rPr>
        <w:t xml:space="preserve">about </w:t>
      </w:r>
      <w:r w:rsidR="00595FAF" w:rsidRPr="0021299B">
        <w:rPr>
          <w:lang w:val="en-GB"/>
        </w:rPr>
        <w:t>parties’ salience strategies</w:t>
      </w:r>
      <w:r w:rsidR="00B4437F" w:rsidRPr="0021299B">
        <w:rPr>
          <w:lang w:val="en-GB"/>
        </w:rPr>
        <w:t xml:space="preserve"> compared to the work drawing on cleavage theory. Nonetheless, similarly to the cleavage literature, studies of issue competition still mainly focus on </w:t>
      </w:r>
      <w:r w:rsidR="00B5271F" w:rsidRPr="0021299B">
        <w:rPr>
          <w:lang w:val="en-GB"/>
        </w:rPr>
        <w:t xml:space="preserve">West European </w:t>
      </w:r>
      <w:r w:rsidR="00B4437F" w:rsidRPr="0021299B">
        <w:rPr>
          <w:lang w:val="en-GB"/>
        </w:rPr>
        <w:t xml:space="preserve">party </w:t>
      </w:r>
      <w:r w:rsidR="00B5271F" w:rsidRPr="0021299B">
        <w:rPr>
          <w:lang w:val="en-GB"/>
        </w:rPr>
        <w:t xml:space="preserve">politics. As a result, </w:t>
      </w:r>
      <w:r w:rsidR="00B4437F" w:rsidRPr="0021299B">
        <w:rPr>
          <w:lang w:val="en-GB"/>
        </w:rPr>
        <w:t>some of the key theoretical underpinnings, particularly those pertaining to the dimensional</w:t>
      </w:r>
      <w:r w:rsidR="00B5271F" w:rsidRPr="0021299B">
        <w:rPr>
          <w:lang w:val="en-GB"/>
        </w:rPr>
        <w:t xml:space="preserve"> structure of party competition as well as the clear distinction between niche and established parties </w:t>
      </w:r>
      <w:r w:rsidR="00B4437F" w:rsidRPr="0021299B">
        <w:rPr>
          <w:lang w:val="en-GB"/>
        </w:rPr>
        <w:t xml:space="preserve">may not travel well to the CEE context. </w:t>
      </w:r>
    </w:p>
    <w:p w14:paraId="2202DDC4" w14:textId="1503597D" w:rsidR="00B4437F" w:rsidRPr="0021299B" w:rsidRDefault="00B4437F" w:rsidP="003B11B2">
      <w:pPr>
        <w:rPr>
          <w:lang w:val="en-GB"/>
        </w:rPr>
      </w:pPr>
      <w:r w:rsidRPr="0021299B">
        <w:rPr>
          <w:lang w:val="en-GB"/>
        </w:rPr>
        <w:t xml:space="preserve">One of the oft-mentioned supposed particularities of the dimensional structure of CEE politics is that economically-left wing </w:t>
      </w:r>
      <w:r w:rsidR="00084537" w:rsidRPr="0021299B">
        <w:rPr>
          <w:lang w:val="en-GB"/>
        </w:rPr>
        <w:t xml:space="preserve">party positions </w:t>
      </w:r>
      <w:r w:rsidRPr="0021299B">
        <w:rPr>
          <w:lang w:val="en-GB"/>
        </w:rPr>
        <w:t>tend to be combined with cultural conservatism</w:t>
      </w:r>
      <w:r w:rsidR="00730EDE" w:rsidRPr="0021299B">
        <w:rPr>
          <w:lang w:val="en-GB"/>
        </w:rPr>
        <w:t xml:space="preserve">, </w:t>
      </w:r>
      <w:r w:rsidRPr="0021299B">
        <w:rPr>
          <w:lang w:val="en-GB"/>
        </w:rPr>
        <w:t xml:space="preserve">while </w:t>
      </w:r>
      <w:r w:rsidR="00084537" w:rsidRPr="0021299B">
        <w:rPr>
          <w:lang w:val="en-GB"/>
        </w:rPr>
        <w:t xml:space="preserve">economically right-wing positions </w:t>
      </w:r>
      <w:r w:rsidRPr="0021299B">
        <w:rPr>
          <w:lang w:val="en-GB"/>
        </w:rPr>
        <w:t>are associated</w:t>
      </w:r>
      <w:r w:rsidR="00084537" w:rsidRPr="0021299B">
        <w:rPr>
          <w:lang w:val="en-GB"/>
        </w:rPr>
        <w:t xml:space="preserve"> with </w:t>
      </w:r>
      <w:r w:rsidRPr="0021299B">
        <w:rPr>
          <w:lang w:val="en-GB"/>
        </w:rPr>
        <w:t>cultural liberalism</w:t>
      </w:r>
      <w:r w:rsidR="009C0F36" w:rsidRPr="0021299B">
        <w:rPr>
          <w:lang w:val="en-GB"/>
        </w:rPr>
        <w:t>, contrary to the pattern in Western Europe</w:t>
      </w:r>
      <w:r w:rsidR="00C03D3C" w:rsidRPr="0021299B">
        <w:rPr>
          <w:lang w:val="en-GB"/>
        </w:rPr>
        <w:t xml:space="preserve"> </w:t>
      </w:r>
      <w:r w:rsidR="009C0F36" w:rsidRPr="0021299B">
        <w:rPr>
          <w:lang w:val="en-GB"/>
        </w:rPr>
        <w:fldChar w:fldCharType="begin"/>
      </w:r>
      <w:r w:rsidR="00BC1437">
        <w:rPr>
          <w:lang w:val="en-GB"/>
        </w:rPr>
        <w:instrText xml:space="preserve"> ADDIN ZOTERO_ITEM CSL_CITATION {"citationID":"bWEG34Gq","properties":{"formattedCitation":"(Kitschelt et al. 1999; Marks et al. 2006; Vachudova and Hooghe 2009; Jackson and Jolly 2021)","plainCitation":"(Kitschelt et al. 1999; Marks et al. 2006; Vachudova and Hooghe 2009; Jackson and Jolly 2021)","noteIndex":0},"citationItems":[{"id":3941,"uris":["http://zotero.org/users/13200713/items/CF2G864B"],"itemData":{"id":3941,"type":"book","abstract":"Post-Communist Party Systems examines democratic party competition in four post-communist polities in the mid-1990s: Bulgaria, the Czech Republic, Hungary, and Poland. Legacies of pre-communist rule turn out to play as much a role in accounting for  differences as the institutional differences incorporated in the new democratic rules of the game. The book demonstrates various developments within the four countries with regard to different voter appeal of parties, patterns of voter representation, and dispositions to join other parties in legislative or executive alliances. The authors also present interesting avenues of comparison for broader sets of countries.","collection-title":"Cambridge Studies in Comparative Politics","event-place":"Cambridge","ISBN":"978-0-521-65288-9","note":"DOI: 10.1017/CBO9781139175173","publisher":"Cambridge University Press","publisher-place":"Cambridge","source":"Cambridge University Press","title":"Post-Communist Party Systems: Competition, Representation, and Inter-Party Cooperation","title-short":"Post-Communist Party Systems","URL":"https://www.cambridge.org/core/books/postcommunist-party-systems/17E6F6F698800A1A6E3E58AEA27A86DC","author":[{"family":"Kitschelt","given":"Herbert"},{"family":"Mansfeldova","given":"Zdenka"},{"family":"Markowski","given":"Radoslaw"},{"family":"Toka","given":"Gabor"}],"accessed":{"date-parts":[["2024",11,14]]},"issued":{"date-parts":[["1999"]]},"citation-key":"kitscheltPostCommunistPartySystems1999"}},{"id":326,"uris":["http://zotero.org/users/13200713/items/8I2EP32F"],"itemData":{"id":326,"type":"article-journal","abstract":"How does the ideological profile of a political party affect its support or opposition to European integration? The authors investigate this question with a new expert data set on party positioning on European integration covering 171 political parties in 23 countries. The authors’ findings are (a) that basic structures of party competition in the East and West are fundamentally and explicably different and (b) that although the positions that parties in the East and West take on European integration are substantively different, they share a single underlying causality.","container-title":"Comparative Political Studies","DOI":"10.1177/0010414005281932","ISSN":"0010-4140","issue":"2","language":"en","note":"publisher: SAGE Publications Inc","page":"155-175","source":"SAGE Journals","title":"Party Competition and European Integration in the East and West: Different Structure, Same Causality","title-short":"Party Competition and European Integration in the East and West","volume":"39","author":[{"family":"Marks","given":"Gary"},{"family":"Hooghe","given":"Liesbet"},{"family":"Nelson","given":"Moira"},{"family":"Edwards","given":"Erica"}],"issued":{"date-parts":[["2006",3,1]]},"citation-key":"marksPartyCompetitionEuropean2006"}},{"id":3328,"uris":["http://zotero.org/users/13200713/items/E6EGBCXN"],"itemData":{"id":3328,"type":"article-journal","abstract":"How do political parties in Central and Eastern Europe position themselves on European integration? We show that the strongest predictor of a party's stance is ideology. The communist legacy and the European Union (EU) accession process – what we call the demarcation and integration magnets – created a bipolar magnetic field, in which political parties are aligned on a single axis from one pole bundling left-wing economics and cultural traditionalism to another pole combining market liberalism and cultural openness. Over time, the EU accession process compressed this axis by inducing parties to shift away from authoritarian-nationalist and hard left economic positions. Our analysis reveals how EU leverage has critically influenced the character of political competition in postcommunist states.","container-title":"Comparative European Politics","DOI":"10.1057/cep.2008.9","ISSN":"1740-388X","issue":"2","journalAbbreviation":"Comp Eur Polit","language":"en","page":"179-212","source":"Springer Link","title":"Postcommunist politics in a magnetic field: How transition and EU accession structure party competition on European integration","title-short":"Postcommunist politics in a magnetic field","volume":"7","author":[{"family":"Vachudova","given":"Milada A"},{"family":"Hooghe","given":"Liesbet"}],"issued":{"date-parts":[["2009",7,1]]},"citation-key":"vachudovaPostcommunistPoliticsMagnetic2009"}},{"id":1181,"uris":["http://zotero.org/users/13200713/items/8LUUUZ5H"],"itemData":{"id":1181,"type":"article-journal","abstract":"European politics is increasingly being contested along two dimensions: the economic left-right dimension and a relatively new dimension focused on European integration and immigration. We test this framework at the party and individual-levels in the European Union. First, we use the Chapel Hill Expert Survey to demonstrate that there is no simple relationship between these dimensions at the party level in many European Union countries, and in fact the two dimensions are increasingly orthogonal. We then use the 2019 European Elections Study to show that the transnational-nationalist dimension significantly improves vote choice models relative to models that ignore this dimension. Even more striking, the transnational-nationalist dimension is not just significant, but actually improves vote choice models as much or more than the economic left-right dimension.","container-title":"European Union Politics","DOI":"10.1177/1465116520988915","ISSN":"1465-1165","issue":"2","language":"en","note":"publisher: SAGE Publications","page":"316-339","source":"SAGE Journals","title":"A new divide? Assessing the transnational-nationalist dimension among political parties and the public across the EU","title-short":"A new divide?","volume":"22","author":[{"family":"Jackson","given":"Daniel"},{"family":"Jolly","given":"Seth"}],"issued":{"date-parts":[["2021",6,1]]},"citation-key":"jacksonNewDivideAssessing2021"}}],"schema":"https://github.com/citation-style-language/schema/raw/master/csl-citation.json"} </w:instrText>
      </w:r>
      <w:r w:rsidR="009C0F36" w:rsidRPr="0021299B">
        <w:rPr>
          <w:lang w:val="en-GB"/>
        </w:rPr>
        <w:fldChar w:fldCharType="separate"/>
      </w:r>
      <w:r w:rsidR="009C0F36" w:rsidRPr="0021299B">
        <w:rPr>
          <w:lang w:val="en-GB"/>
        </w:rPr>
        <w:t>(Kitschelt et al. 1999; Marks et al. 2006; Vachudova and Hooghe 2009; Jackson and Jolly 2021)</w:t>
      </w:r>
      <w:r w:rsidR="009C0F36" w:rsidRPr="0021299B">
        <w:rPr>
          <w:lang w:val="en-GB"/>
        </w:rPr>
        <w:fldChar w:fldCharType="end"/>
      </w:r>
      <w:r w:rsidR="009C0F36" w:rsidRPr="0021299B">
        <w:rPr>
          <w:lang w:val="en-GB"/>
        </w:rPr>
        <w:t xml:space="preserve">. </w:t>
      </w:r>
      <w:r w:rsidR="00FE4C33" w:rsidRPr="0021299B">
        <w:rPr>
          <w:lang w:val="en-GB"/>
        </w:rPr>
        <w:t xml:space="preserve">The cause of this difference is </w:t>
      </w:r>
      <w:r w:rsidRPr="0021299B">
        <w:rPr>
          <w:lang w:val="en-GB"/>
        </w:rPr>
        <w:t>said</w:t>
      </w:r>
      <w:r w:rsidR="00FE4C33" w:rsidRPr="0021299B">
        <w:rPr>
          <w:lang w:val="en-GB"/>
        </w:rPr>
        <w:t xml:space="preserve"> be the result of the legacy of the communist regime and the ensuing transition, as anti-communist parties were often both right-wing and </w:t>
      </w:r>
      <w:r w:rsidRPr="0021299B">
        <w:rPr>
          <w:lang w:val="en-GB"/>
        </w:rPr>
        <w:t>culturally conservative</w:t>
      </w:r>
      <w:r w:rsidR="00FE4C33" w:rsidRPr="0021299B">
        <w:rPr>
          <w:lang w:val="en-GB"/>
        </w:rPr>
        <w:t xml:space="preserve"> </w:t>
      </w:r>
      <w:r w:rsidR="00FE4C33" w:rsidRPr="0021299B">
        <w:rPr>
          <w:lang w:val="en-GB"/>
        </w:rPr>
        <w:fldChar w:fldCharType="begin"/>
      </w:r>
      <w:r w:rsidR="00BC1437">
        <w:rPr>
          <w:lang w:val="en-GB"/>
        </w:rPr>
        <w:instrText xml:space="preserve"> ADDIN ZOTERO_ITEM CSL_CITATION {"citationID":"aFhYAaBs","properties":{"formattedCitation":"(Kitschelt 1995; Vachudova and Hooghe 2009)","plainCitation":"(Kitschelt 1995; Vachudova and Hooghe 2009)","noteIndex":0},"citationItems":[{"id":3270,"uris":["http://zotero.org/users/13200713/items/ASEKZYKT"],"itemData":{"id":3270,"type":"article-journal","abstract":"Research on post-communist party systems must deal with (1) the extent to which party systems crystallize around programmatic cleavages or are based on clientelistic or charismatic parties and (2) if programmatic competition is high, the content of the major divisions that are represented by the parties. The extent to which programmatic structuring takes place in post-communism depends on countries' democratic experience and the nature of their democratic institutions fostering more personalized or more depersonalized power relations. These institutions, in turn, are influenced by the pathways of transition from communism to democracy, the type of communist rule and earlier traditions of democratization and industrialization in the inter-war era. With regard to the content of cleavage divisions, the paper identifies several configurations of party systems. Determinants are derived from voters' economic interests, the varying salience of socio-cultural conflicts in post-communist countries and the relations among ethnic groups.","container-title":"Party Politics","DOI":"10.1177/1354068895001004002","ISSN":"1354-0688","issue":"4","language":"en","note":"publisher: SAGE Publications Ltd","page":"447-472","source":"SAGE Journals","title":"Formation of Party Cleavages in Post-Communist Democracies: Theoretical Propositions","title-short":"Formation of Party Cleavages in Post-Communist Democracies","volume":"1","author":[{"family":"Kitschelt","given":"Herbert"}],"issued":{"date-parts":[["1995",10,1]]},"citation-key":"kitscheltFormationPartyCleavages1995"}},{"id":3328,"uris":["http://zotero.org/users/13200713/items/E6EGBCXN"],"itemData":{"id":3328,"type":"article-journal","abstract":"How do political parties in Central and Eastern Europe position themselves on European integration? We show that the strongest predictor of a party's stance is ideology. The communist legacy and the European Union (EU) accession process – what we call the demarcation and integration magnets – created a bipolar magnetic field, in which political parties are aligned on a single axis from one pole bundling left-wing economics and cultural traditionalism to another pole combining market liberalism and cultural openness. Over time, the EU accession process compressed this axis by inducing parties to shift away from authoritarian-nationalist and hard left economic positions. Our analysis reveals how EU leverage has critically influenced the character of political competition in postcommunist states.","container-title":"Comparative European Politics","DOI":"10.1057/cep.2008.9","ISSN":"1740-388X","issue":"2","journalAbbreviation":"Comp Eur Polit","language":"en","page":"179-212","source":"Springer Link","title":"Postcommunist politics in a magnetic field: How transition and EU accession structure party competition on European integration","title-short":"Postcommunist politics in a magnetic field","volume":"7","author":[{"family":"Vachudova","given":"Milada A"},{"family":"Hooghe","given":"Liesbet"}],"issued":{"date-parts":[["2009",7,1]]},"citation-key":"vachudovaPostcommunistPoliticsMagnetic2009"}}],"schema":"https://github.com/citation-style-language/schema/raw/master/csl-citation.json"} </w:instrText>
      </w:r>
      <w:r w:rsidR="00FE4C33" w:rsidRPr="0021299B">
        <w:rPr>
          <w:lang w:val="en-GB"/>
        </w:rPr>
        <w:fldChar w:fldCharType="separate"/>
      </w:r>
      <w:r w:rsidR="00FE4C33" w:rsidRPr="0021299B">
        <w:rPr>
          <w:lang w:val="en-GB"/>
        </w:rPr>
        <w:t xml:space="preserve">(Kitschelt 1995; </w:t>
      </w:r>
      <w:r w:rsidR="00FE4C33" w:rsidRPr="0021299B">
        <w:rPr>
          <w:lang w:val="en-GB"/>
        </w:rPr>
        <w:lastRenderedPageBreak/>
        <w:t>Vachudova and Hooghe 2009)</w:t>
      </w:r>
      <w:r w:rsidR="00FE4C33" w:rsidRPr="0021299B">
        <w:rPr>
          <w:lang w:val="en-GB"/>
        </w:rPr>
        <w:fldChar w:fldCharType="end"/>
      </w:r>
      <w:r w:rsidR="00FE4C33" w:rsidRPr="0021299B">
        <w:rPr>
          <w:lang w:val="en-GB"/>
        </w:rPr>
        <w:t xml:space="preserve">. </w:t>
      </w:r>
    </w:p>
    <w:p w14:paraId="740E0B41" w14:textId="170DF55D" w:rsidR="00B364B5" w:rsidRPr="0021299B" w:rsidRDefault="00FE4C33" w:rsidP="003B11B2">
      <w:pPr>
        <w:rPr>
          <w:lang w:val="en-GB"/>
        </w:rPr>
      </w:pPr>
      <w:proofErr w:type="spellStart"/>
      <w:r w:rsidRPr="0021299B">
        <w:rPr>
          <w:lang w:val="en-GB"/>
        </w:rPr>
        <w:t>Kitschelt</w:t>
      </w:r>
      <w:proofErr w:type="spellEnd"/>
      <w:r w:rsidRPr="0021299B">
        <w:rPr>
          <w:lang w:val="en-GB"/>
        </w:rPr>
        <w:t xml:space="preserve"> (1995) </w:t>
      </w:r>
      <w:r w:rsidR="00E34065" w:rsidRPr="0021299B">
        <w:rPr>
          <w:lang w:val="en-GB"/>
        </w:rPr>
        <w:t xml:space="preserve">also makes the separate argument that communist regime types influenced the structure of party competition in </w:t>
      </w:r>
      <w:proofErr w:type="spellStart"/>
      <w:r w:rsidR="00E34065" w:rsidRPr="0021299B">
        <w:rPr>
          <w:lang w:val="en-GB"/>
        </w:rPr>
        <w:t>postcommunist</w:t>
      </w:r>
      <w:proofErr w:type="spellEnd"/>
      <w:r w:rsidR="00E34065" w:rsidRPr="0021299B">
        <w:rPr>
          <w:lang w:val="en-GB"/>
        </w:rPr>
        <w:t xml:space="preserve"> democracies. </w:t>
      </w:r>
      <w:r w:rsidR="00925880" w:rsidRPr="0021299B">
        <w:rPr>
          <w:lang w:val="en-GB"/>
        </w:rPr>
        <w:t xml:space="preserve">According to him, </w:t>
      </w:r>
      <w:r w:rsidR="00E34065" w:rsidRPr="0021299B">
        <w:rPr>
          <w:lang w:val="en-GB"/>
        </w:rPr>
        <w:t xml:space="preserve">a </w:t>
      </w:r>
      <w:r w:rsidR="00925880" w:rsidRPr="0021299B">
        <w:rPr>
          <w:lang w:val="en-GB"/>
        </w:rPr>
        <w:t xml:space="preserve">cultural conflict </w:t>
      </w:r>
      <w:r w:rsidR="00E34065" w:rsidRPr="0021299B">
        <w:rPr>
          <w:lang w:val="en-GB"/>
        </w:rPr>
        <w:t xml:space="preserve">divide </w:t>
      </w:r>
      <w:r w:rsidR="00925880" w:rsidRPr="0021299B">
        <w:rPr>
          <w:lang w:val="en-GB"/>
        </w:rPr>
        <w:t xml:space="preserve">became most salient in party systems that emerged after national-accommodative communism (Poland, Hungary). In countries that had a past of </w:t>
      </w:r>
      <w:r w:rsidRPr="0021299B">
        <w:rPr>
          <w:lang w:val="en-GB"/>
        </w:rPr>
        <w:t>bureaucratic-</w:t>
      </w:r>
      <w:r w:rsidR="00925880" w:rsidRPr="0021299B">
        <w:rPr>
          <w:lang w:val="en-GB"/>
        </w:rPr>
        <w:t>authoritarianism</w:t>
      </w:r>
      <w:r w:rsidRPr="0021299B">
        <w:rPr>
          <w:lang w:val="en-GB"/>
        </w:rPr>
        <w:t xml:space="preserve"> (Czech Republic)</w:t>
      </w:r>
      <w:r w:rsidR="00925880" w:rsidRPr="0021299B">
        <w:rPr>
          <w:lang w:val="en-GB"/>
        </w:rPr>
        <w:t xml:space="preserve">, party competition became </w:t>
      </w:r>
      <w:r w:rsidR="00E34065" w:rsidRPr="0021299B">
        <w:rPr>
          <w:lang w:val="en-GB"/>
        </w:rPr>
        <w:t>structured by the economic</w:t>
      </w:r>
      <w:r w:rsidR="00925880" w:rsidRPr="0021299B">
        <w:rPr>
          <w:lang w:val="en-GB"/>
        </w:rPr>
        <w:t xml:space="preserve"> dimension</w:t>
      </w:r>
      <w:r w:rsidR="00E34065" w:rsidRPr="0021299B">
        <w:rPr>
          <w:lang w:val="en-GB"/>
        </w:rPr>
        <w:t xml:space="preserve"> </w:t>
      </w:r>
      <w:r w:rsidR="00925880" w:rsidRPr="0021299B">
        <w:rPr>
          <w:lang w:val="en-GB"/>
        </w:rPr>
        <w:fldChar w:fldCharType="begin"/>
      </w:r>
      <w:r w:rsidR="00BC1437">
        <w:rPr>
          <w:lang w:val="en-GB"/>
        </w:rPr>
        <w:instrText xml:space="preserve"> ADDIN ZOTERO_ITEM CSL_CITATION {"citationID":"D8ol79o7","properties":{"formattedCitation":"(Kitschelt 1995, 460\\uc0\\u8211{}61)","plainCitation":"(Kitschelt 1995, 460–61)","noteIndex":0},"citationItems":[{"id":3270,"uris":["http://zotero.org/users/13200713/items/ASEKZYKT"],"itemData":{"id":3270,"type":"article-journal","abstract":"Research on post-communist party systems must deal with (1) the extent to which party systems crystallize around programmatic cleavages or are based on clientelistic or charismatic parties and (2) if programmatic competition is high, the content of the major divisions that are represented by the parties. The extent to which programmatic structuring takes place in post-communism depends on countries' democratic experience and the nature of their democratic institutions fostering more personalized or more depersonalized power relations. These institutions, in turn, are influenced by the pathways of transition from communism to democracy, the type of communist rule and earlier traditions of democratization and industrialization in the inter-war era. With regard to the content of cleavage divisions, the paper identifies several configurations of party systems. Determinants are derived from voters' economic interests, the varying salience of socio-cultural conflicts in post-communist countries and the relations among ethnic groups.","container-title":"Party Politics","DOI":"10.1177/1354068895001004002","ISSN":"1354-0688","issue":"4","language":"en","note":"publisher: SAGE Publications Ltd","page":"447-472","source":"SAGE Journals","title":"Formation of Party Cleavages in Post-Communist Democracies: Theoretical Propositions","title-short":"Formation of Party Cleavages in Post-Communist Democracies","volume":"1","author":[{"family":"Kitschelt","given":"Herbert"}],"issued":{"date-parts":[["1995",10,1]]},"citation-key":"kitscheltFormationPartyCleavages1995"},"locator":"460-461","label":"page"}],"schema":"https://github.com/citation-style-language/schema/raw/master/csl-citation.json"} </w:instrText>
      </w:r>
      <w:r w:rsidR="00925880" w:rsidRPr="0021299B">
        <w:rPr>
          <w:lang w:val="en-GB"/>
        </w:rPr>
        <w:fldChar w:fldCharType="separate"/>
      </w:r>
      <w:r w:rsidR="00925880" w:rsidRPr="0021299B">
        <w:rPr>
          <w:lang w:val="en-GB"/>
        </w:rPr>
        <w:t>(Kitschelt 1995, 460–61)</w:t>
      </w:r>
      <w:r w:rsidR="00925880" w:rsidRPr="0021299B">
        <w:rPr>
          <w:lang w:val="en-GB"/>
        </w:rPr>
        <w:fldChar w:fldCharType="end"/>
      </w:r>
      <w:r w:rsidR="00E34065" w:rsidRPr="0021299B">
        <w:rPr>
          <w:lang w:val="en-GB"/>
        </w:rPr>
        <w:t xml:space="preserve">, which implies that cultural issues were less salient here. </w:t>
      </w:r>
    </w:p>
    <w:p w14:paraId="6C8E1D52" w14:textId="55B516A2" w:rsidR="00D850FB" w:rsidRPr="0021299B" w:rsidRDefault="0012763E" w:rsidP="003B11B2">
      <w:pPr>
        <w:rPr>
          <w:lang w:val="en-GB"/>
        </w:rPr>
      </w:pPr>
      <w:r w:rsidRPr="0021299B">
        <w:rPr>
          <w:lang w:val="en-GB"/>
        </w:rPr>
        <w:t xml:space="preserve">A newer strand of research has offered some correctives to these general legacy-based arguments. Several studies point out that there is </w:t>
      </w:r>
      <w:r w:rsidR="000869BC" w:rsidRPr="0021299B">
        <w:rPr>
          <w:lang w:val="en-GB"/>
        </w:rPr>
        <w:t xml:space="preserve">significant </w:t>
      </w:r>
      <w:r w:rsidR="008354E1" w:rsidRPr="0021299B">
        <w:rPr>
          <w:lang w:val="en-GB"/>
        </w:rPr>
        <w:t xml:space="preserve">country-level </w:t>
      </w:r>
      <w:r w:rsidR="000869BC" w:rsidRPr="0021299B">
        <w:rPr>
          <w:lang w:val="en-GB"/>
        </w:rPr>
        <w:t xml:space="preserve">variance in the dimensional structures of </w:t>
      </w:r>
      <w:proofErr w:type="spellStart"/>
      <w:r w:rsidR="000869BC" w:rsidRPr="0021299B">
        <w:rPr>
          <w:lang w:val="en-GB"/>
        </w:rPr>
        <w:t>postcommunist</w:t>
      </w:r>
      <w:proofErr w:type="spellEnd"/>
      <w:r w:rsidR="000869BC" w:rsidRPr="0021299B">
        <w:rPr>
          <w:lang w:val="en-GB"/>
        </w:rPr>
        <w:t xml:space="preserve"> </w:t>
      </w:r>
      <w:r w:rsidR="00710F80" w:rsidRPr="0021299B">
        <w:rPr>
          <w:lang w:val="en-GB"/>
        </w:rPr>
        <w:t>party systems</w:t>
      </w:r>
      <w:r w:rsidR="000869BC" w:rsidRPr="0021299B">
        <w:rPr>
          <w:lang w:val="en-GB"/>
        </w:rPr>
        <w:t xml:space="preserve">, which in some cases (e.g. Slovenia, </w:t>
      </w:r>
      <w:r w:rsidR="005361BB" w:rsidRPr="0021299B">
        <w:rPr>
          <w:lang w:val="en-GB"/>
        </w:rPr>
        <w:t>Estonia</w:t>
      </w:r>
      <w:r w:rsidR="000869BC" w:rsidRPr="0021299B">
        <w:rPr>
          <w:lang w:val="en-GB"/>
        </w:rPr>
        <w:t xml:space="preserve">) resemble </w:t>
      </w:r>
      <w:r w:rsidRPr="0021299B">
        <w:rPr>
          <w:lang w:val="en-GB"/>
        </w:rPr>
        <w:t xml:space="preserve">the common pattern found in Western Europe </w:t>
      </w:r>
      <w:r w:rsidR="000869BC" w:rsidRPr="0021299B">
        <w:rPr>
          <w:lang w:val="en-GB"/>
        </w:rPr>
        <w:fldChar w:fldCharType="begin"/>
      </w:r>
      <w:r w:rsidR="00BC1437">
        <w:rPr>
          <w:lang w:val="en-GB"/>
        </w:rPr>
        <w:instrText xml:space="preserve"> ADDIN ZOTERO_ITEM CSL_CITATION {"citationID":"TgGsmCUl","properties":{"formattedCitation":"(Bakker, Jolly, and Polk 2012; Rovny and Edwards 2012; Rovny 2014a; 2015a)","plainCitation":"(Bakker, Jolly, and Polk 2012; Rovny and Edwards 2012; Rovny 2014a; 2015a)","noteIndex":0},"citationItems":[{"id":563,"uris":["http://zotero.org/users/13200713/items/3G2JMZQF"],"itemData":{"id":563,"type":"article-journal","abstract":"Does the n-issue space in domestic European polities reduce to one, two, or more dimensions? How do these dimensions relate to each other? More broadly, how does dimensionality vary across countries? We attempt to advance our understanding of political contestation in Europe by mapping the dimensionality of the political space across 24 countries using Chapel Hill expert survey (CHES) data. We test how well different models of the European political space fit the CHES data and find that three-dimensional models best fit the data in all countries. However, there is considerable cross-national variation in how the three dimensions relate to one another. Given this, we present a new measure of dimensional complexity that captures the degree to which these three dimensions are related. In so doing, we improve our understanding of the complexity of the political space in European countries.","container-title":"European Union Politics","DOI":"10.1177/1465116512436995","ISSN":"1465-1165","issue":"2","language":"en","note":"publisher: SAGE Publications","page":"219-245","source":"SAGE Journals","title":"Complexity in the European party space: Exploring dimensionality with experts","title-short":"Complexity in the European party space","volume":"13","author":[{"family":"Bakker","given":"Ryan"},{"family":"Jolly","given":"Seth"},{"family":"Polk","given":"Jonathan"}],"issued":{"date-parts":[["2012",6,1]]},"citation-key":"bakkerComplexityEuropeanParty2012"}},{"id":295,"uris":["http://zotero.org/users/13200713/items/RMGNTQ79"],"itemData":{"id":295,"type":"article-journal","abstract":"This article analyzes the impact of party strategies on the issue structure, and consequently the dimensional structure, of party systems across Europe. Conceptualizing political competition in two dimensions (economic left-right and social traditionalism versus liberalism), the authors demonstrate that political parties in both Eastern and Western Europe contest the issue composition of political space. The authors argue that large, mainstream parties are invested in the dimensional status quo, preferring to compete on the primary dimension by emphasizing economic issues. Systematically disadvantaged niche parties, conversely, prefer to compete along a secondary dimension by stressing social issues. Adopting such a strategy enables niche parties to divert voter attention and challenge the structure of conflict between the major partisan competitors. The authors test these propositions using the 2006 iteration of the Chapel Hill Expert Surveys on Party Positions. Findings indicate that while the structure of political conflict in Eastern versus Western Europe could not be more different, the logic with which parties compete in their respective systems is the same. The authors conclude that political competition is primarily a struggle over dimensionality; it does not merely occur along issue dimensions but also over their content.","container-title":"East European Politics and Societies","DOI":"10.1177/0888325410387635","ISSN":"0888-3254","issue":"1","language":"en","note":"publisher: SAGE Publications Inc","page":"56-74","source":"SAGE Journals","title":"Struggle over Dimensionality: Party Competition in Western and Eastern Europe","title-short":"Struggle over Dimensionality","volume":"26","author":[{"family":"Rovny","given":"Jan"},{"family":"Edwards","given":"Erica E."}],"issued":{"date-parts":[["2012",2,1]]},"citation-key":"rovnyStruggleDimensionalityParty2012"}},{"id":421,"uris":["http://zotero.org/users/13200713/items/GBYUNJJX"],"itemData":{"id":421,"type":"article-journal","abstract":"Scholarship on East European politics expects that party competition in the region is determined by various communist legacies, juxtaposing state-centric authoritarianism to a liberal market economy. Recent empirical evidence, however, uncovers significant variance of party competition patterns across East European countries. To explain this variance, this article argues that an interaction between communist institutional framework and partisan responses to ethnic minorities determines party competition structure in the region. While experience with communist federalism determines partisan affinities with ethnic minorities, tolerance or support for ethnic minorities leads the political actors associated with those minorities to general socially liberal positions. Consequently—and contrary to received knowledge—ethnic politics influence the ideological content of party competition and structure party systems in Eastern Europe.","container-title":"World Politics","ISSN":"1086-3338","issue":"4","note":"publisher: Johns Hopkins University Press","page":"669-708","source":"Project MUSE","title":"Communism, Federalism, and Ethnic Minorities: Explaining Party Competition Patterns in Eastern Europe","title-short":"Communism, Federalism, and Ethnic Minorities","volume":"66","author":[{"family":"Rovny","given":"Jan"}],"issued":{"date-parts":[["2014"]]},"citation-key":"rovnyCommunismFederalismEthnic2014"}},{"id":330,"uris":["http://zotero.org/users/13200713/items/L6MA7ACI"],"itemData":{"id":330,"type":"article-journal","abstract":"The literature on party competition structure in eastern Europe varies between aggregated large-N studies that propose uniform patterns of party competition across the region on the one hand, and disaggregated, case-focused studies identifying a plurality of country-specific patterns on the other. This article finds that both suffer from theoretical weaknesses. The aggregated works, arguing for common unidimensionality of party competition in the region, overlook significant cross-national differences, while the case-focused works, suggesting country-specific multidimensionality, do not identify commonalities. In effect, both sets of research fall short in explaining the variance of party competition in eastern Europe. This article consequently argues for the importance of bridging these findings of aggregate uniformity and idiosyncratic diversity through the use of refined theoretical explanations of party competition patterns in the region. To demonstrate the plausibility and utility of such an approach, the article builds a theoretical model of party competition in eastern Europe, and tests it by estimating the vote for left-wing parties across ten eastern European countries using the 2009 European Election Study.","container-title":"East European Politics and Societies","DOI":"10.1177/0888325414567535","ISSN":"0888-3254","issue":"1","language":"en","note":"publisher: SAGE Publications Inc","page":"40-60","source":"SAGE Journals","title":"Party Competition Structure in Eastern Europe: Aggregate Uniformity versus Idiosyncratic Diversity?","title-short":"Party Competition Structure in Eastern Europe","volume":"29","author":[{"family":"Rovny","given":"Jan"}],"issued":{"date-parts":[["2015",2,1]]},"citation-key":"rovnyPartyCompetitionStructure2015"}}],"schema":"https://github.com/citation-style-language/schema/raw/master/csl-citation.json"} </w:instrText>
      </w:r>
      <w:r w:rsidR="000869BC" w:rsidRPr="0021299B">
        <w:rPr>
          <w:lang w:val="en-GB"/>
        </w:rPr>
        <w:fldChar w:fldCharType="separate"/>
      </w:r>
      <w:r w:rsidR="00933E70" w:rsidRPr="0021299B">
        <w:rPr>
          <w:lang w:val="en-GB"/>
        </w:rPr>
        <w:t>(Bakker, Jolly, and Polk 2012; Rovny and Edwards 2012; Rovny 2014a; 2015a)</w:t>
      </w:r>
      <w:r w:rsidR="000869BC" w:rsidRPr="0021299B">
        <w:rPr>
          <w:lang w:val="en-GB"/>
        </w:rPr>
        <w:fldChar w:fldCharType="end"/>
      </w:r>
      <w:r w:rsidRPr="0021299B">
        <w:rPr>
          <w:lang w:val="en-GB"/>
        </w:rPr>
        <w:t xml:space="preserve">. </w:t>
      </w:r>
      <w:proofErr w:type="spellStart"/>
      <w:r w:rsidR="008F3D68" w:rsidRPr="0021299B">
        <w:rPr>
          <w:lang w:val="en-GB"/>
        </w:rPr>
        <w:t>Rovny</w:t>
      </w:r>
      <w:proofErr w:type="spellEnd"/>
      <w:r w:rsidR="008F3D68" w:rsidRPr="0021299B">
        <w:rPr>
          <w:lang w:val="en-GB"/>
        </w:rPr>
        <w:t xml:space="preserve"> </w:t>
      </w:r>
      <w:r w:rsidR="008F3D68" w:rsidRPr="0021299B">
        <w:rPr>
          <w:lang w:val="en-GB"/>
        </w:rPr>
        <w:fldChar w:fldCharType="begin"/>
      </w:r>
      <w:r w:rsidR="00BC1437">
        <w:rPr>
          <w:lang w:val="en-GB"/>
        </w:rPr>
        <w:instrText xml:space="preserve"> ADDIN ZOTERO_ITEM CSL_CITATION {"citationID":"phjgvaUy","properties":{"formattedCitation":"(2014a)","plainCitation":"(2014a)","noteIndex":0},"citationItems":[{"id":421,"uris":["http://zotero.org/users/13200713/items/GBYUNJJX"],"itemData":{"id":421,"type":"article-journal","abstract":"Scholarship on East European politics expects that party competition in the region is determined by various communist legacies, juxtaposing state-centric authoritarianism to a liberal market economy. Recent empirical evidence, however, uncovers significant variance of party competition patterns across East European countries. To explain this variance, this article argues that an interaction between communist institutional framework and partisan responses to ethnic minorities determines party competition structure in the region. While experience with communist federalism determines partisan affinities with ethnic minorities, tolerance or support for ethnic minorities leads the political actors associated with those minorities to general socially liberal positions. Consequently—and contrary to received knowledge—ethnic politics influence the ideological content of party competition and structure party systems in Eastern Europe.","container-title":"World Politics","ISSN":"1086-3338","issue":"4","note":"publisher: Johns Hopkins University Press","page":"669-708","source":"Project MUSE","title":"Communism, Federalism, and Ethnic Minorities: Explaining Party Competition Patterns in Eastern Europe","title-short":"Communism, Federalism, and Ethnic Minorities","volume":"66","author":[{"family":"Rovny","given":"Jan"}],"issued":{"date-parts":[["2014"]]},"citation-key":"rovnyCommunismFederalismEthnic2014"},"label":"page","suppress-author":true}],"schema":"https://github.com/citation-style-language/schema/raw/master/csl-citation.json"} </w:instrText>
      </w:r>
      <w:r w:rsidR="008F3D68" w:rsidRPr="0021299B">
        <w:rPr>
          <w:lang w:val="en-GB"/>
        </w:rPr>
        <w:fldChar w:fldCharType="separate"/>
      </w:r>
      <w:r w:rsidR="00933E70" w:rsidRPr="0021299B">
        <w:rPr>
          <w:lang w:val="en-GB"/>
        </w:rPr>
        <w:t>(2014a)</w:t>
      </w:r>
      <w:r w:rsidR="008F3D68" w:rsidRPr="0021299B">
        <w:rPr>
          <w:lang w:val="en-GB"/>
        </w:rPr>
        <w:fldChar w:fldCharType="end"/>
      </w:r>
      <w:r w:rsidR="005361BB" w:rsidRPr="0021299B">
        <w:rPr>
          <w:lang w:val="en-GB"/>
        </w:rPr>
        <w:t xml:space="preserve"> </w:t>
      </w:r>
      <w:r w:rsidRPr="0021299B">
        <w:rPr>
          <w:lang w:val="en-GB"/>
        </w:rPr>
        <w:t xml:space="preserve">argues that, rather than regime type alone, the legacies of </w:t>
      </w:r>
      <w:r w:rsidR="005361BB" w:rsidRPr="0021299B">
        <w:rPr>
          <w:lang w:val="en-GB"/>
        </w:rPr>
        <w:t>communist federations and ethnic</w:t>
      </w:r>
      <w:r w:rsidR="00B364B5" w:rsidRPr="0021299B">
        <w:rPr>
          <w:lang w:val="en-GB"/>
        </w:rPr>
        <w:t xml:space="preserve"> structure can explain </w:t>
      </w:r>
      <w:r w:rsidRPr="0021299B">
        <w:rPr>
          <w:lang w:val="en-GB"/>
        </w:rPr>
        <w:t xml:space="preserve">the structure of party positions more fully. He shows that </w:t>
      </w:r>
      <w:r w:rsidR="00B364B5" w:rsidRPr="0021299B">
        <w:rPr>
          <w:lang w:val="en-GB"/>
        </w:rPr>
        <w:t>containing a politically salient ethnic minority that stem</w:t>
      </w:r>
      <w:r w:rsidRPr="0021299B">
        <w:rPr>
          <w:lang w:val="en-GB"/>
        </w:rPr>
        <w:t>med</w:t>
      </w:r>
      <w:r w:rsidR="00B364B5" w:rsidRPr="0021299B">
        <w:rPr>
          <w:lang w:val="en-GB"/>
        </w:rPr>
        <w:t xml:space="preserve"> from the centre of a former communist federation (such as Russians in Estonia), economically left-wing parties took up </w:t>
      </w:r>
      <w:r w:rsidRPr="0021299B">
        <w:rPr>
          <w:lang w:val="en-GB"/>
        </w:rPr>
        <w:t xml:space="preserve">multicultural positions to support ethnic minorities in opposition to </w:t>
      </w:r>
      <w:r w:rsidR="001B0277" w:rsidRPr="0021299B">
        <w:rPr>
          <w:lang w:val="en-GB"/>
        </w:rPr>
        <w:t xml:space="preserve">economically right-wing nationalists who represented the majority ethnic group. </w:t>
      </w:r>
      <w:proofErr w:type="spellStart"/>
      <w:r w:rsidR="001B0277" w:rsidRPr="0021299B">
        <w:rPr>
          <w:lang w:val="en-GB"/>
        </w:rPr>
        <w:t>Rovny</w:t>
      </w:r>
      <w:proofErr w:type="spellEnd"/>
      <w:r w:rsidR="001B0277" w:rsidRPr="0021299B">
        <w:rPr>
          <w:lang w:val="en-GB"/>
        </w:rPr>
        <w:t xml:space="preserve"> then further argues that parties that support ethnic minorities also take liberal stances on the cultural dimension in general, including on </w:t>
      </w:r>
      <w:r w:rsidR="00D850FB" w:rsidRPr="0021299B">
        <w:rPr>
          <w:lang w:val="en-GB"/>
        </w:rPr>
        <w:t xml:space="preserve">new issues such as gay rights or immigration </w:t>
      </w:r>
      <w:r w:rsidR="00D850FB" w:rsidRPr="0021299B">
        <w:rPr>
          <w:lang w:val="en-GB"/>
        </w:rPr>
        <w:fldChar w:fldCharType="begin"/>
      </w:r>
      <w:r w:rsidR="00BC1437">
        <w:rPr>
          <w:lang w:val="en-GB"/>
        </w:rPr>
        <w:instrText xml:space="preserve"> ADDIN ZOTERO_ITEM CSL_CITATION {"citationID":"ZUTuir1F","properties":{"formattedCitation":"(Rovny 2014a, 701; 2024, 118)","plainCitation":"(Rovny 2014a, 701; 2024, 118)","noteIndex":0},"citationItems":[{"id":421,"uris":["http://zotero.org/users/13200713/items/GBYUNJJX"],"itemData":{"id":421,"type":"article-journal","abstract":"Scholarship on East European politics expects that party competition in the region is determined by various communist legacies, juxtaposing state-centric authoritarianism to a liberal market economy. Recent empirical evidence, however, uncovers significant variance of party competition patterns across East European countries. To explain this variance, this article argues that an interaction between communist institutional framework and partisan responses to ethnic minorities determines party competition structure in the region. While experience with communist federalism determines partisan affinities with ethnic minorities, tolerance or support for ethnic minorities leads the political actors associated with those minorities to general socially liberal positions. Consequently—and contrary to received knowledge—ethnic politics influence the ideological content of party competition and structure party systems in Eastern Europe.","container-title":"World Politics","ISSN":"1086-3338","issue":"4","note":"publisher: Johns Hopkins University Press","page":"669-708","source":"Project MUSE","title":"Communism, Federalism, and Ethnic Minorities: Explaining Party Competition Patterns in Eastern Europe","title-short":"Communism, Federalism, and Ethnic Minorities","volume":"66","author":[{"family":"Rovny","given":"Jan"}],"issued":{"date-parts":[["2014"]]},"citation-key":"rovnyCommunismFederalismEthnic2014"},"locator":"701","label":"page"},{"id":3954,"uris":["http://zotero.org/users/13200713/items/AHYYF4EJ"],"itemData":{"id":3954,"type":"book","abstract":"This text studies the impact of ethnic minorities on politics. Jan Rovny draws on both existing and new data and adopts experimental, quantitative, and qualitative methods to investigate the ideological potential of ethnicity, providing both comparative analyses and three in-depth case studies","collection-title":"Transformations in governance","event-place":"Oxford","ISBN":"978-0-19-890671-1","language":"eng","number-of-pages":"317","publisher":"Oxford University Press","publisher-place":"Oxford","source":"K10plus ISBN","title":"Ethnic minorities, political competition, and democracy: circumstantial liberals","title-short":"Ethnic minorities, political competition, and democracy","author":[{"family":"Rovny","given":"Jan"}],"issued":{"date-parts":[["2024"]]},"citation-key":"rovnyEthnicMinoritiesPolitical2024"},"locator":"118","label":"page"}],"schema":"https://github.com/citation-style-language/schema/raw/master/csl-citation.json"} </w:instrText>
      </w:r>
      <w:r w:rsidR="00D850FB" w:rsidRPr="0021299B">
        <w:rPr>
          <w:lang w:val="en-GB"/>
        </w:rPr>
        <w:fldChar w:fldCharType="separate"/>
      </w:r>
      <w:r w:rsidR="00933E70" w:rsidRPr="0021299B">
        <w:rPr>
          <w:lang w:val="en-GB"/>
        </w:rPr>
        <w:t>(Rovny 2014a, 701; 2024, 118)</w:t>
      </w:r>
      <w:r w:rsidR="00D850FB" w:rsidRPr="0021299B">
        <w:rPr>
          <w:lang w:val="en-GB"/>
        </w:rPr>
        <w:fldChar w:fldCharType="end"/>
      </w:r>
      <w:r w:rsidR="00D850FB" w:rsidRPr="0021299B">
        <w:rPr>
          <w:lang w:val="en-GB"/>
        </w:rPr>
        <w:t xml:space="preserve">. </w:t>
      </w:r>
      <w:r w:rsidR="001B0277" w:rsidRPr="0021299B">
        <w:rPr>
          <w:lang w:val="en-GB"/>
        </w:rPr>
        <w:t>This</w:t>
      </w:r>
      <w:r w:rsidR="00D850FB" w:rsidRPr="0021299B">
        <w:rPr>
          <w:lang w:val="en-GB"/>
        </w:rPr>
        <w:t xml:space="preserve"> </w:t>
      </w:r>
      <w:r w:rsidR="001B0277" w:rsidRPr="0021299B">
        <w:rPr>
          <w:lang w:val="en-GB"/>
        </w:rPr>
        <w:t>research</w:t>
      </w:r>
      <w:r w:rsidR="00D850FB" w:rsidRPr="0021299B">
        <w:rPr>
          <w:lang w:val="en-GB"/>
        </w:rPr>
        <w:t xml:space="preserve"> thus expands on </w:t>
      </w:r>
      <w:proofErr w:type="spellStart"/>
      <w:r w:rsidR="00D850FB" w:rsidRPr="0021299B">
        <w:rPr>
          <w:lang w:val="en-GB"/>
        </w:rPr>
        <w:t>Kitschelt’s</w:t>
      </w:r>
      <w:proofErr w:type="spellEnd"/>
      <w:r w:rsidR="00D850FB" w:rsidRPr="0021299B">
        <w:rPr>
          <w:lang w:val="en-GB"/>
        </w:rPr>
        <w:t xml:space="preserve"> </w:t>
      </w:r>
      <w:r w:rsidR="00D850FB" w:rsidRPr="0021299B">
        <w:rPr>
          <w:lang w:val="en-GB"/>
        </w:rPr>
        <w:fldChar w:fldCharType="begin"/>
      </w:r>
      <w:r w:rsidR="00BC1437">
        <w:rPr>
          <w:lang w:val="en-GB"/>
        </w:rPr>
        <w:instrText xml:space="preserve"> ADDIN ZOTERO_ITEM CSL_CITATION {"citationID":"CayX1va8","properties":{"formattedCitation":"(1995)","plainCitation":"(1995)","noteIndex":0},"citationItems":[{"id":3270,"uris":["http://zotero.org/users/13200713/items/ASEKZYKT"],"itemData":{"id":3270,"type":"article-journal","abstract":"Research on post-communist party systems must deal with (1) the extent to which party systems crystallize around programmatic cleavages or are based on clientelistic or charismatic parties and (2) if programmatic competition is high, the content of the major divisions that are represented by the parties. The extent to which programmatic structuring takes place in post-communism depends on countries' democratic experience and the nature of their democratic institutions fostering more personalized or more depersonalized power relations. These institutions, in turn, are influenced by the pathways of transition from communism to democracy, the type of communist rule and earlier traditions of democratization and industrialization in the inter-war era. With regard to the content of cleavage divisions, the paper identifies several configurations of party systems. Determinants are derived from voters' economic interests, the varying salience of socio-cultural conflicts in post-communist countries and the relations among ethnic groups.","container-title":"Party Politics","DOI":"10.1177/1354068895001004002","ISSN":"1354-0688","issue":"4","language":"en","note":"publisher: SAGE Publications Ltd","page":"447-472","source":"SAGE Journals","title":"Formation of Party Cleavages in Post-Communist Democracies: Theoretical Propositions","title-short":"Formation of Party Cleavages in Post-Communist Democracies","volume":"1","author":[{"family":"Kitschelt","given":"Herbert"}],"issued":{"date-parts":[["1995",10,1]]},"citation-key":"kitscheltFormationPartyCleavages1995"},"label":"page","suppress-author":true}],"schema":"https://github.com/citation-style-language/schema/raw/master/csl-citation.json"} </w:instrText>
      </w:r>
      <w:r w:rsidR="00D850FB" w:rsidRPr="0021299B">
        <w:rPr>
          <w:lang w:val="en-GB"/>
        </w:rPr>
        <w:fldChar w:fldCharType="separate"/>
      </w:r>
      <w:r w:rsidR="00D850FB" w:rsidRPr="0021299B">
        <w:rPr>
          <w:lang w:val="en-GB"/>
        </w:rPr>
        <w:t>(1995)</w:t>
      </w:r>
      <w:r w:rsidR="00D850FB" w:rsidRPr="0021299B">
        <w:rPr>
          <w:lang w:val="en-GB"/>
        </w:rPr>
        <w:fldChar w:fldCharType="end"/>
      </w:r>
      <w:r w:rsidR="00D850FB" w:rsidRPr="0021299B">
        <w:rPr>
          <w:lang w:val="en-GB"/>
        </w:rPr>
        <w:t xml:space="preserve"> </w:t>
      </w:r>
      <w:r w:rsidR="001B0277" w:rsidRPr="0021299B">
        <w:rPr>
          <w:lang w:val="en-GB"/>
        </w:rPr>
        <w:t>argument about the influence of regime types on party competition. It</w:t>
      </w:r>
      <w:r w:rsidR="00D850FB" w:rsidRPr="0021299B">
        <w:rPr>
          <w:lang w:val="en-GB"/>
        </w:rPr>
        <w:t xml:space="preserve"> </w:t>
      </w:r>
      <w:r w:rsidR="0077754D" w:rsidRPr="0021299B">
        <w:rPr>
          <w:lang w:val="en-GB"/>
        </w:rPr>
        <w:t xml:space="preserve">also </w:t>
      </w:r>
      <w:r w:rsidR="003073CA" w:rsidRPr="0021299B">
        <w:rPr>
          <w:lang w:val="en-GB"/>
        </w:rPr>
        <w:t>implies</w:t>
      </w:r>
      <w:r w:rsidR="00D850FB" w:rsidRPr="0021299B">
        <w:rPr>
          <w:lang w:val="en-GB"/>
        </w:rPr>
        <w:t xml:space="preserve"> that cultural issues should also be more salient in countries with politically salient ethnic minorities (whether they stem from a former federal centre or not). </w:t>
      </w:r>
      <w:r w:rsidR="003073CA" w:rsidRPr="0021299B">
        <w:rPr>
          <w:lang w:val="en-GB"/>
        </w:rPr>
        <w:t xml:space="preserve">Indeed, in a rare study directly examining issue salience in CEE, </w:t>
      </w:r>
      <w:proofErr w:type="spellStart"/>
      <w:r w:rsidR="003073CA" w:rsidRPr="0021299B">
        <w:rPr>
          <w:lang w:val="en-GB"/>
        </w:rPr>
        <w:t>Rohrschneider</w:t>
      </w:r>
      <w:proofErr w:type="spellEnd"/>
      <w:r w:rsidR="003073CA" w:rsidRPr="0021299B">
        <w:rPr>
          <w:lang w:val="en-GB"/>
        </w:rPr>
        <w:t xml:space="preserve"> and Whitefield </w:t>
      </w:r>
      <w:r w:rsidR="003073CA" w:rsidRPr="0021299B">
        <w:rPr>
          <w:lang w:val="en-GB"/>
        </w:rPr>
        <w:fldChar w:fldCharType="begin"/>
      </w:r>
      <w:r w:rsidR="00BC1437">
        <w:rPr>
          <w:lang w:val="en-GB"/>
        </w:rPr>
        <w:instrText xml:space="preserve"> ADDIN ZOTERO_ITEM CSL_CITATION {"citationID":"LgcszVLK","properties":{"formattedCitation":"(2009)","plainCitation":"(2009)","noteIndex":0},"citationItems":[{"id":328,"uris":["http://zotero.org/users/13200713/items/VHFI2C4Z"],"itemData":{"id":328,"type":"article-journal","abstract":"There has been considerable debate about the characteristics of political cleavages underlying post-Communist Central and Eastern European party competition, with views ranging from no structure, to unidimensionality, to structured diversity, to entirely sui generis country-specific approaches. Much of the disagreement, the authors argue, results from the failure to take seriously the distinction between issue position and issue salience. Taking this into account, the authors present a model of party cleavages that synthesizes the various arguments into one comprehensive model. Empirical evidence for the argument is derived from an expert survey of 87 parties in 13 post-Communist democracies. Theoretically, this study provides a much more positive picture of the character of party cleavages and of democratic responsiveness in post-Communist states than is generally accepted.","container-title":"Comparative Political Studies","DOI":"10.1177/0010414008325285","ISSN":"0010-4140","issue":"2","language":"en","note":"publisher: SAGE Publications Inc","page":"280-313","source":"SAGE Journals","title":"Understanding Cleavages in Party Systems: Issue Position and Issue Salience in 13 Post-Communist Democracies","title-short":"Understanding Cleavages in Party Systems","volume":"42","author":[{"family":"Rohrschneider","given":"Robert"},{"family":"Whitefield","given":"Stephen"}],"issued":{"date-parts":[["2009",2,1]]},"citation-key":"rohrschneiderUnderstandingCleavagesParty2009"},"label":"page","suppress-author":true}],"schema":"https://github.com/citation-style-language/schema/raw/master/csl-citation.json"} </w:instrText>
      </w:r>
      <w:r w:rsidR="003073CA" w:rsidRPr="0021299B">
        <w:rPr>
          <w:lang w:val="en-GB"/>
        </w:rPr>
        <w:fldChar w:fldCharType="separate"/>
      </w:r>
      <w:r w:rsidR="003073CA" w:rsidRPr="0021299B">
        <w:rPr>
          <w:lang w:val="en-GB"/>
        </w:rPr>
        <w:t>(2009)</w:t>
      </w:r>
      <w:r w:rsidR="003073CA" w:rsidRPr="0021299B">
        <w:rPr>
          <w:lang w:val="en-GB"/>
        </w:rPr>
        <w:fldChar w:fldCharType="end"/>
      </w:r>
      <w:r w:rsidR="003073CA" w:rsidRPr="0021299B">
        <w:rPr>
          <w:lang w:val="en-GB"/>
        </w:rPr>
        <w:t xml:space="preserve"> find that ethnic pluralism is positively associated with the salience of ethnic issues, but they do not examine whether this is also true for other cultural issues. </w:t>
      </w:r>
    </w:p>
    <w:p w14:paraId="28A09FC4" w14:textId="248692E6" w:rsidR="00E4156A" w:rsidRPr="0021299B" w:rsidRDefault="001B0277" w:rsidP="003B11B2">
      <w:pPr>
        <w:rPr>
          <w:lang w:val="en-GB"/>
        </w:rPr>
      </w:pPr>
      <w:r w:rsidRPr="0021299B">
        <w:rPr>
          <w:lang w:val="en-GB"/>
        </w:rPr>
        <w:t xml:space="preserve">Importantly, another implication may be that, </w:t>
      </w:r>
      <w:r w:rsidR="00E4156A" w:rsidRPr="0021299B">
        <w:rPr>
          <w:lang w:val="en-GB"/>
        </w:rPr>
        <w:t xml:space="preserve">depending on the type of </w:t>
      </w:r>
      <w:r w:rsidRPr="0021299B">
        <w:rPr>
          <w:lang w:val="en-GB"/>
        </w:rPr>
        <w:t>relationship</w:t>
      </w:r>
      <w:r w:rsidR="00E4156A" w:rsidRPr="0021299B">
        <w:rPr>
          <w:lang w:val="en-GB"/>
        </w:rPr>
        <w:t xml:space="preserve"> between the economic and cultural dimensions, the salience strategies of different </w:t>
      </w:r>
      <w:r w:rsidRPr="0021299B">
        <w:rPr>
          <w:lang w:val="en-GB"/>
        </w:rPr>
        <w:t>types of parties</w:t>
      </w:r>
      <w:r w:rsidR="00E4156A" w:rsidRPr="0021299B">
        <w:rPr>
          <w:lang w:val="en-GB"/>
        </w:rPr>
        <w:t xml:space="preserve"> may be the same or different than in the West. For example, a Czech </w:t>
      </w:r>
      <w:r w:rsidR="00730EDE" w:rsidRPr="0021299B">
        <w:rPr>
          <w:lang w:val="en-GB"/>
        </w:rPr>
        <w:t>centre</w:t>
      </w:r>
      <w:r w:rsidR="00E4156A" w:rsidRPr="0021299B">
        <w:rPr>
          <w:lang w:val="en-GB"/>
        </w:rPr>
        <w:t>-left party could have an incentive to emphasize immigration</w:t>
      </w:r>
      <w:r w:rsidR="0062739F" w:rsidRPr="0021299B">
        <w:rPr>
          <w:lang w:val="en-GB"/>
        </w:rPr>
        <w:t xml:space="preserve"> to win votes in competition with left-authoritarian parties, while this will not be the case in Estonia, where the dimensional </w:t>
      </w:r>
      <w:r w:rsidR="0062739F" w:rsidRPr="0021299B">
        <w:rPr>
          <w:lang w:val="en-GB"/>
        </w:rPr>
        <w:lastRenderedPageBreak/>
        <w:t xml:space="preserve">structure resembles Western Europe. </w:t>
      </w:r>
    </w:p>
    <w:p w14:paraId="196F7245" w14:textId="09092400" w:rsidR="00EE23D2" w:rsidRPr="0021299B" w:rsidRDefault="00DB7B6C" w:rsidP="003B11B2">
      <w:pPr>
        <w:rPr>
          <w:lang w:val="en-GB"/>
        </w:rPr>
      </w:pPr>
      <w:r w:rsidRPr="0021299B">
        <w:rPr>
          <w:lang w:val="en-GB"/>
        </w:rPr>
        <w:t>We can also</w:t>
      </w:r>
      <w:r w:rsidR="00D64B19" w:rsidRPr="0021299B">
        <w:rPr>
          <w:lang w:val="en-GB"/>
        </w:rPr>
        <w:t xml:space="preserve"> expect communist and transition legacies to impact issue salience more directly. </w:t>
      </w:r>
      <w:r w:rsidR="00EE23D2" w:rsidRPr="0021299B">
        <w:rPr>
          <w:lang w:val="en-GB"/>
        </w:rPr>
        <w:t xml:space="preserve">Whitefield and </w:t>
      </w:r>
      <w:proofErr w:type="spellStart"/>
      <w:r w:rsidR="00EE23D2" w:rsidRPr="0021299B">
        <w:rPr>
          <w:lang w:val="en-GB"/>
        </w:rPr>
        <w:t>Rohrschneider</w:t>
      </w:r>
      <w:proofErr w:type="spellEnd"/>
      <w:r w:rsidR="00EE23D2" w:rsidRPr="0021299B">
        <w:rPr>
          <w:lang w:val="en-GB"/>
        </w:rPr>
        <w:t xml:space="preserve"> </w:t>
      </w:r>
      <w:r w:rsidR="00EE23D2" w:rsidRPr="0021299B">
        <w:rPr>
          <w:lang w:val="en-GB"/>
        </w:rPr>
        <w:fldChar w:fldCharType="begin"/>
      </w:r>
      <w:r w:rsidR="00BC1437">
        <w:rPr>
          <w:lang w:val="en-GB"/>
        </w:rPr>
        <w:instrText xml:space="preserve"> ADDIN ZOTERO_ITEM CSL_CITATION {"citationID":"W6cse9OL","properties":{"formattedCitation":"(2015)","plainCitation":"(2015)","noteIndex":0},"citationItems":[{"id":1240,"uris":["http://zotero.org/users/13200713/items/CI8W3DA9"],"itemData":{"id":1240,"type":"article-journal","abstract":"This article seeks to contribute to the burgeoning literature on how parties assign salience to their issue stances. With regard to European integration, recent research has pointed not only to growing public Euro-scepticism but also to an increase in the importance that the public assigns to European issues. But are parties matching this shift with appropriate salience shifts of their own? The existing literature points to important constraints on parties achieving such salience representation that arise from the nature of inherited issue ownership and the nature of political cleavages. There are also reasons to expect important differences between Western European and Central European parties in the extent to which such constraints apply. We investigate these issues using data from expert surveys conducted in twenty-four European countries at two time points, 2007–2008 and 2013, that provide measures of the salience of European integration to parties along with other indicators that are used as predictors of salience. The results do not suggest that CEE parties assign salience in ways that differ substantially from their counterparts in Western Europe. What matters most in both regions is the position that parties adopt on the issues, with parties at the extremes on the European dimension being the ones to make the issue most salient in their appeals. We also note that some predicted determinants of issue salience, such as government status, electoral support and time spent in office, and party organization, are dogs that do not bark in both regions.","container-title":"East European Politics and Societies","DOI":"10.1177/0888325414567128","ISSN":"0888-3254","issue":"1","language":"en","note":"publisher: SAGE Publications Inc","page":"12-39","source":"SAGE Journals","title":"The Salience of European Integration to Party Competition: Western and Eastern Europe Compared","title-short":"The Salience of European Integration to Party Competition","volume":"29","author":[{"family":"Whitefield","given":"Stephen"},{"family":"Rohrschneider","given":"Robert"}],"issued":{"date-parts":[["2015",2,1]]},"citation-key":"whitefieldSalienceEuropeanIntegration2015"},"label":"page","suppress-author":true}],"schema":"https://github.com/citation-style-language/schema/raw/master/csl-citation.json"} </w:instrText>
      </w:r>
      <w:r w:rsidR="00EE23D2" w:rsidRPr="0021299B">
        <w:rPr>
          <w:lang w:val="en-GB"/>
        </w:rPr>
        <w:fldChar w:fldCharType="separate"/>
      </w:r>
      <w:r w:rsidR="00EE23D2" w:rsidRPr="0021299B">
        <w:rPr>
          <w:lang w:val="en-GB"/>
        </w:rPr>
        <w:t>(2015)</w:t>
      </w:r>
      <w:r w:rsidR="00EE23D2" w:rsidRPr="0021299B">
        <w:rPr>
          <w:lang w:val="en-GB"/>
        </w:rPr>
        <w:fldChar w:fldCharType="end"/>
      </w:r>
      <w:r w:rsidR="00EE23D2" w:rsidRPr="0021299B">
        <w:rPr>
          <w:lang w:val="en-GB"/>
        </w:rPr>
        <w:t xml:space="preserve"> argue that while in Western Europe</w:t>
      </w:r>
      <w:r w:rsidR="005A0149" w:rsidRPr="0021299B">
        <w:rPr>
          <w:lang w:val="en-GB"/>
        </w:rPr>
        <w:t xml:space="preserve">, </w:t>
      </w:r>
      <w:r w:rsidR="00EE23D2" w:rsidRPr="0021299B">
        <w:rPr>
          <w:lang w:val="en-GB"/>
        </w:rPr>
        <w:t xml:space="preserve">European integration is mostly emphasized by niche parties, in CEE it became a mainstream party issue since right after the transition, one that was also incorporated into the main dimensions of party competition. </w:t>
      </w:r>
      <w:r w:rsidR="00933E70" w:rsidRPr="0021299B">
        <w:rPr>
          <w:lang w:val="en-GB"/>
        </w:rPr>
        <w:t xml:space="preserve">By contrast, immigration was for a long time not a salient issue in CEE politics </w:t>
      </w:r>
      <w:r w:rsidR="00933E70" w:rsidRPr="0021299B">
        <w:rPr>
          <w:lang w:val="en-GB"/>
        </w:rPr>
        <w:fldChar w:fldCharType="begin"/>
      </w:r>
      <w:r w:rsidR="00BC1437">
        <w:rPr>
          <w:lang w:val="en-GB"/>
        </w:rPr>
        <w:instrText xml:space="preserve"> ADDIN ZOTERO_ITEM CSL_CITATION {"citationID":"tazBUrg5","properties":{"formattedCitation":"(Minkenberg 2013, 14; Rovny 2014b)","plainCitation":"(Minkenberg 2013, 14; Rovny 2014b)","noteIndex":0},"citationItems":[{"id":3135,"uris":["http://zotero.org/users/13200713/items/QZWFENMP"],"itemData":{"id":3135,"type":"article-journal","abstract":"This article addresses the question of the role of the radical right in the political process and the porosity of borders between it and the mainstream right and puts it in an all-European context. The argument is that next to the behavior of other key actors (parties, elites) national context, especially cultural factors such as predominant national traditions, along with the ideological nature of these parties, matter in determining how far these parties' mainstreaming goes once they leave their political niche. In Western Europe, efforts by conservative parties to co-opt the electoral rise and relative pragmatism of the radical right led to even greater legitimacy for these parties. While these tactics did indeed ‘tame’ the parties, it came at the cost of a hardened anti-immigrant policy, evidence of the radical right's most direct policy impact. In the East, no ‘taming’ can be observed—instead of a mainstreaming of the radical right, we observe a radicalization of the mainstream.","container-title":"Journal of Contemporary European Studies","DOI":"10.1080/14782804.2013.766473","ISSN":"1478-2804","issue":"1","note":"publisher: Routledge\n_eprint: https://doi.org/10.1080/14782804.2013.766473","page":"5-24","source":"Taylor and Francis+NEJM","title":"From Pariah to Policy-Maker? The Radical Right in Europe, West and East: Between Margin and Mainstream","title-short":"From Pariah to Policy-Maker?","volume":"21","author":[{"family":"Minkenberg","given":"Michael"}],"issued":{"date-parts":[["2013",3,1]]},"citation-key":"minkenbergPariahPolicyMakerRadical2013"},"locator":"14","label":"page"},{"id":430,"uris":["http://zotero.org/users/13200713/items/YQVPQE9R"],"itemData":{"id":430,"type":"article-journal","abstract":"Eastern Europe has traditionally been a region of emigration, sending thousands of refugees and migrants to the more developed and democratic west. The recent democratization and rising affluence of some eastern European countries, however, make them increasingly attractive destinations of migrant workers, slowly but surely turning them into immigrant societies. This article addresses the responses of political parties to the issue of immigration and immigrant integration. Through large-N quantitative analyses of 11 eastern European countries using the Chapel Hill Expert Surveys, the 2009 European Election Study, the Database of Political Institutions and World Bank indicators, it analyzes the causes of immigration salience, as well as the reasons behind immigration and integration policy positions. The article argues that partisan and voter views on immigration in eastern Europe are guided by ideological views on ethnic minorities, which have been the traditional ‘out-groups’ in the region. Partisan positions on immigration and immigrant integration are consequently determined by underlying ideological principles concerning cultural openness and acceptance of ‘otherness’. Immigrants to eastern Europe are consequently viewed as the other ‘other’.","container-title":"Comparative European Politics","DOI":"10.1057/cep.2014.25","ISSN":"1740-388X","issue":"6","journalAbbreviation":"Comp Eur Polit","language":"en","page":"637-662","source":"Springer Link","title":"The other ‘other’: Party responses to immigration in eastern Europe","title-short":"The other ‘other’","volume":"12","author":[{"family":"Rovny","given":"Jan"}],"issued":{"date-parts":[["2014",11,1]]},"citation-key":"rovnyOtherOtherParty2014"}}],"schema":"https://github.com/citation-style-language/schema/raw/master/csl-citation.json"} </w:instrText>
      </w:r>
      <w:r w:rsidR="00933E70" w:rsidRPr="0021299B">
        <w:rPr>
          <w:lang w:val="en-GB"/>
        </w:rPr>
        <w:fldChar w:fldCharType="separate"/>
      </w:r>
      <w:r w:rsidR="00933E70" w:rsidRPr="0021299B">
        <w:rPr>
          <w:lang w:val="en-GB"/>
        </w:rPr>
        <w:t>(Minkenberg 2013, 14; Rovny 2014b)</w:t>
      </w:r>
      <w:r w:rsidR="00933E70" w:rsidRPr="0021299B">
        <w:rPr>
          <w:lang w:val="en-GB"/>
        </w:rPr>
        <w:fldChar w:fldCharType="end"/>
      </w:r>
      <w:r w:rsidR="00FF39E9" w:rsidRPr="0021299B">
        <w:rPr>
          <w:lang w:val="en-GB"/>
        </w:rPr>
        <w:t xml:space="preserve">, and radical right parties mainly emphasized their opposition to historical national minorities </w:t>
      </w:r>
      <w:r w:rsidR="00FF39E9" w:rsidRPr="0021299B">
        <w:rPr>
          <w:lang w:val="en-GB"/>
        </w:rPr>
        <w:fldChar w:fldCharType="begin"/>
      </w:r>
      <w:r w:rsidR="00BC1437">
        <w:rPr>
          <w:lang w:val="en-GB"/>
        </w:rPr>
        <w:instrText xml:space="preserve"> ADDIN ZOTERO_ITEM CSL_CITATION {"citationID":"o1bXA9kp","properties":{"formattedCitation":"(Bu\\uc0\\u353{}t\\uc0\\u237{}kov\\uc0\\u225{} 2018; Heinisch et al. 2021)","plainCitation":"(Buštíková 2018; Heinisch et al. 2021)","noteIndex":0},"citationItems":[{"id":4405,"uris":["http://zotero.org/users/13200713/items/ZRSR2PJY"],"itemData":{"id":4405,"type":"chapter","abstract":"The radical right in Eastern Europe is similar to its West European cousins in its emphasis on mobilization against minorities. Until recently, that mobilization was exclusively against minorities with electoral rights who have been settled for centuries. The arrival of more than a million Syrian refugees in Europe expanded the portfolio of minorities to rally against and, paradoxically, Westernized the East European radical right in its opposition to Islam and migrants with non-European backgrounds. However, this chapter argues that the radical right in Eastern Europe has three unique characteristics that distinguish it from its older West European cousins: (1) left-leaning positions on the economy, (2) linkages between identity and political opening, which leads to the association of minority policies with democratization, and (3) the coexistence of radical right parties with radicalized mainstream parties.","container-title":"The Oxford Handbook of the Radical Right","language":"en","note":"DOI: 10.1093/oxfordhb/9780190274559.013.28","page":"799-815","publisher":"Oxford University Press","source":"DOI.org (Crossref)","title":"The Radical Right in Eastern Europe","URL":"https://academic.oup.com/edited-volume/43520/chapter/364491800","volume":"1","editor":[{"family":"Rydgren","given":"Jens"}],"author":[{"family":"Buštíková","given":"Lenka"}],"accessed":{"date-parts":[["2025",2,18]]},"issued":{"date-parts":[["2018",2,5]]},"citation-key":"bustikovaRadicalRightEastern2018"}},{"id":3908,"uris":["http://zotero.org/users/13200713/items/NWV4ZSZW"],"itemData":{"id":3908,"type":"article-journal","abstract":"Do radical right fringe parties affect main parties in Central and Eastern Europe (CEE)? Using data from the Manifesto Project, we analyze the relationship between radical right fringe parties’ and main parties’ policy programs regarding sociocultural issues in six post-communist countries of CEE. Even though radical right fringe parties have participated in government in several of these countries, and in Hungary a fringe party has become the country’s second largest party, our analysis shows that the sociocultural issues in radical right fringe party manifestos do not systematically relate to the changes in main party manifestos regarding those issues. Even if some of the main parties in our study might often agree with the radical right fringe parties, our analysis shows that the latter do not directly influence the policy priorities of the main parties.","container-title":"Party Politics","DOI":"10.1177/1354068819863620","ISSN":"1354-0688","issue":"1","language":"en","note":"publisher: SAGE Publications Ltd","page":"9-21","source":"SAGE Journals","title":"The effect of radical right fringe parties on main parties in Central and Eastern Europe: Empirical evidence from manifesto data","title-short":"The effect of radical right fringe parties on main parties in Central and Eastern Europe","volume":"27","author":[{"family":"Heinisch","given":"Reinhard"},{"family":"Saxonberg","given":"Steven"},{"family":"Werner","given":"Annika"},{"family":"Habersack","given":"Fabian"}],"issued":{"date-parts":[["2021",1,1]]},"citation-key":"heinischEffectRadicalRight2021"}}],"schema":"https://github.com/citation-style-language/schema/raw/master/csl-citation.json"} </w:instrText>
      </w:r>
      <w:r w:rsidR="00FF39E9" w:rsidRPr="0021299B">
        <w:rPr>
          <w:lang w:val="en-GB"/>
        </w:rPr>
        <w:fldChar w:fldCharType="separate"/>
      </w:r>
      <w:r w:rsidR="009059BD" w:rsidRPr="0021299B">
        <w:rPr>
          <w:lang w:val="en-GB"/>
        </w:rPr>
        <w:t>(Buštíková 2018; Heinisch et al. 2021)</w:t>
      </w:r>
      <w:r w:rsidR="00FF39E9" w:rsidRPr="0021299B">
        <w:rPr>
          <w:lang w:val="en-GB"/>
        </w:rPr>
        <w:fldChar w:fldCharType="end"/>
      </w:r>
      <w:r w:rsidR="009059BD" w:rsidRPr="0021299B">
        <w:rPr>
          <w:lang w:val="en-GB"/>
        </w:rPr>
        <w:t xml:space="preserve">. </w:t>
      </w:r>
      <w:r w:rsidR="00933E70" w:rsidRPr="0021299B">
        <w:rPr>
          <w:lang w:val="en-GB"/>
        </w:rPr>
        <w:t xml:space="preserve">Nonetheless, </w:t>
      </w:r>
      <w:r w:rsidR="009059BD" w:rsidRPr="0021299B">
        <w:rPr>
          <w:lang w:val="en-GB"/>
        </w:rPr>
        <w:t xml:space="preserve">immigration appears to have become much more </w:t>
      </w:r>
      <w:proofErr w:type="spellStart"/>
      <w:r w:rsidR="009059BD" w:rsidRPr="0021299B">
        <w:rPr>
          <w:lang w:val="en-GB"/>
        </w:rPr>
        <w:t>importan</w:t>
      </w:r>
      <w:proofErr w:type="spellEnd"/>
      <w:r w:rsidR="009059BD" w:rsidRPr="0021299B">
        <w:rPr>
          <w:lang w:val="en-GB"/>
        </w:rPr>
        <w:t xml:space="preserve"> since </w:t>
      </w:r>
      <w:r w:rsidR="00DE1B76" w:rsidRPr="0021299B">
        <w:rPr>
          <w:lang w:val="en-GB"/>
        </w:rPr>
        <w:t>2015</w:t>
      </w:r>
      <w:r w:rsidR="00933E70" w:rsidRPr="0021299B">
        <w:rPr>
          <w:lang w:val="en-GB"/>
        </w:rPr>
        <w:t>, and the question in this regard is whether the party strategies on this issue follow a similar logic in CEE as in the West</w:t>
      </w:r>
      <w:r w:rsidR="00DE1B76" w:rsidRPr="0021299B">
        <w:rPr>
          <w:lang w:val="en-GB"/>
        </w:rPr>
        <w:t>, where the issue entrepreneurship of radical right parties has been crucial</w:t>
      </w:r>
      <w:r w:rsidR="00933E70" w:rsidRPr="0021299B">
        <w:rPr>
          <w:lang w:val="en-GB"/>
        </w:rPr>
        <w:t xml:space="preserve"> </w:t>
      </w:r>
      <w:r w:rsidR="00933E70" w:rsidRPr="0021299B">
        <w:rPr>
          <w:lang w:val="en-GB"/>
        </w:rPr>
        <w:fldChar w:fldCharType="begin"/>
      </w:r>
      <w:r w:rsidR="00BC1437">
        <w:rPr>
          <w:lang w:val="en-GB"/>
        </w:rPr>
        <w:instrText xml:space="preserve"> ADDIN ZOTERO_ITEM CSL_CITATION {"citationID":"GXSxOONz","properties":{"formattedCitation":"(Wondreys 2021; Lancaster 2022; Hutter and Kriesi 2022)","plainCitation":"(Wondreys 2021; Lancaster 2022; Hutter and Kriesi 2022)","noteIndex":0},"citationItems":[{"id":1459,"uris":["http://zotero.org/users/13200713/items/K9DRRHCA"],"itemData":{"id":1459,"type":"article-journal","abstract":"The effects of the so-called “refugee crisis” seem to be particularly pronounced in Central and Eastern Europe. However, its impact has rarely been systematically analyzed in this particular region. I argue that the “crisis” has radically increased the salience of immigration and, related, Islamophobia in the region. This, in turn, has led to (1) the radicalisation of the mainstream, even in cases where it was not previously radicalised, and (2) the transformation of far-right parties, thus creating a “renewed” far right in terms of issues. These arguments are evaluated on the extreme case of the Czech Republic.","container-title":"East European Politics","DOI":"10.1080/21599165.2020.1856088","ISSN":"2159-9165","issue":"4","note":"publisher: Routledge\n_eprint: https://doi.org/10.1080/21599165.2020.1856088","page":"722–746","source":"Taylor and Francis+NEJM","title":"The “refugee crisis” and the transformation of the far right and the political mainstream: the extreme case of the Czech Republic","title-short":"The “refugee crisis” and the transformation of the far right and the political mainstream","volume":"37","author":[{"family":"Wondreys","given":"Jakub"}],"issued":{"date-parts":[["2021",10,2]]},"citation-key":"wondreysRefugeeCrisisTransformation2021"}},{"id":624,"uris":["http://zotero.org/users/13200713/items/XVTHPG29"],"itemData":{"id":624,"type":"article-journal","abstract":"Immigration has historically been of low salience in Central and Eastern Europe. Yet, the region has consistently higher levels of ethnocentrism than the rest of Europe. Scholars argue that the East's limited politicization of immigration is due to its status as a region of emigration and the presence of ethnic minority 'others'. I argue that this is changing. The politicization of the European refugee crisis by domestic elites has begun to refocus the sociocultural dimension on the immigration issue. Using structural equation models, I compare European Values Study data from 2008 and 2017 across 10 East European EU member states. I find evidence that traditionalist attitudes are more strongly related to anti-immigration attitudes since the crisis, particularly for those who are interested in politics. Further, immigration attitudes are polarizing across the GAL-TAN dimension and by education. Hence, immigration is bolstering a pre-existing, socially structured divide around both nationalist and traditionalist values.","container-title":"European Journal of Political Research","DOI":"10.1111/1475-6765.12474","ISSN":"0304-4130, 1475-6765","issue":"2","journalAbbreviation":"Eur. J. Polit. Res.","language":"English","note":"number-of-pages: 22\npublisher-place: Hoboken\npublisher: Wiley\nWeb of Science ID: WOS:000675098000001","page":"544-565","source":"Clarivate Analytics Web of Science","title":"Immigration and the sociocultural divide in Central and Eastern Europe: Stasis or evolution?","title-short":"Immigration and the sociocultural divide in Central and Eastern Europe","volume":"61","author":[{"family":"Lancaster","given":"Caroline Marie"}],"issued":{"date-parts":[["2022",5]]},"citation-key":"lancasterImmigrationSocioculturalDivide2022"}},{"id":628,"uris":["http://zotero.org/users/13200713/items/Q5YHJATU"],"itemData":{"id":628,"type":"article-journal","abstract":"The article examines the politicisation of immigration in Europe during the so-called migration crisis. Based on original media data, it traces politicisation during national election campaigns in 15 countries from the 2000s up to 2018. The study covers Northwestern (Austria, Britain, France, Germany, Ireland, the Netherlands, and Switzerland), Central-Eastern (Hungary, Poland, Latvia, and Romania), and Southern Europe (Greece, Italy, Portugal, and Spain). We proceed in three interrelated steps. First, we show that the migration crisis has accentuated long-term trends in the politicisation of immigration. The issue has been particularly salient and polarised in Northwestern Europe but also in the latest Italian, Hungarian, and Polish campaigns. Second, radical right parties are still the driving forces of politicisation. The results underscore that the radical right not only directly contributes to the politicisation of immigration but triggers other parties to emphasize the issue, too. Third, we observe a declining ‘marginal return’ of the migration crisis on the electoral support of the radical right, and we confirm previous studies by showing that an accommodating strategy by the centre-right contributes to the radical right’s success, provided the centre-right attributes increasing attention to immigration.","container-title":"Journal of Ethnic and Migration Studies","DOI":"10.1080/1369183X.2020.1853902","ISSN":"1369-183X","issue":"2","note":"publisher: Routledge\n_eprint: https://doi.org/10.1080/1369183X.2020.1853902","page":"341-365","source":"Taylor and Francis+NEJM","title":"Politicising immigration in times of crisis","volume":"48","author":[{"family":"Hutter","given":"Swen"},{"family":"Kriesi","given":"Hanspeter"}],"issued":{"date-parts":[["2022",1,25]]},"citation-key":"hutterPoliticisingImmigrationTimes2022"}}],"schema":"https://github.com/citation-style-language/schema/raw/master/csl-citation.json"} </w:instrText>
      </w:r>
      <w:r w:rsidR="00933E70" w:rsidRPr="0021299B">
        <w:rPr>
          <w:lang w:val="en-GB"/>
        </w:rPr>
        <w:fldChar w:fldCharType="separate"/>
      </w:r>
      <w:r w:rsidR="00933E70" w:rsidRPr="0021299B">
        <w:rPr>
          <w:lang w:val="en-GB"/>
        </w:rPr>
        <w:t>(Wondreys 2021; Lancaster 2022; Hutter and Kriesi 2022)</w:t>
      </w:r>
      <w:r w:rsidR="00933E70" w:rsidRPr="0021299B">
        <w:rPr>
          <w:lang w:val="en-GB"/>
        </w:rPr>
        <w:fldChar w:fldCharType="end"/>
      </w:r>
      <w:r w:rsidR="00933E70" w:rsidRPr="0021299B">
        <w:rPr>
          <w:lang w:val="en-GB"/>
        </w:rPr>
        <w:t>.</w:t>
      </w:r>
      <w:r w:rsidR="005815F1" w:rsidRPr="0021299B">
        <w:rPr>
          <w:lang w:val="en-GB"/>
        </w:rPr>
        <w:t xml:space="preserve"> In CEE, the situation may be complicated due to the presence of “radicalized mainstream parties”, such as the Polish PIS or Hungarian Fidesz, whose issue profiles overlap with the radical right </w:t>
      </w:r>
      <w:r w:rsidR="005815F1" w:rsidRPr="0021299B">
        <w:rPr>
          <w:lang w:val="en-GB"/>
        </w:rPr>
        <w:fldChar w:fldCharType="begin"/>
      </w:r>
      <w:r w:rsidR="00BC1437">
        <w:rPr>
          <w:lang w:val="en-GB"/>
        </w:rPr>
        <w:instrText xml:space="preserve"> ADDIN ZOTERO_ITEM CSL_CITATION {"citationID":"0WGBIFwy","properties":{"formattedCitation":"(Bu\\uc0\\u353{}t\\uc0\\u237{}kov\\uc0\\u225{} 2018, 810\\uc0\\u8211{}12; Pytlas 2017, 25\\uc0\\u8211{}28; Minkenberg 2017; Heinisch et al. 2021)","plainCitation":"(Buštíková 2018, 810–12; Pytlas 2017, 25–28; Minkenberg 2017; Heinisch et al. 2021)","noteIndex":0},"citationItems":[{"id":4405,"uris":["http://zotero.org/users/13200713/items/ZRSR2PJY"],"itemData":{"id":4405,"type":"chapter","abstract":"The radical right in Eastern Europe is similar to its West European cousins in its emphasis on mobilization against minorities. Until recently, that mobilization was exclusively against minorities with electoral rights who have been settled for centuries. The arrival of more than a million Syrian refugees in Europe expanded the portfolio of minorities to rally against and, paradoxically, Westernized the East European radical right in its opposition to Islam and migrants with non-European backgrounds. However, this chapter argues that the radical right in Eastern Europe has three unique characteristics that distinguish it from its older West European cousins: (1) left-leaning positions on the economy, (2) linkages between identity and political opening, which leads to the association of minority policies with democratization, and (3) the coexistence of radical right parties with radicalized mainstream parties.","container-title":"The Oxford Handbook of the Radical Right","language":"en","note":"DOI: 10.1093/oxfordhb/9780190274559.013.28","page":"799-815","publisher":"Oxford University Press","source":"DOI.org (Crossref)","title":"The Radical Right in Eastern Europe","URL":"https://academic.oup.com/edited-volume/43520/chapter/364491800","volume":"1","editor":[{"family":"Rydgren","given":"Jens"}],"author":[{"family":"Buštíková","given":"Lenka"}],"accessed":{"date-parts":[["2025",2,18]]},"issued":{"date-parts":[["2018",2,5]]},"citation-key":"bustikovaRadicalRightEastern2018"},"locator":"810-812","label":"page"},{"id":4018,"uris":["http://zotero.org/users/13200713/items/IXVD5CIW"],"itemData":{"id":4018,"type":"book","collection-number":"28","collection-title":"Routledge studies in extremism and democracy","edition":"First issued in paperback","event-place":"London New York","ISBN":"978-0-8153-4832-0","language":"eng","number-of-pages":"241","publisher":"Routledge","publisher-place":"London New York","source":"K10plus ISBN","title":"Radical right parties in Central and Eastern Europe: mainstream party competition and electoral fortune","title-short":"Radical right parties in Central and Eastern Europe","author":[{"family":"Pytlas","given":"Bartek"}],"issued":{"date-parts":[["2017"]]},"citation-key":"pytlasRadicalRightParties2017"},"locator":"25-28","label":"page"},{"id":3141,"uris":["http://zotero.org/users/13200713/items/CK2XMCSF"],"itemData":{"id":3141,"type":"article-journal","abstract":"With the fall of the Iron Curtain and the dissolution of the Soviet Union, the idea of a liberal, democratic Europe has expanded to include many formerly communist states. Yet the advent of democracy in East-Central Europe has not arrived without conflict, and fundamentally undemocratic tendencies have developed—namely, the rise of the radical right.","container-title":"Georgetown Journal of International Affairs","ISSN":"2471-8831","issue":"1","note":"publisher: Johns Hopkins University Press","page":"27-35","source":"Project MUSE","title":"The Rise of the Radical Right in Eastern Europe: Between Mainstreaming and Radicalization","title-short":"The Rise of the Radical Right in Eastern Europe","volume":"18","author":[{"family":"Minkenberg","given":"Michael"}],"issued":{"date-parts":[["2017"]]},"citation-key":"minkenbergRiseRadicalRight2017"}},{"id":3908,"uris":["http://zotero.org/users/13200713/items/NWV4ZSZW"],"itemData":{"id":3908,"type":"article-journal","abstract":"Do radical right fringe parties affect main parties in Central and Eastern Europe (CEE)? Using data from the Manifesto Project, we analyze the relationship between radical right fringe parties’ and main parties’ policy programs regarding sociocultural issues in six post-communist countries of CEE. Even though radical right fringe parties have participated in government in several of these countries, and in Hungary a fringe party has become the country’s second largest party, our analysis shows that the sociocultural issues in radical right fringe party manifestos do not systematically relate to the changes in main party manifestos regarding those issues. Even if some of the main parties in our study might often agree with the radical right fringe parties, our analysis shows that the latter do not directly influence the policy priorities of the main parties.","container-title":"Party Politics","DOI":"10.1177/1354068819863620","ISSN":"1354-0688","issue":"1","language":"en","note":"publisher: SAGE Publications Ltd","page":"9-21","source":"SAGE Journals","title":"The effect of radical right fringe parties on main parties in Central and Eastern Europe: Empirical evidence from manifesto data","title-short":"The effect of radical right fringe parties on main parties in Central and Eastern Europe","volume":"27","author":[{"family":"Heinisch","given":"Reinhard"},{"family":"Saxonberg","given":"Steven"},{"family":"Werner","given":"Annika"},{"family":"Habersack","given":"Fabian"}],"issued":{"date-parts":[["2021",1,1]]},"citation-key":"heinischEffectRadicalRight2021"},"label":"page"}],"schema":"https://github.com/citation-style-language/schema/raw/master/csl-citation.json"} </w:instrText>
      </w:r>
      <w:r w:rsidR="005815F1" w:rsidRPr="0021299B">
        <w:rPr>
          <w:lang w:val="en-GB"/>
        </w:rPr>
        <w:fldChar w:fldCharType="separate"/>
      </w:r>
      <w:r w:rsidR="005815F1" w:rsidRPr="0021299B">
        <w:rPr>
          <w:lang w:val="en-GB"/>
        </w:rPr>
        <w:t>(Buštíková 2018, 810–12; Pytlas 2017, 25–28; Minkenberg 2017; Heinisch et al. 2021)</w:t>
      </w:r>
      <w:r w:rsidR="005815F1" w:rsidRPr="0021299B">
        <w:rPr>
          <w:lang w:val="en-GB"/>
        </w:rPr>
        <w:fldChar w:fldCharType="end"/>
      </w:r>
    </w:p>
    <w:p w14:paraId="2059C575" w14:textId="457BAA0E" w:rsidR="00636ED2" w:rsidRPr="0021299B" w:rsidRDefault="00340B87" w:rsidP="008D5B34">
      <w:pPr>
        <w:rPr>
          <w:lang w:val="en-GB"/>
        </w:rPr>
      </w:pPr>
      <w:r w:rsidRPr="0021299B">
        <w:rPr>
          <w:lang w:val="en-GB"/>
        </w:rPr>
        <w:t xml:space="preserve">Aside from </w:t>
      </w:r>
      <w:r w:rsidR="00E87E9C" w:rsidRPr="0021299B">
        <w:rPr>
          <w:lang w:val="en-GB"/>
        </w:rPr>
        <w:t xml:space="preserve">the differences in the </w:t>
      </w:r>
      <w:r w:rsidR="005815F1" w:rsidRPr="0021299B">
        <w:rPr>
          <w:lang w:val="en-GB"/>
        </w:rPr>
        <w:t>ideological landscape</w:t>
      </w:r>
      <w:r w:rsidR="00E87E9C" w:rsidRPr="0021299B">
        <w:rPr>
          <w:lang w:val="en-GB"/>
        </w:rPr>
        <w:t xml:space="preserve"> of party competition, </w:t>
      </w:r>
      <w:r w:rsidR="007C57C6" w:rsidRPr="0021299B">
        <w:rPr>
          <w:lang w:val="en-GB"/>
        </w:rPr>
        <w:t xml:space="preserve">it is also relevant to mention other particularities of </w:t>
      </w:r>
      <w:proofErr w:type="spellStart"/>
      <w:r w:rsidR="00931002" w:rsidRPr="0021299B">
        <w:rPr>
          <w:lang w:val="en-GB"/>
        </w:rPr>
        <w:t>postcommunist</w:t>
      </w:r>
      <w:proofErr w:type="spellEnd"/>
      <w:r w:rsidR="00E87E9C" w:rsidRPr="0021299B">
        <w:rPr>
          <w:lang w:val="en-GB"/>
        </w:rPr>
        <w:t xml:space="preserve"> politics</w:t>
      </w:r>
      <w:r w:rsidR="00931002" w:rsidRPr="0021299B">
        <w:rPr>
          <w:lang w:val="en-GB"/>
        </w:rPr>
        <w:t xml:space="preserve"> </w:t>
      </w:r>
      <w:r w:rsidR="007C57C6" w:rsidRPr="0021299B">
        <w:rPr>
          <w:lang w:val="en-GB"/>
        </w:rPr>
        <w:t xml:space="preserve">that may influence the results. One is the </w:t>
      </w:r>
      <w:r w:rsidR="00931002" w:rsidRPr="0021299B">
        <w:rPr>
          <w:lang w:val="en-GB"/>
        </w:rPr>
        <w:t>oft-noted weaker organizational development</w:t>
      </w:r>
      <w:r w:rsidR="007C57C6" w:rsidRPr="0021299B">
        <w:rPr>
          <w:lang w:val="en-GB"/>
        </w:rPr>
        <w:t xml:space="preserve"> and high degree of turnover of </w:t>
      </w:r>
      <w:r w:rsidR="00931002" w:rsidRPr="0021299B">
        <w:rPr>
          <w:lang w:val="en-GB"/>
        </w:rPr>
        <w:t>parties</w:t>
      </w:r>
      <w:r w:rsidR="00DC7ECA" w:rsidRPr="0021299B">
        <w:rPr>
          <w:lang w:val="en-GB"/>
        </w:rPr>
        <w:t xml:space="preserve"> in this region</w:t>
      </w:r>
      <w:r w:rsidR="00931002" w:rsidRPr="0021299B">
        <w:rPr>
          <w:lang w:val="en-GB"/>
        </w:rPr>
        <w:t xml:space="preserve"> </w:t>
      </w:r>
      <w:r w:rsidR="00931002" w:rsidRPr="0021299B">
        <w:rPr>
          <w:lang w:val="en-GB"/>
        </w:rPr>
        <w:fldChar w:fldCharType="begin"/>
      </w:r>
      <w:r w:rsidR="00BC1437">
        <w:rPr>
          <w:lang w:val="en-GB"/>
        </w:rPr>
        <w:instrText xml:space="preserve"> ADDIN ZOTERO_ITEM CSL_CITATION {"citationID":"Vj8cFJwQ","properties":{"formattedCitation":"(Tavits 2013; Haughton and Deegan-Krause 2015; 2020)","plainCitation":"(Tavits 2013; Haughton and Deegan-Krause 2015; 2020)","dontUpdate":true,"noteIndex":0},"citationItems":[{"id":3958,"uris":["http://zotero.org/users/13200713/items/2SUU9URB"],"itemData":{"id":3958,"type":"book","abstract":"Intro -- Contents -- Acknowledgments -- 1 Introduction -- Instability of Parties in New Democracies: The Practical Relevance of the Study -- The Theoretical Relevance of the Study -- The Causes and Effects of Strong Organizations: Summary of the Main Arguments -- Case Selection and Methods -- The Concept and Measures of Party Organizational Strength -- A Roadmap -- 2 Organizing for Success -- Organizational Strength and Electoral Success: Theoretical Argument -- Membership -- Network of Branch Offices -- Professional Staff -- Organizational Strength of the Local Party -- Organizational Strength and Electoral Success: Existing Evidence -- Counterarguments -- Data, Measures, and Models -- Measures of Party Organizational Strength -- Other Explanatory Variables -- Results of the Cross-Country Analysis -- Robustness Tests and Additional Analyses -- Extending the Sample -- Dealing with Missingness -- The Immediate Effects of Strengthening Party Organization -- The Role of Party Type -- The Role of Time -- Organizational Strength and Survival -- Results of the District-Level Analysis -- Conclusion -- 3 Organizations at Work -- The Czech Republic -- Communist Party of Bohemia and Moravia -- Czech Social Democratic Party -- Focused Comparison: The Civic Democratic Party and Its Ideological Rivals -- Estonia -- Res Publica -- Focused Comparison: Center Party and Coalition Party -- Hungary -- Hungarian Socialist Party -- Comparing the Conservatives: Fidesz versus MDF, KDNP, and FKgP -- Poland -- Polish Peasant Party -- Democratic Left Alliance -- Post-Solidarity Parties -- Conclusion -- 4 Organizing for Unity -- Party Organizational Strength and Party Unity in Parliament -- Research Design -- Dependent Variable: Party Unity -- Independent Variable: Party Organizational Strength -- Other Explanatory Variables -- Results -- Narratives and Illustrations","edition":"1st ed","event-place":"West Nyack","ISBN":"978-1-139-56519-6","language":"eng","number-of-pages":"1","publisher":"Cambridge University Press","publisher-place":"West Nyack","source":"K10plus ISBN","title":"Post-Communist Democracies and Party Organization","author":[{"family":"Tavits","given":"Margit"}],"issued":{"date-parts":[["2013"]]},"citation-key":"tavitsPostCommunistDemocraciesParty2013"}},{"id":369,"uris":["http://zotero.org/users/13200713/items/D7ECTWHH"],"itemData":{"id":369,"type":"article-journal","abstract":"The seemingly random triumph and demise of new political parties in Central and Eastern Europe actually represent a durable subsystem with relevance for party systems around the world. This article supplements existing research on volatility with new measures of party age distribution that reveal clear patterns of disruption, turnover and restabilization. These patterns emerge from stable and coherent party subsystems that follow a simple model based on three dynamics: losses by established parties, rapid gains by uncorrupted newcomers, and equally rapid newcomer losses to even newer parties. Confirmed both by electoral evidence and computer simulations, this model offers insight into the endurance of these subsystems, particularly since the very mechanisms that generate new parties’ success can preclude their ability to survive in subsequent elections. Central and Eastern European party systems offer a laboratory for understanding trends in party system volatility that are emerging in Western Europe and across the globe.","container-title":"East European Politics and Societies","DOI":"10.1177/0888325414566072","ISSN":"0888-3254","issue":"1","language":"en","note":"publisher: SAGE Publications Inc","page":"61-80","source":"SAGE Journals","title":"Hurricane Season: Systems of Instability in Central and East European Party Politics","title-short":"Hurricane Season","volume":"29","author":[{"family":"Haughton","given":"Tim"},{"family":"Deegan-Krause","given":"Kevin"}],"issued":{"date-parts":[["2015",2,1]]},"citation-key":"haughtonHurricaneSeasonSystems2015"}},{"id":372,"uris":["http://zotero.org/users/13200713/items/78KR6Y88"],"itemData":{"id":372,"type":"book","abstract":"Why are there so many new parties? Why do so few of them survive? And why are they appearing and disappearing in so many more countries these days? Based on hundreds of interviews with party leaders, activists and voters and three decades of election results across Europe,\n              The New Party Challenge\n              introduces new tools for mapping and measuring party systems and develops an integrated conceptual framework for analysing the dynamics of party politics, particularly the birth and death of parties. The book charts and explains the patterns of politics in Central Europe since 1989, and then shows how similar processes are at play on a far wider geographical canvas. The repeated breakthroughs of new parties poses multiple challenges: existing parties that must staunch the outflow of disillusioned voters to fresh alternatives, new parties must figure out how to hold on to those new voters in the face of even newer alternatives, and society as a whole must find a way to pursue long-term policies in a political environment where the roster of political actors is constantly changing. The book underlines the importance of agency and choice in explaining the fate of parties, highlights the salience of the clean versus corrupt dimension of politics, charts the flow of voters in the new party subsystem and emphasizes the dimension of time and its role in shaping developments. The book concludes by reflecting on how the emergence of so many short-lived new parties may affect the health and quality of democracy, and what could and should be done.","edition":"1","ISBN":"978-0-19-881292-0","language":"en","note":"DOI: 10.1093/oso/9780198812920.001.0001","publisher":"Oxford University Press","source":"DOI.org (Crossref)","title":"The New Party Challenge: Changing Cycles of Party Birth and Death in Central Europe and Beyond","title-short":"The New Party Challenge","URL":"https://academic.oup.com/book/33529","author":[{"family":"Haughton","given":"Tim"},{"family":"Deegan-Krause","given":"Kevin"}],"accessed":{"date-parts":[["2024",2,16]]},"issued":{"date-parts":[["2020",12,15]]},"citation-key":"haughtonNewPartyChallenge2020"}}],"schema":"https://github.com/citation-style-language/schema/raw/master/csl-citation.json"} </w:instrText>
      </w:r>
      <w:r w:rsidR="00931002" w:rsidRPr="0021299B">
        <w:rPr>
          <w:lang w:val="en-GB"/>
        </w:rPr>
        <w:fldChar w:fldCharType="separate"/>
      </w:r>
      <w:r w:rsidR="00931002" w:rsidRPr="0021299B">
        <w:rPr>
          <w:lang w:val="en-GB"/>
        </w:rPr>
        <w:t>(e.g. Tavits 2013; Haughton and Deegan-Krause 2015; 2020)</w:t>
      </w:r>
      <w:r w:rsidR="00931002" w:rsidRPr="0021299B">
        <w:rPr>
          <w:lang w:val="en-GB"/>
        </w:rPr>
        <w:fldChar w:fldCharType="end"/>
      </w:r>
      <w:r w:rsidR="00931002" w:rsidRPr="0021299B">
        <w:rPr>
          <w:lang w:val="en-GB"/>
        </w:rPr>
        <w:t>. While the ideological structure of</w:t>
      </w:r>
      <w:r w:rsidR="009D7400" w:rsidRPr="0021299B">
        <w:rPr>
          <w:lang w:val="en-GB"/>
        </w:rPr>
        <w:t xml:space="preserve"> </w:t>
      </w:r>
      <w:proofErr w:type="spellStart"/>
      <w:r w:rsidR="009D7400" w:rsidRPr="0021299B">
        <w:rPr>
          <w:lang w:val="en-GB"/>
        </w:rPr>
        <w:t>postcommunist</w:t>
      </w:r>
      <w:proofErr w:type="spellEnd"/>
      <w:r w:rsidR="00931002" w:rsidRPr="0021299B">
        <w:rPr>
          <w:lang w:val="en-GB"/>
        </w:rPr>
        <w:t xml:space="preserve"> party systems </w:t>
      </w:r>
      <w:r w:rsidR="00574967" w:rsidRPr="0021299B">
        <w:rPr>
          <w:lang w:val="en-GB"/>
        </w:rPr>
        <w:t>may remain relatively stable over time</w:t>
      </w:r>
      <w:r w:rsidR="00931002" w:rsidRPr="0021299B">
        <w:rPr>
          <w:lang w:val="en-GB"/>
        </w:rPr>
        <w:t xml:space="preserve"> </w:t>
      </w:r>
      <w:r w:rsidR="00931002" w:rsidRPr="0021299B">
        <w:rPr>
          <w:lang w:val="en-GB"/>
        </w:rPr>
        <w:fldChar w:fldCharType="begin"/>
      </w:r>
      <w:r w:rsidR="00BC1437">
        <w:rPr>
          <w:lang w:val="en-GB"/>
        </w:rPr>
        <w:instrText xml:space="preserve"> ADDIN ZOTERO_ITEM CSL_CITATION {"citationID":"6tuyiJZl","properties":{"formattedCitation":"(Rovny and Polk 2017)","plainCitation":"(Rovny and Polk 2017)","noteIndex":0},"citationItems":[{"id":355,"uris":["http://zotero.org/users/13200713/items/EH4F4LBC"],"itemData":{"id":355,"type":"article-journal","abstract":"Party competition in Eastern Europe faces a seeming paradox. On the one hand, research finds increased political volatility in these countries, while, on the other, some authors demonstrate inherent ideological stability in the region. This research note presents a new methodological approach to adjudicating between these two findings, and suggests that while political organisations come and go, the ideological structure of party competition in Eastern Europe is strikingly steady. By developing a number of different measures of the dimensional structure of party competition, the consistency of the measures across countries, as well as their relative stability within countries over time, is demonstrated. The findings speak to current developments in Eastern Europe, and have implications beyond the region. The conclusion that even volatile party systems can be underpinned by stable ideological oppositions points to two different types of party system structure: one related to parties as organisations, and the other related to parties as expressions of political divides.","container-title":"European Journal of Political Research","DOI":"10.1111/1475-6765.12163","ISSN":"1475-6765","issue":"1","language":"en","license":"© 2016 European Consortium for Political Research","note":"_eprint: https://onlinelibrary.wiley.com/doi/pdf/10.1111/1475-6765.12163","page":"188-198","source":"Wiley Online Library","title":"Stepping in the same river twice: Stability amidst change in Eastern European party competition","title-short":"Stepping in the same river twice","volume":"56","author":[{"family":"Rovny","given":"Jan"},{"family":"Polk","given":"Jonathan"}],"issued":{"date-parts":[["2017"]]},"citation-key":"rovnySteppingSameRiver2017"}}],"schema":"https://github.com/citation-style-language/schema/raw/master/csl-citation.json"} </w:instrText>
      </w:r>
      <w:r w:rsidR="00931002" w:rsidRPr="0021299B">
        <w:rPr>
          <w:lang w:val="en-GB"/>
        </w:rPr>
        <w:fldChar w:fldCharType="separate"/>
      </w:r>
      <w:r w:rsidR="00931002" w:rsidRPr="0021299B">
        <w:rPr>
          <w:lang w:val="en-GB"/>
        </w:rPr>
        <w:t>(Rovny and Polk 2017)</w:t>
      </w:r>
      <w:r w:rsidR="00931002" w:rsidRPr="0021299B">
        <w:rPr>
          <w:lang w:val="en-GB"/>
        </w:rPr>
        <w:fldChar w:fldCharType="end"/>
      </w:r>
      <w:r w:rsidR="00931002" w:rsidRPr="0021299B">
        <w:rPr>
          <w:lang w:val="en-GB"/>
        </w:rPr>
        <w:t xml:space="preserve">, </w:t>
      </w:r>
      <w:r w:rsidR="00CF5005" w:rsidRPr="0021299B">
        <w:rPr>
          <w:lang w:val="en-GB"/>
        </w:rPr>
        <w:t xml:space="preserve">party organizations can come and go quite rapidly </w:t>
      </w:r>
      <w:r w:rsidR="00931002" w:rsidRPr="0021299B">
        <w:rPr>
          <w:lang w:val="en-GB"/>
        </w:rPr>
        <w:fldChar w:fldCharType="begin"/>
      </w:r>
      <w:r w:rsidR="00BC1437">
        <w:rPr>
          <w:lang w:val="en-GB"/>
        </w:rPr>
        <w:instrText xml:space="preserve"> ADDIN ZOTERO_ITEM CSL_CITATION {"citationID":"qj4YQbta","properties":{"formattedCitation":"(Haughton and Deegan-Krause 2015; 2020)","plainCitation":"(Haughton and Deegan-Krause 2015; 2020)","noteIndex":0},"citationItems":[{"id":369,"uris":["http://zotero.org/users/13200713/items/D7ECTWHH"],"itemData":{"id":369,"type":"article-journal","abstract":"The seemingly random triumph and demise of new political parties in Central and Eastern Europe actually represent a durable subsystem with relevance for party systems around the world. This article supplements existing research on volatility with new measures of party age distribution that reveal clear patterns of disruption, turnover and restabilization. These patterns emerge from stable and coherent party subsystems that follow a simple model based on three dynamics: losses by established parties, rapid gains by uncorrupted newcomers, and equally rapid newcomer losses to even newer parties. Confirmed both by electoral evidence and computer simulations, this model offers insight into the endurance of these subsystems, particularly since the very mechanisms that generate new parties’ success can preclude their ability to survive in subsequent elections. Central and Eastern European party systems offer a laboratory for understanding trends in party system volatility that are emerging in Western Europe and across the globe.","container-title":"East European Politics and Societies","DOI":"10.1177/0888325414566072","ISSN":"0888-3254","issue":"1","language":"en","note":"publisher: SAGE Publications Inc","page":"61-80","source":"SAGE Journals","title":"Hurricane Season: Systems of Instability in Central and East European Party Politics","title-short":"Hurricane Season","volume":"29","author":[{"family":"Haughton","given":"Tim"},{"family":"Deegan-Krause","given":"Kevin"}],"issued":{"date-parts":[["2015",2,1]]},"citation-key":"haughtonHurricaneSeasonSystems2015"}},{"id":372,"uris":["http://zotero.org/users/13200713/items/78KR6Y88"],"itemData":{"id":372,"type":"book","abstract":"Why are there so many new parties? Why do so few of them survive? And why are they appearing and disappearing in so many more countries these days? Based on hundreds of interviews with party leaders, activists and voters and three decades of election results across Europe,\n              The New Party Challenge\n              introduces new tools for mapping and measuring party systems and develops an integrated conceptual framework for analysing the dynamics of party politics, particularly the birth and death of parties. The book charts and explains the patterns of politics in Central Europe since 1989, and then shows how similar processes are at play on a far wider geographical canvas. The repeated breakthroughs of new parties poses multiple challenges: existing parties that must staunch the outflow of disillusioned voters to fresh alternatives, new parties must figure out how to hold on to those new voters in the face of even newer alternatives, and society as a whole must find a way to pursue long-term policies in a political environment where the roster of political actors is constantly changing. The book underlines the importance of agency and choice in explaining the fate of parties, highlights the salience of the clean versus corrupt dimension of politics, charts the flow of voters in the new party subsystem and emphasizes the dimension of time and its role in shaping developments. The book concludes by reflecting on how the emergence of so many short-lived new parties may affect the health and quality of democracy, and what could and should be done.","edition":"1","ISBN":"978-0-19-881292-0","language":"en","note":"DOI: 10.1093/oso/9780198812920.001.0001","publisher":"Oxford University Press","source":"DOI.org (Crossref)","title":"The New Party Challenge: Changing Cycles of Party Birth and Death in Central Europe and Beyond","title-short":"The New Party Challenge","URL":"https://academic.oup.com/book/33529","author":[{"family":"Haughton","given":"Tim"},{"family":"Deegan-Krause","given":"Kevin"}],"accessed":{"date-parts":[["2024",2,16]]},"issued":{"date-parts":[["2020",12,15]]},"citation-key":"haughtonNewPartyChallenge2020"}}],"schema":"https://github.com/citation-style-language/schema/raw/master/csl-citation.json"} </w:instrText>
      </w:r>
      <w:r w:rsidR="00931002" w:rsidRPr="0021299B">
        <w:rPr>
          <w:lang w:val="en-GB"/>
        </w:rPr>
        <w:fldChar w:fldCharType="separate"/>
      </w:r>
      <w:r w:rsidR="00931002" w:rsidRPr="0021299B">
        <w:rPr>
          <w:lang w:val="en-GB"/>
        </w:rPr>
        <w:t>(Haughton and Deegan-Krause 2015; 2020)</w:t>
      </w:r>
      <w:r w:rsidR="00931002" w:rsidRPr="0021299B">
        <w:rPr>
          <w:lang w:val="en-GB"/>
        </w:rPr>
        <w:fldChar w:fldCharType="end"/>
      </w:r>
      <w:r w:rsidR="00931002" w:rsidRPr="0021299B">
        <w:rPr>
          <w:lang w:val="en-GB"/>
        </w:rPr>
        <w:t xml:space="preserve">. </w:t>
      </w:r>
      <w:r w:rsidR="00222FB6" w:rsidRPr="0021299B">
        <w:rPr>
          <w:lang w:val="en-GB"/>
        </w:rPr>
        <w:t xml:space="preserve">In </w:t>
      </w:r>
      <w:r w:rsidR="008D5B34" w:rsidRPr="0021299B">
        <w:rPr>
          <w:lang w:val="en-GB"/>
        </w:rPr>
        <w:t>this context</w:t>
      </w:r>
      <w:r w:rsidR="00222FB6" w:rsidRPr="0021299B">
        <w:rPr>
          <w:lang w:val="en-GB"/>
        </w:rPr>
        <w:t xml:space="preserve">, the distinction between established, traditional parties and newer niche parties </w:t>
      </w:r>
      <w:r w:rsidR="008D5B34" w:rsidRPr="0021299B">
        <w:rPr>
          <w:lang w:val="en-GB"/>
        </w:rPr>
        <w:t>is not</w:t>
      </w:r>
      <w:r w:rsidR="00222FB6" w:rsidRPr="0021299B">
        <w:rPr>
          <w:lang w:val="en-GB"/>
        </w:rPr>
        <w:t xml:space="preserve"> as clear cut as in the West</w:t>
      </w:r>
      <w:r w:rsidR="008D5B34" w:rsidRPr="0021299B">
        <w:rPr>
          <w:lang w:val="en-GB"/>
        </w:rPr>
        <w:t xml:space="preserve">, because there is a larger variety of parties at different stages in their </w:t>
      </w:r>
      <w:r w:rsidR="007C57C6" w:rsidRPr="0021299B">
        <w:rPr>
          <w:lang w:val="en-GB"/>
        </w:rPr>
        <w:t>life cycle</w:t>
      </w:r>
      <w:r w:rsidR="008D5B34" w:rsidRPr="0021299B">
        <w:rPr>
          <w:lang w:val="en-GB"/>
        </w:rPr>
        <w:t>. One may thus not be able to neatly distinguish between established parties with status quo strategie</w:t>
      </w:r>
      <w:r w:rsidR="00687EFF" w:rsidRPr="0021299B">
        <w:rPr>
          <w:lang w:val="en-GB"/>
        </w:rPr>
        <w:t>s</w:t>
      </w:r>
      <w:r w:rsidR="008D5B34" w:rsidRPr="0021299B">
        <w:rPr>
          <w:lang w:val="en-GB"/>
        </w:rPr>
        <w:t xml:space="preserve"> and new parties that are issue entrepreneurs</w:t>
      </w:r>
      <w:r w:rsidR="00687EFF" w:rsidRPr="0021299B">
        <w:rPr>
          <w:lang w:val="en-GB"/>
        </w:rPr>
        <w:t xml:space="preserve">. </w:t>
      </w:r>
    </w:p>
    <w:p w14:paraId="5F55671F" w14:textId="04E08BD9" w:rsidR="00DA66F3" w:rsidRPr="0021299B" w:rsidRDefault="00360E8B" w:rsidP="00081C48">
      <w:pPr>
        <w:rPr>
          <w:lang w:val="en-GB"/>
        </w:rPr>
      </w:pPr>
      <w:r w:rsidRPr="0021299B">
        <w:rPr>
          <w:lang w:val="en-GB"/>
        </w:rPr>
        <w:t>Relatedly</w:t>
      </w:r>
      <w:r w:rsidR="000569E6" w:rsidRPr="0021299B">
        <w:rPr>
          <w:lang w:val="en-GB"/>
        </w:rPr>
        <w:t>,</w:t>
      </w:r>
      <w:r w:rsidR="007217E1" w:rsidRPr="0021299B">
        <w:rPr>
          <w:lang w:val="en-GB"/>
        </w:rPr>
        <w:t xml:space="preserve"> </w:t>
      </w:r>
      <w:r w:rsidRPr="0021299B">
        <w:rPr>
          <w:lang w:val="en-GB"/>
        </w:rPr>
        <w:t xml:space="preserve">another strand of research has been </w:t>
      </w:r>
      <w:r w:rsidR="000F313F" w:rsidRPr="0021299B">
        <w:rPr>
          <w:lang w:val="en-GB"/>
        </w:rPr>
        <w:t>quite sceptical</w:t>
      </w:r>
      <w:r w:rsidR="000569E6" w:rsidRPr="0021299B">
        <w:rPr>
          <w:lang w:val="en-GB"/>
        </w:rPr>
        <w:t xml:space="preserve"> about the significance of ideological structure for CEE party politics</w:t>
      </w:r>
      <w:r w:rsidRPr="0021299B">
        <w:rPr>
          <w:lang w:val="en-GB"/>
        </w:rPr>
        <w:t xml:space="preserve"> altogether</w:t>
      </w:r>
      <w:r w:rsidR="000F313F" w:rsidRPr="0021299B">
        <w:rPr>
          <w:lang w:val="en-GB"/>
        </w:rPr>
        <w:t xml:space="preserve">, </w:t>
      </w:r>
      <w:r w:rsidR="00A85B7B" w:rsidRPr="0021299B">
        <w:rPr>
          <w:lang w:val="en-GB"/>
        </w:rPr>
        <w:t xml:space="preserve">highlighting the </w:t>
      </w:r>
      <w:r w:rsidR="00E03066" w:rsidRPr="0021299B">
        <w:rPr>
          <w:lang w:val="en-GB"/>
        </w:rPr>
        <w:t>importance of</w:t>
      </w:r>
      <w:r w:rsidR="00A85B7B" w:rsidRPr="0021299B">
        <w:rPr>
          <w:lang w:val="en-GB"/>
        </w:rPr>
        <w:t xml:space="preserve"> non-ideological factors such as personalization and clientelism</w:t>
      </w:r>
      <w:r w:rsidR="000569E6" w:rsidRPr="0021299B">
        <w:rPr>
          <w:lang w:val="en-GB"/>
        </w:rPr>
        <w:t xml:space="preserve"> </w:t>
      </w:r>
      <w:r w:rsidR="000F313F" w:rsidRPr="0021299B">
        <w:rPr>
          <w:lang w:val="en-GB"/>
        </w:rPr>
        <w:fldChar w:fldCharType="begin"/>
      </w:r>
      <w:r w:rsidR="00BC1437">
        <w:rPr>
          <w:lang w:val="en-GB"/>
        </w:rPr>
        <w:instrText xml:space="preserve"> ADDIN ZOTERO_ITEM CSL_CITATION {"citationID":"7dyiw24A","properties":{"formattedCitation":"(Hutter and Kriesi 2022, 344; Rovny 2024, 62\\uc0\\u8211{}63)","plainCitation":"(Hutter and Kriesi 2022, 344; Rovny 2024, 62–63)","dontUpdate":true,"noteIndex":0},"citationItems":[{"id":628,"uris":["http://zotero.org/users/13200713/items/Q5YHJATU"],"itemData":{"id":628,"type":"article-journal","abstract":"The article examines the politicisation of immigration in Europe during the so-called migration crisis. Based on original media data, it traces politicisation during national election campaigns in 15 countries from the 2000s up to 2018. The study covers Northwestern (Austria, Britain, France, Germany, Ireland, the Netherlands, and Switzerland), Central-Eastern (Hungary, Poland, Latvia, and Romania), and Southern Europe (Greece, Italy, Portugal, and Spain). We proceed in three interrelated steps. First, we show that the migration crisis has accentuated long-term trends in the politicisation of immigration. The issue has been particularly salient and polarised in Northwestern Europe but also in the latest Italian, Hungarian, and Polish campaigns. Second, radical right parties are still the driving forces of politicisation. The results underscore that the radical right not only directly contributes to the politicisation of immigration but triggers other parties to emphasize the issue, too. Third, we observe a declining ‘marginal return’ of the migration crisis on the electoral support of the radical right, and we confirm previous studies by showing that an accommodating strategy by the centre-right contributes to the radical right’s success, provided the centre-right attributes increasing attention to immigration.","container-title":"Journal of Ethnic and Migration Studies","DOI":"10.1080/1369183X.2020.1853902","ISSN":"1369-183X","issue":"2","note":"publisher: Routledge\n_eprint: https://doi.org/10.1080/1369183X.2020.1853902","page":"341-365","source":"Taylor and Francis+NEJM","title":"Politicising immigration in times of crisis","volume":"48","author":[{"family":"Hutter","given":"Swen"},{"family":"Kriesi","given":"Hanspeter"}],"issued":{"date-parts":[["2022",1,25]]},"citation-key":"hutterPoliticisingImmigrationTimes2022"},"locator":"344","label":"page"},{"id":3954,"uris":["http://zotero.org/users/13200713/items/AHYYF4EJ"],"itemData":{"id":3954,"type":"book","abstract":"This text studies the impact of ethnic minorities on politics. Jan Rovny draws on both existing and new data and adopts experimental, quantitative, and qualitative methods to investigate the ideological potential of ethnicity, providing both comparative analyses and three in-depth case studies","collection-title":"Transformations in governance","event-place":"Oxford","ISBN":"978-0-19-890671-1","language":"eng","number-of-pages":"317","publisher":"Oxford University Press","publisher-place":"Oxford","source":"K10plus ISBN","title":"Ethnic minorities, political competition, and democracy: circumstantial liberals","title-short":"Ethnic minorities, political competition, and democracy","author":[{"family":"Rovny","given":"Jan"}],"issued":{"date-parts":[["2024"]]},"citation-key":"rovnyEthnicMinoritiesPolitical2024"},"locator":"62-63","label":"page"}],"schema":"https://github.com/citation-style-language/schema/raw/master/csl-citation.json"} </w:instrText>
      </w:r>
      <w:r w:rsidR="000F313F" w:rsidRPr="0021299B">
        <w:rPr>
          <w:lang w:val="en-GB"/>
        </w:rPr>
        <w:fldChar w:fldCharType="separate"/>
      </w:r>
      <w:r w:rsidR="007217E1" w:rsidRPr="0021299B">
        <w:rPr>
          <w:lang w:val="en-GB"/>
        </w:rPr>
        <w:t>(Hutter and Kriesi 2022, 344; see also Rovny 2024, 62–63</w:t>
      </w:r>
      <w:r w:rsidRPr="0021299B">
        <w:rPr>
          <w:lang w:val="en-GB"/>
        </w:rPr>
        <w:t xml:space="preserve"> for an overview</w:t>
      </w:r>
      <w:r w:rsidR="007217E1" w:rsidRPr="0021299B">
        <w:rPr>
          <w:lang w:val="en-GB"/>
        </w:rPr>
        <w:t>)</w:t>
      </w:r>
      <w:r w:rsidR="000F313F" w:rsidRPr="0021299B">
        <w:rPr>
          <w:lang w:val="en-GB"/>
        </w:rPr>
        <w:fldChar w:fldCharType="end"/>
      </w:r>
      <w:r w:rsidR="000F313F" w:rsidRPr="0021299B">
        <w:rPr>
          <w:lang w:val="en-GB"/>
        </w:rPr>
        <w:t xml:space="preserve">. </w:t>
      </w:r>
      <w:r w:rsidRPr="0021299B">
        <w:rPr>
          <w:lang w:val="en-GB"/>
        </w:rPr>
        <w:t xml:space="preserve">It is certainly true that such factors </w:t>
      </w:r>
      <w:r w:rsidR="00E03066" w:rsidRPr="0021299B">
        <w:rPr>
          <w:lang w:val="en-GB"/>
        </w:rPr>
        <w:t>play a role in party competition and in party-voter linkages</w:t>
      </w:r>
      <w:r w:rsidR="00087074" w:rsidRPr="0021299B">
        <w:rPr>
          <w:lang w:val="en-GB"/>
        </w:rPr>
        <w:t xml:space="preserve"> </w:t>
      </w:r>
      <w:r w:rsidR="00636ED2" w:rsidRPr="0021299B">
        <w:rPr>
          <w:lang w:val="en-GB"/>
        </w:rPr>
        <w:fldChar w:fldCharType="begin"/>
      </w:r>
      <w:r w:rsidR="00BC1437">
        <w:rPr>
          <w:lang w:val="en-GB"/>
        </w:rPr>
        <w:instrText xml:space="preserve"> ADDIN ZOTERO_ITEM CSL_CITATION {"citationID":"W1yJPuQa","properties":{"formattedCitation":"(Stauber and Cirhan 2024)","plainCitation":"(Stauber and Cirhan 2024)","dontUpdate":true,"noteIndex":0},"citationItems":[{"id":3960,"uris":["http://zotero.org/users/13200713/items/6JNH82T6"],"itemData":{"id":3960,"type":"article-journal","abstract":"Influential individuals gaining political weight at the expense of their parties are succeeding. Through case studies of two Czech parties, we explore the role of personalised party leadership. The puzzling set of events that occurred when SPD reestablished itself in response to the internal crisis in USVIT makes these parties worthy of attention. These parties are studied as part of a broader phenomenon of political personalisation. Our findings show how parties which represent cases of significant personalization operate and how personalisation changes their organisational setup and the behaviour of their voters.","container-title":"East European Politics","DOI":"10.1080/21599165.2024.2370008","ISSN":"2159-9165","issue":"4","note":"publisher: RSA Website\n_eprint: https://doi.org/10.1080/21599165.2024.2370008","page":"614-636","source":"Taylor and Francis+NEJM","title":"Leader vs. the party dilemma: the case of a party rebirth in Czechia","title-short":"Leader vs. the party dilemma","volume":"40","author":[{"family":"Stauber","given":"Jakub"},{"family":"Cirhan","given":"Tomáš"}],"issued":{"date-parts":[["2024",10,1]]},"citation-key":"stauberLeaderVsParty2024"}},{"id":1258,"uris":["http://zotero.org/users/13200713/items/EBHVPR9D"],"itemData":{"id":1258,"type":"article-journal","abstract":"This paper discusses a new group of parties that we term anti-establishment reform parties (AERPs), which combine moderate social and economic policies with anti-establishment appeals and a desire to change the way politics is conducted. We analyse the electoral breakthroughs of AERPs in central and eastern Europe (CEE), the region where AERPs have so far been most successful. Examples include the Simeon II National Movement, Movement for the European Development of Bulgaria (GERB) (Bulgaria), Res Publica (Estonia), New Era (Latvia), TOP09 and Public Affairs (Czech Republic) and Positive Slovenia. We examine the conditions under which such parties broke through in nine CEE states in 1997–2012 using fuzzy-set qualitative comparative analysis (fsQCA). We find five sufficient causal paths combining high or rising corruption, rising unemployment and party system instability. Rising corruption plays a key role in most pathways but, unexpectedly, AERP breakthroughs are more closely associated with economic good times than bad.","container-title":"Party Politics","DOI":"10.1177/1354068814550438","ISSN":"1354-0688","issue":"4","language":"en","note":"publisher: SAGE Publications Ltd","page":"522-533","source":"SAGE Journals","title":"Economy, corruption or floating voters? Explaining the breakthroughs of anti-establishment reform parties in eastern Europe","title-short":"Economy, corruption or floating voters?","volume":"22","author":[{"family":"Hanley","given":"Seán"},{"family":"Sikk","given":"Allan"}],"issued":{"date-parts":[["2016",7,1]]},"citation-key":"hanleyEconomyCorruptionFloating2016"}},{"id":367,"uris":["http://zotero.org/users/13200713/items/JT9XPDCJ"],"itemData":{"id":367,"type":"book","collection-title":"Comparative politics","event-place":"Oxford","ISBN":"978-0-19-287313-2","language":"eng","note":"DOI: 10.1093/oso/9780192873132.001.0001","number-of-pages":"194","publisher":"Oxford University Press","publisher-place":"Oxford","source":"K10plus ISBN","title":"Centrist anti-establishment parties and their struggle for survival","author":[{"family":"Engler","given":"Sarah"}],"issued":{"date-parts":[["2023"]]},"citation-key":"englerCentristAntiestablishmentParties2023"}}],"schema":"https://github.com/citation-style-language/schema/raw/master/csl-citation.json"} </w:instrText>
      </w:r>
      <w:r w:rsidR="00636ED2" w:rsidRPr="0021299B">
        <w:rPr>
          <w:lang w:val="en-GB"/>
        </w:rPr>
        <w:fldChar w:fldCharType="separate"/>
      </w:r>
      <w:r w:rsidR="00636ED2" w:rsidRPr="0021299B">
        <w:rPr>
          <w:lang w:val="en-GB"/>
        </w:rPr>
        <w:fldChar w:fldCharType="end"/>
      </w:r>
      <w:r w:rsidR="00636ED2" w:rsidRPr="0021299B">
        <w:rPr>
          <w:lang w:val="en-GB"/>
        </w:rPr>
        <w:t>.</w:t>
      </w:r>
      <w:r w:rsidR="00E03066" w:rsidRPr="0021299B">
        <w:rPr>
          <w:lang w:val="en-GB"/>
        </w:rPr>
        <w:t xml:space="preserve"> Nonetheless, </w:t>
      </w:r>
      <w:r w:rsidR="007C4DAA" w:rsidRPr="0021299B">
        <w:rPr>
          <w:lang w:val="en-GB"/>
        </w:rPr>
        <w:t xml:space="preserve">based on the extensive literature </w:t>
      </w:r>
      <w:r w:rsidR="007C4DAA" w:rsidRPr="0021299B">
        <w:rPr>
          <w:lang w:val="en-GB"/>
        </w:rPr>
        <w:lastRenderedPageBreak/>
        <w:t xml:space="preserve">on </w:t>
      </w:r>
      <w:r w:rsidRPr="0021299B">
        <w:rPr>
          <w:lang w:val="en-GB"/>
        </w:rPr>
        <w:t xml:space="preserve">the dimensionality of </w:t>
      </w:r>
      <w:proofErr w:type="spellStart"/>
      <w:r w:rsidRPr="0021299B">
        <w:rPr>
          <w:lang w:val="en-GB"/>
        </w:rPr>
        <w:t>postcommunist</w:t>
      </w:r>
      <w:proofErr w:type="spellEnd"/>
      <w:r w:rsidRPr="0021299B">
        <w:rPr>
          <w:lang w:val="en-GB"/>
        </w:rPr>
        <w:t xml:space="preserve"> party systems reviewed above, this thesis starts from the premise that the </w:t>
      </w:r>
      <w:r w:rsidR="00A56045" w:rsidRPr="0021299B">
        <w:rPr>
          <w:lang w:val="en-GB"/>
        </w:rPr>
        <w:t xml:space="preserve">ideological structure of </w:t>
      </w:r>
      <w:r w:rsidR="003D3E8A" w:rsidRPr="0021299B">
        <w:rPr>
          <w:lang w:val="en-GB"/>
        </w:rPr>
        <w:t>party competition</w:t>
      </w:r>
      <w:r w:rsidR="00FC459D" w:rsidRPr="0021299B">
        <w:rPr>
          <w:lang w:val="en-GB"/>
        </w:rPr>
        <w:t xml:space="preserve"> should </w:t>
      </w:r>
      <w:r w:rsidR="003D3E8A" w:rsidRPr="0021299B">
        <w:rPr>
          <w:lang w:val="en-GB"/>
        </w:rPr>
        <w:t xml:space="preserve">theoretically </w:t>
      </w:r>
      <w:r w:rsidR="00A56045" w:rsidRPr="0021299B">
        <w:rPr>
          <w:lang w:val="en-GB"/>
        </w:rPr>
        <w:t xml:space="preserve">still </w:t>
      </w:r>
      <w:r w:rsidRPr="0021299B">
        <w:rPr>
          <w:lang w:val="en-GB"/>
        </w:rPr>
        <w:t>be associated with parties’ salience strategies</w:t>
      </w:r>
      <w:r w:rsidR="00030A66" w:rsidRPr="0021299B">
        <w:rPr>
          <w:lang w:val="en-GB"/>
        </w:rPr>
        <w:t xml:space="preserve"> when it comes to cultural issues</w:t>
      </w:r>
      <w:r w:rsidR="00991EB5" w:rsidRPr="0021299B">
        <w:rPr>
          <w:rStyle w:val="FootnoteReference"/>
          <w:lang w:val="en-GB"/>
        </w:rPr>
        <w:footnoteReference w:id="7"/>
      </w:r>
      <w:r w:rsidRPr="0021299B">
        <w:rPr>
          <w:lang w:val="en-GB"/>
        </w:rPr>
        <w:t xml:space="preserve">. </w:t>
      </w:r>
      <w:r w:rsidR="00081C48" w:rsidRPr="0021299B">
        <w:rPr>
          <w:lang w:val="en-GB"/>
        </w:rPr>
        <w:t xml:space="preserve">Of course, it this association may turn out to be weaker compared to West European party systems, perhaps due to a lower level of party system institutionalization. </w:t>
      </w:r>
    </w:p>
    <w:p w14:paraId="541615FB" w14:textId="0DB6F26E" w:rsidR="00304A99" w:rsidRPr="0021299B" w:rsidRDefault="00DA66F3" w:rsidP="00DA66F3">
      <w:pPr>
        <w:spacing w:after="0" w:line="240" w:lineRule="auto"/>
        <w:jc w:val="left"/>
        <w:rPr>
          <w:lang w:val="en-GB"/>
        </w:rPr>
      </w:pPr>
      <w:r w:rsidRPr="0021299B">
        <w:rPr>
          <w:lang w:val="en-GB"/>
        </w:rPr>
        <w:br w:type="page"/>
      </w:r>
    </w:p>
    <w:p w14:paraId="57A885B7" w14:textId="3D083473" w:rsidR="00C23D06" w:rsidRPr="0021299B" w:rsidRDefault="00C23D06" w:rsidP="00C23D06">
      <w:pPr>
        <w:pStyle w:val="Heading2"/>
        <w:numPr>
          <w:ilvl w:val="1"/>
          <w:numId w:val="6"/>
        </w:numPr>
      </w:pPr>
      <w:r w:rsidRPr="0021299B">
        <w:lastRenderedPageBreak/>
        <w:t xml:space="preserve"> </w:t>
      </w:r>
      <w:bookmarkStart w:id="4" w:name="_Hlk190781629"/>
      <w:r w:rsidRPr="0021299B">
        <w:t>Theoretical expectations</w:t>
      </w:r>
    </w:p>
    <w:p w14:paraId="71AD1614" w14:textId="0E1F099A" w:rsidR="00D8701A" w:rsidRPr="0021299B" w:rsidRDefault="00D8701A" w:rsidP="00CE549E">
      <w:pPr>
        <w:rPr>
          <w:lang w:val="en-GB"/>
        </w:rPr>
      </w:pPr>
      <w:r w:rsidRPr="0021299B">
        <w:rPr>
          <w:lang w:val="en-GB"/>
        </w:rPr>
        <w:t xml:space="preserve">Having reviewed the relevant </w:t>
      </w:r>
      <w:r w:rsidR="00A75855" w:rsidRPr="0021299B">
        <w:rPr>
          <w:lang w:val="en-GB"/>
        </w:rPr>
        <w:t>strands</w:t>
      </w:r>
      <w:r w:rsidRPr="0021299B">
        <w:rPr>
          <w:lang w:val="en-GB"/>
        </w:rPr>
        <w:t xml:space="preserve"> o</w:t>
      </w:r>
      <w:r w:rsidR="00CE549E" w:rsidRPr="0021299B">
        <w:rPr>
          <w:lang w:val="en-GB"/>
        </w:rPr>
        <w:t xml:space="preserve">f research </w:t>
      </w:r>
      <w:r w:rsidR="00304A99" w:rsidRPr="0021299B">
        <w:rPr>
          <w:lang w:val="en-GB"/>
        </w:rPr>
        <w:t>above</w:t>
      </w:r>
      <w:r w:rsidR="00CE549E" w:rsidRPr="0021299B">
        <w:rPr>
          <w:lang w:val="en-GB"/>
        </w:rPr>
        <w:t xml:space="preserve">, this </w:t>
      </w:r>
      <w:r w:rsidR="00A75855" w:rsidRPr="0021299B">
        <w:rPr>
          <w:lang w:val="en-GB"/>
        </w:rPr>
        <w:t>sub</w:t>
      </w:r>
      <w:r w:rsidR="00304A99" w:rsidRPr="0021299B">
        <w:rPr>
          <w:lang w:val="en-GB"/>
        </w:rPr>
        <w:t>section</w:t>
      </w:r>
      <w:r w:rsidR="00CE549E" w:rsidRPr="0021299B">
        <w:rPr>
          <w:lang w:val="en-GB"/>
        </w:rPr>
        <w:t xml:space="preserve"> focuses o</w:t>
      </w:r>
      <w:r w:rsidR="00777BA9" w:rsidRPr="0021299B">
        <w:rPr>
          <w:lang w:val="en-GB"/>
        </w:rPr>
        <w:t xml:space="preserve">n </w:t>
      </w:r>
      <w:r w:rsidR="00FC790B" w:rsidRPr="0021299B">
        <w:rPr>
          <w:lang w:val="en-GB"/>
        </w:rPr>
        <w:t>drawing on the</w:t>
      </w:r>
      <w:r w:rsidR="004D167D" w:rsidRPr="0021299B">
        <w:rPr>
          <w:lang w:val="en-GB"/>
        </w:rPr>
        <w:t xml:space="preserve"> </w:t>
      </w:r>
      <w:r w:rsidR="00FC790B" w:rsidRPr="0021299B">
        <w:rPr>
          <w:lang w:val="en-GB"/>
        </w:rPr>
        <w:t xml:space="preserve">existing </w:t>
      </w:r>
      <w:r w:rsidR="004D167D" w:rsidRPr="0021299B">
        <w:rPr>
          <w:lang w:val="en-GB"/>
        </w:rPr>
        <w:t>findings</w:t>
      </w:r>
      <w:r w:rsidR="00777BA9" w:rsidRPr="0021299B">
        <w:rPr>
          <w:lang w:val="en-GB"/>
        </w:rPr>
        <w:t xml:space="preserve"> </w:t>
      </w:r>
      <w:r w:rsidR="004D167D" w:rsidRPr="0021299B">
        <w:rPr>
          <w:lang w:val="en-GB"/>
        </w:rPr>
        <w:t>to develop theoretical expectations for the empirical analysis</w:t>
      </w:r>
      <w:r w:rsidR="00CE549E" w:rsidRPr="0021299B">
        <w:rPr>
          <w:lang w:val="en-GB"/>
        </w:rPr>
        <w:t xml:space="preserve">. As set out in the introduction, the </w:t>
      </w:r>
      <w:r w:rsidR="000C3BB3" w:rsidRPr="0021299B">
        <w:rPr>
          <w:lang w:val="en-GB"/>
        </w:rPr>
        <w:t xml:space="preserve">three research questions that this thesis seeks to answer are: </w:t>
      </w:r>
      <w:r w:rsidR="00CE549E" w:rsidRPr="0021299B">
        <w:rPr>
          <w:lang w:val="en-GB"/>
        </w:rPr>
        <w:t xml:space="preserve"> </w:t>
      </w:r>
    </w:p>
    <w:p w14:paraId="3A9361D1" w14:textId="2ABCB242" w:rsidR="00B64105" w:rsidRPr="0021299B" w:rsidRDefault="001C15B9" w:rsidP="00B64105">
      <w:pPr>
        <w:rPr>
          <w:i/>
          <w:iCs/>
          <w:lang w:val="en-GB"/>
        </w:rPr>
      </w:pPr>
      <w:r w:rsidRPr="0021299B">
        <w:rPr>
          <w:i/>
          <w:iCs/>
          <w:lang w:val="en-GB"/>
        </w:rPr>
        <w:t>RQ</w:t>
      </w:r>
      <w:r w:rsidR="00B64105" w:rsidRPr="0021299B">
        <w:rPr>
          <w:i/>
          <w:iCs/>
          <w:lang w:val="en-GB"/>
        </w:rPr>
        <w:t xml:space="preserve">1) How salient have cultural issues been </w:t>
      </w:r>
      <w:r w:rsidR="00B235C4" w:rsidRPr="0021299B">
        <w:rPr>
          <w:i/>
          <w:iCs/>
          <w:lang w:val="en-GB"/>
        </w:rPr>
        <w:t>for party competition in CEE</w:t>
      </w:r>
      <w:r w:rsidR="00912058" w:rsidRPr="0021299B">
        <w:rPr>
          <w:i/>
          <w:iCs/>
          <w:lang w:val="en-GB"/>
        </w:rPr>
        <w:t xml:space="preserve"> and how has this varied</w:t>
      </w:r>
      <w:r w:rsidR="00B64105" w:rsidRPr="0021299B">
        <w:rPr>
          <w:i/>
          <w:iCs/>
          <w:lang w:val="en-GB"/>
        </w:rPr>
        <w:t xml:space="preserve"> over time and between countries?</w:t>
      </w:r>
    </w:p>
    <w:p w14:paraId="5E32FC23" w14:textId="7CE0BC2C" w:rsidR="00FC790B" w:rsidRPr="0021299B" w:rsidRDefault="001C15B9" w:rsidP="00B64105">
      <w:pPr>
        <w:rPr>
          <w:i/>
          <w:iCs/>
          <w:lang w:val="en-GB"/>
        </w:rPr>
      </w:pPr>
      <w:r w:rsidRPr="0021299B">
        <w:rPr>
          <w:i/>
          <w:iCs/>
          <w:lang w:val="en-GB"/>
        </w:rPr>
        <w:t>RQ</w:t>
      </w:r>
      <w:r w:rsidR="000217DF" w:rsidRPr="0021299B">
        <w:rPr>
          <w:i/>
          <w:iCs/>
          <w:lang w:val="en-GB"/>
        </w:rPr>
        <w:t>2)</w:t>
      </w:r>
      <w:r w:rsidR="00912058" w:rsidRPr="0021299B">
        <w:rPr>
          <w:i/>
          <w:iCs/>
          <w:lang w:val="en-GB"/>
        </w:rPr>
        <w:t xml:space="preserve"> </w:t>
      </w:r>
      <w:r w:rsidR="00735686" w:rsidRPr="0021299B">
        <w:rPr>
          <w:i/>
          <w:iCs/>
          <w:lang w:val="en-GB"/>
        </w:rPr>
        <w:t xml:space="preserve">How </w:t>
      </w:r>
      <w:r w:rsidR="00FC790B" w:rsidRPr="0021299B">
        <w:rPr>
          <w:i/>
          <w:iCs/>
          <w:lang w:val="en-GB"/>
        </w:rPr>
        <w:t xml:space="preserve">are CEE parties’ ideological positions </w:t>
      </w:r>
      <w:r w:rsidR="00626B15" w:rsidRPr="0021299B">
        <w:rPr>
          <w:i/>
          <w:iCs/>
          <w:lang w:val="en-GB"/>
        </w:rPr>
        <w:t>associated with their emphasis</w:t>
      </w:r>
      <w:r w:rsidR="00FC790B" w:rsidRPr="0021299B">
        <w:rPr>
          <w:i/>
          <w:iCs/>
          <w:lang w:val="en-GB"/>
        </w:rPr>
        <w:t xml:space="preserve"> on cultural issues?</w:t>
      </w:r>
    </w:p>
    <w:p w14:paraId="1971B758" w14:textId="168BA565" w:rsidR="00B64105" w:rsidRPr="0021299B" w:rsidRDefault="001C15B9" w:rsidP="00883102">
      <w:pPr>
        <w:rPr>
          <w:i/>
          <w:iCs/>
          <w:lang w:val="en-GB"/>
        </w:rPr>
      </w:pPr>
      <w:r w:rsidRPr="0021299B">
        <w:rPr>
          <w:i/>
          <w:iCs/>
          <w:lang w:val="en-GB"/>
        </w:rPr>
        <w:t>RQ</w:t>
      </w:r>
      <w:r w:rsidR="000217DF" w:rsidRPr="0021299B">
        <w:rPr>
          <w:i/>
          <w:iCs/>
          <w:lang w:val="en-GB"/>
        </w:rPr>
        <w:t>3</w:t>
      </w:r>
      <w:r w:rsidR="00B64105" w:rsidRPr="0021299B">
        <w:rPr>
          <w:i/>
          <w:iCs/>
          <w:lang w:val="en-GB"/>
        </w:rPr>
        <w:t xml:space="preserve">) How has the content of </w:t>
      </w:r>
      <w:r w:rsidR="00735686" w:rsidRPr="0021299B">
        <w:rPr>
          <w:i/>
          <w:iCs/>
          <w:lang w:val="en-GB"/>
        </w:rPr>
        <w:t>cultural issues</w:t>
      </w:r>
      <w:r w:rsidR="00CC51A5" w:rsidRPr="0021299B">
        <w:rPr>
          <w:i/>
          <w:iCs/>
          <w:lang w:val="en-GB"/>
        </w:rPr>
        <w:t xml:space="preserve"> in CEE</w:t>
      </w:r>
      <w:r w:rsidR="00735686" w:rsidRPr="0021299B">
        <w:rPr>
          <w:i/>
          <w:iCs/>
          <w:lang w:val="en-GB"/>
        </w:rPr>
        <w:t xml:space="preserve"> developed over time</w:t>
      </w:r>
      <w:r w:rsidR="00B64105" w:rsidRPr="0021299B">
        <w:rPr>
          <w:i/>
          <w:iCs/>
          <w:lang w:val="en-GB"/>
        </w:rPr>
        <w:t>?</w:t>
      </w:r>
    </w:p>
    <w:p w14:paraId="6D6BE3DB" w14:textId="336F898D" w:rsidR="00EB6657" w:rsidRPr="0021299B" w:rsidRDefault="00CE549E" w:rsidP="00883102">
      <w:pPr>
        <w:rPr>
          <w:lang w:val="en-GB"/>
        </w:rPr>
      </w:pPr>
      <w:r w:rsidRPr="0021299B">
        <w:rPr>
          <w:lang w:val="en-GB"/>
        </w:rPr>
        <w:t>As the literature review showed, the</w:t>
      </w:r>
      <w:r w:rsidR="000C3BB3" w:rsidRPr="0021299B">
        <w:rPr>
          <w:lang w:val="en-GB"/>
        </w:rPr>
        <w:t xml:space="preserve">re is a substantial amount of research </w:t>
      </w:r>
      <w:r w:rsidR="00893BC8" w:rsidRPr="0021299B">
        <w:rPr>
          <w:lang w:val="en-GB"/>
        </w:rPr>
        <w:t>that is potential</w:t>
      </w:r>
      <w:r w:rsidR="0059662F" w:rsidRPr="0021299B">
        <w:rPr>
          <w:lang w:val="en-GB"/>
        </w:rPr>
        <w:t>ly</w:t>
      </w:r>
      <w:r w:rsidR="00893BC8" w:rsidRPr="0021299B">
        <w:rPr>
          <w:lang w:val="en-GB"/>
        </w:rPr>
        <w:t xml:space="preserve"> relevant for these questions</w:t>
      </w:r>
      <w:r w:rsidR="000C3BB3" w:rsidRPr="0021299B">
        <w:rPr>
          <w:lang w:val="en-GB"/>
        </w:rPr>
        <w:t xml:space="preserve">. However, it </w:t>
      </w:r>
      <w:r w:rsidRPr="0021299B">
        <w:rPr>
          <w:lang w:val="en-GB"/>
        </w:rPr>
        <w:t xml:space="preserve">does </w:t>
      </w:r>
      <w:r w:rsidR="007A1B30" w:rsidRPr="0021299B">
        <w:rPr>
          <w:lang w:val="en-GB"/>
        </w:rPr>
        <w:t>always</w:t>
      </w:r>
      <w:r w:rsidRPr="0021299B">
        <w:rPr>
          <w:lang w:val="en-GB"/>
        </w:rPr>
        <w:t xml:space="preserve"> lend itself to being synthesized as a set of </w:t>
      </w:r>
      <w:r w:rsidR="00050421" w:rsidRPr="0021299B">
        <w:rPr>
          <w:lang w:val="en-GB"/>
        </w:rPr>
        <w:t>straightforward theoretical propositions or hypotheses</w:t>
      </w:r>
      <w:r w:rsidR="000C3BB3" w:rsidRPr="0021299B">
        <w:rPr>
          <w:lang w:val="en-GB"/>
        </w:rPr>
        <w:t xml:space="preserve">, since some of the existing findings </w:t>
      </w:r>
      <w:r w:rsidR="00EB6657" w:rsidRPr="0021299B">
        <w:rPr>
          <w:lang w:val="en-GB"/>
        </w:rPr>
        <w:t>can</w:t>
      </w:r>
      <w:r w:rsidR="000C3BB3" w:rsidRPr="0021299B">
        <w:rPr>
          <w:lang w:val="en-GB"/>
        </w:rPr>
        <w:t xml:space="preserve"> lead to contradicting expectations. </w:t>
      </w:r>
      <w:r w:rsidR="007A1B30" w:rsidRPr="0021299B">
        <w:rPr>
          <w:lang w:val="en-GB"/>
        </w:rPr>
        <w:t xml:space="preserve">Nonetheless, the following paragraphs attempt to shine light on the observable implications of the existing theories about the salience of cultural issues at the country- and party-levels as well as about the shifting content of cultural issue categories. </w:t>
      </w:r>
    </w:p>
    <w:p w14:paraId="2E9BDF56" w14:textId="3D321501" w:rsidR="00B64105" w:rsidRPr="0021299B" w:rsidRDefault="00C604F5" w:rsidP="00D55FC0">
      <w:pPr>
        <w:rPr>
          <w:lang w:val="en-GB"/>
        </w:rPr>
      </w:pPr>
      <w:r w:rsidRPr="0021299B">
        <w:rPr>
          <w:lang w:val="en-GB"/>
        </w:rPr>
        <w:t xml:space="preserve">First, </w:t>
      </w:r>
      <w:r w:rsidR="00B64105" w:rsidRPr="0021299B">
        <w:rPr>
          <w:lang w:val="en-GB"/>
        </w:rPr>
        <w:t>we can</w:t>
      </w:r>
      <w:r w:rsidR="000217DF" w:rsidRPr="0021299B">
        <w:rPr>
          <w:lang w:val="en-GB"/>
        </w:rPr>
        <w:t xml:space="preserve"> </w:t>
      </w:r>
      <w:r w:rsidR="00825D07" w:rsidRPr="0021299B">
        <w:rPr>
          <w:lang w:val="en-GB"/>
        </w:rPr>
        <w:t xml:space="preserve">derive </w:t>
      </w:r>
      <w:r w:rsidR="00B64105" w:rsidRPr="0021299B">
        <w:rPr>
          <w:lang w:val="en-GB"/>
        </w:rPr>
        <w:t xml:space="preserve">several </w:t>
      </w:r>
      <w:r w:rsidR="007A1B30" w:rsidRPr="0021299B">
        <w:rPr>
          <w:lang w:val="en-GB"/>
        </w:rPr>
        <w:t xml:space="preserve">empirical </w:t>
      </w:r>
      <w:r w:rsidR="00B64105" w:rsidRPr="0021299B">
        <w:rPr>
          <w:lang w:val="en-GB"/>
        </w:rPr>
        <w:t xml:space="preserve">expectations about the </w:t>
      </w:r>
      <w:r w:rsidR="00EB6657" w:rsidRPr="0021299B">
        <w:rPr>
          <w:lang w:val="en-GB"/>
        </w:rPr>
        <w:t xml:space="preserve">aggregate </w:t>
      </w:r>
      <w:r w:rsidR="00B64105" w:rsidRPr="0021299B">
        <w:rPr>
          <w:lang w:val="en-GB"/>
        </w:rPr>
        <w:t>relative salience of cultural issues as well as its country</w:t>
      </w:r>
      <w:r w:rsidR="005145ED" w:rsidRPr="0021299B">
        <w:rPr>
          <w:lang w:val="en-GB"/>
        </w:rPr>
        <w:t>-level</w:t>
      </w:r>
      <w:r w:rsidR="00B64105" w:rsidRPr="0021299B">
        <w:rPr>
          <w:lang w:val="en-GB"/>
        </w:rPr>
        <w:t xml:space="preserve"> and temporal variance</w:t>
      </w:r>
      <w:r w:rsidR="00735686" w:rsidRPr="0021299B">
        <w:rPr>
          <w:lang w:val="en-GB"/>
        </w:rPr>
        <w:t xml:space="preserve">. On the one hand, </w:t>
      </w:r>
      <w:r w:rsidR="007A1B30" w:rsidRPr="0021299B">
        <w:rPr>
          <w:lang w:val="en-GB"/>
        </w:rPr>
        <w:t>the existing</w:t>
      </w:r>
      <w:r w:rsidR="00735686" w:rsidRPr="0021299B">
        <w:rPr>
          <w:lang w:val="en-GB"/>
        </w:rPr>
        <w:t xml:space="preserve"> studies suggest that </w:t>
      </w:r>
      <w:r w:rsidR="00B64105" w:rsidRPr="0021299B">
        <w:rPr>
          <w:lang w:val="en-GB"/>
        </w:rPr>
        <w:t xml:space="preserve">cultural issues should be relatively less salient than economic issues </w:t>
      </w:r>
      <w:r w:rsidR="00735686" w:rsidRPr="0021299B">
        <w:rPr>
          <w:lang w:val="en-GB"/>
        </w:rPr>
        <w:t>since the 1990s up to the present</w:t>
      </w:r>
      <w:r w:rsidR="007A1B30" w:rsidRPr="0021299B">
        <w:rPr>
          <w:lang w:val="en-GB"/>
        </w:rPr>
        <w:t xml:space="preserve"> </w:t>
      </w:r>
      <w:r w:rsidR="00735686" w:rsidRPr="0021299B">
        <w:rPr>
          <w:lang w:val="en-GB"/>
        </w:rPr>
        <w:fldChar w:fldCharType="begin"/>
      </w:r>
      <w:r w:rsidR="00BC1437">
        <w:rPr>
          <w:lang w:val="en-GB"/>
        </w:rPr>
        <w:instrText xml:space="preserve"> ADDIN ZOTERO_ITEM CSL_CITATION {"citationID":"tWzVhAtC","properties":{"formattedCitation":"(Stoll 2010; Green-Pedersen and Seeberg 2025)","plainCitation":"(Stoll 2010; Green-Pedersen and Seeberg 2025)","noteIndex":0},"citationItems":[{"id":3391,"uris":["http://zotero.org/users/13200713/items/58T9WYP5"],"itemData":{"id":3391,"type":"article-journal","abstract":"This paper uses the Comparative Manifestos Project to explore both the changing salience of different issues on the party-defined political agenda and their structuration in Western Europe from the 1950s through the early 2000s. These measures of the political space, the most extensive time series measures constructed to date, allow the paper to weigh in on elite-level claims of the de-alignment thesis, a complement to analyses operating at the mass level. All in all, the paper finds mixed evidence for the de-alignment thesis. While the rising salience of valence issues and declining salience of references to social groups provide some support for de-alignment, other changes such as the emergence of the post-materialist conflict and the continuing structuration of the political agenda are more commensurate with re-alignment. Arguably contrary to both, however, is the extent to which the same political conflicts dominate the political agenda today as in the past.","container-title":"West European Politics","DOI":"10.1080/01402381003654494","ISSN":"0140-2382","issue":"3","note":"publisher: Routledge\n_eprint: https://doi.org/10.1080/01402381003654494","page":"445-473","source":"Taylor and Francis+NEJM","title":"Elite-Level Conflict Salience and Dimensionality in Western Europe: Concepts and Empirical Findings","title-short":"Elite-Level Conflict Salience and Dimensionality in Western Europe","volume":"33","author":[{"family":"Stoll","given":"Heather"}],"issued":{"date-parts":[["2010",5,1]]},"citation-key":"stollEliteLevelConflictSalience2010"}},{"id":4033,"uris":["http://zotero.org/users/13200713/items/RINK548Z"],"itemData":{"id":4033,"type":"article-journal","abstract":"Despite a more volatile electoral landscape and in many countries also the electoral rise of niche parties, major mainstream parties continue to define the major political alternatives that citizens in Western Europe face when it comes to government alternatives. However, the voluminous literature on party competition in Western Europe mostly takes niche parties as the starting point to understand the consequences of the changing electoral landscape and also to understand the issue strategies of major mainstream parties. These parties should come to the centerstage. They pursue a common competence strategy which leads them to focus particularly on macroeconomics, health care, and education where they can document government competence to large parts of the electorate. This implies an increased overall similarity in their issue profiles. These findings are based on CAP coded party manifestos from seven countries since the early 1980s.","container-title":"West European Politics","DOI":"10.1080/01402382.2023.2278334","ISSN":"0140-2382","issue":"2","note":"publisher: Routledge\n_eprint: https://doi.org/10.1080/01402382.2023.2278334","page":"247-269","source":"Taylor and Francis+NEJM","title":"Competing on competence: the issue profiles of mainstream parties in Western Europe","title-short":"Competing on competence","volume":"48","author":[{"family":"Green-Pedersen","given":"Christoffer"},{"family":"Seeberg","given":"Henrik Bech"}],"issued":{"date-parts":[["2025",2,23]]},"citation-key":"green-pedersenCompetingCompetenceIssue2025"}}],"schema":"https://github.com/citation-style-language/schema/raw/master/csl-citation.json"} </w:instrText>
      </w:r>
      <w:r w:rsidR="00735686" w:rsidRPr="0021299B">
        <w:rPr>
          <w:lang w:val="en-GB"/>
        </w:rPr>
        <w:fldChar w:fldCharType="separate"/>
      </w:r>
      <w:r w:rsidR="00735686" w:rsidRPr="0021299B">
        <w:rPr>
          <w:lang w:val="en-GB"/>
        </w:rPr>
        <w:t>(Stoll 2010; Green-Pedersen and Seeberg 2025)</w:t>
      </w:r>
      <w:r w:rsidR="00735686" w:rsidRPr="0021299B">
        <w:rPr>
          <w:lang w:val="en-GB"/>
        </w:rPr>
        <w:fldChar w:fldCharType="end"/>
      </w:r>
      <w:r w:rsidR="00735686" w:rsidRPr="0021299B">
        <w:rPr>
          <w:lang w:val="en-GB"/>
        </w:rPr>
        <w:t xml:space="preserve">. </w:t>
      </w:r>
      <w:r w:rsidR="007A1B30" w:rsidRPr="0021299B">
        <w:rPr>
          <w:lang w:val="en-GB"/>
        </w:rPr>
        <w:t>Since issues related to economic policy and redistribution affect nearly everyone</w:t>
      </w:r>
      <w:r w:rsidR="00D55FC0" w:rsidRPr="0021299B">
        <w:rPr>
          <w:lang w:val="en-GB"/>
        </w:rPr>
        <w:t xml:space="preserve">, parties have a very strong incentive to focus on it, either to project their competence or criticize their rivals’ lack of it </w:t>
      </w:r>
      <w:r w:rsidR="00D55FC0" w:rsidRPr="0021299B">
        <w:rPr>
          <w:lang w:val="en-GB"/>
        </w:rPr>
        <w:fldChar w:fldCharType="begin"/>
      </w:r>
      <w:r w:rsidR="00BC1437">
        <w:rPr>
          <w:lang w:val="en-GB"/>
        </w:rPr>
        <w:instrText xml:space="preserve"> ADDIN ZOTERO_ITEM CSL_CITATION {"citationID":"JhAVJj6j","properties":{"formattedCitation":"(Green-Pedersen and Seeberg 2025, 252; Green and Jennings 2017)","plainCitation":"(Green-Pedersen and Seeberg 2025, 252; Green and Jennings 2017)","noteIndex":0},"citationItems":[{"id":4033,"uris":["http://zotero.org/users/13200713/items/RINK548Z"],"itemData":{"id":4033,"type":"article-journal","abstract":"Despite a more volatile electoral landscape and in many countries also the electoral rise of niche parties, major mainstream parties continue to define the major political alternatives that citizens in Western Europe face when it comes to government alternatives. However, the voluminous literature on party competition in Western Europe mostly takes niche parties as the starting point to understand the consequences of the changing electoral landscape and also to understand the issue strategies of major mainstream parties. These parties should come to the centerstage. They pursue a common competence strategy which leads them to focus particularly on macroeconomics, health care, and education where they can document government competence to large parts of the electorate. This implies an increased overall similarity in their issue profiles. These findings are based on CAP coded party manifestos from seven countries since the early 1980s.","container-title":"West European Politics","DOI":"10.1080/01402382.2023.2278334","ISSN":"0140-2382","issue":"2","note":"publisher: Routledge\n_eprint: https://doi.org/10.1080/01402382.2023.2278334","page":"247-269","source":"Taylor and Francis+NEJM","title":"Competing on competence: the issue profiles of mainstream parties in Western Europe","title-short":"Competing on competence","volume":"48","author":[{"family":"Green-Pedersen","given":"Christoffer"},{"family":"Seeberg","given":"Henrik Bech"}],"issued":{"date-parts":[["2025",2,23]]},"citation-key":"green-pedersenCompetingCompetenceIssue2025"},"locator":"252","label":"page"},{"id":4480,"uris":["http://zotero.org/users/13200713/items/UL9W8DSF"],"itemData":{"id":4480,"type":"book","abstract":"Using decades of public opinion data from the US, UK, Australia, Germany and Canada, and distinguishing between three concepts - issue ownership, performance and generalised competence - Green and Jennings show how political parties come to gain or lose &amp;apos;ownership&amp;apos; of issues, how they are judged on their performance in government across policy issues and how they develop a reputation for competence (or incompetence) over a period in office. Their analysis tracks the major events causing people to re-evaluate party reputations and the costs of governing which cause electorates to punish parties in power. They reveal why, when and how these movements in public opinion matter to elections. The implications are important for long-standing debates about performance and partisanship, and reveal that public opinion about party and governing competence is, to a great extent, the product of major shocks and predictable dynamics.","edition":"1","ISBN":"978-1-316-66255-7","license":"https://www.cambridge.org/core/terms","note":"DOI: 10.1017/9781316662557","publisher":"Cambridge University Press","source":"DOI.org (Crossref)","title":"The Politics of Competence: Parties, Public Opinion and Voters","title-short":"The Politics of Competence","URL":"https://www.cambridge.org/core/product/identifier/9781316662557/type/book","author":[{"family":"Green","given":"Jane"},{"family":"Jennings","given":"Will"}],"accessed":{"date-parts":[["2025",2,26]]},"issued":{"date-parts":[["2017",10,12]]},"citation-key":"greenPoliticsCompetenceParties2017"}}],"schema":"https://github.com/citation-style-language/schema/raw/master/csl-citation.json"} </w:instrText>
      </w:r>
      <w:r w:rsidR="00D55FC0" w:rsidRPr="0021299B">
        <w:rPr>
          <w:lang w:val="en-GB"/>
        </w:rPr>
        <w:fldChar w:fldCharType="separate"/>
      </w:r>
      <w:r w:rsidR="00D55FC0" w:rsidRPr="0021299B">
        <w:rPr>
          <w:lang w:val="en-GB"/>
        </w:rPr>
        <w:t>(Green-Pedersen and Seeberg 2025, 252; Green and Jennings 2017)</w:t>
      </w:r>
      <w:r w:rsidR="00D55FC0" w:rsidRPr="0021299B">
        <w:rPr>
          <w:lang w:val="en-GB"/>
        </w:rPr>
        <w:fldChar w:fldCharType="end"/>
      </w:r>
      <w:r w:rsidR="00D55FC0" w:rsidRPr="0021299B">
        <w:rPr>
          <w:lang w:val="en-GB"/>
        </w:rPr>
        <w:t>. Due to this, the incentive to focus on the economy should be a lot stronger than on cultural issues</w:t>
      </w:r>
      <w:r w:rsidR="007D57C5" w:rsidRPr="0021299B">
        <w:rPr>
          <w:lang w:val="en-GB"/>
        </w:rPr>
        <w:t xml:space="preserve">, which generally do not directly affect a majority of voters in the same way as the economy does. </w:t>
      </w:r>
      <w:r w:rsidR="00D55FC0" w:rsidRPr="0021299B">
        <w:rPr>
          <w:lang w:val="en-GB"/>
        </w:rPr>
        <w:t xml:space="preserve">We thus derive the </w:t>
      </w:r>
      <w:r w:rsidR="007D57C5" w:rsidRPr="0021299B">
        <w:rPr>
          <w:lang w:val="en-GB"/>
        </w:rPr>
        <w:t>first observable implication:</w:t>
      </w:r>
    </w:p>
    <w:p w14:paraId="3D43CA9A" w14:textId="45D5EB47" w:rsidR="004D21E1" w:rsidRPr="0021299B" w:rsidRDefault="007A1B30" w:rsidP="007A1B30">
      <w:pPr>
        <w:ind w:left="720"/>
        <w:rPr>
          <w:i/>
          <w:iCs/>
          <w:lang w:val="en-GB"/>
        </w:rPr>
      </w:pPr>
      <w:proofErr w:type="spellStart"/>
      <w:r w:rsidRPr="0021299B">
        <w:rPr>
          <w:i/>
          <w:iCs/>
          <w:lang w:val="en-GB"/>
        </w:rPr>
        <w:t>OIa</w:t>
      </w:r>
      <w:proofErr w:type="spellEnd"/>
      <w:r w:rsidRPr="0021299B">
        <w:rPr>
          <w:i/>
          <w:iCs/>
          <w:lang w:val="en-GB"/>
        </w:rPr>
        <w:t xml:space="preserve">: </w:t>
      </w:r>
      <w:r w:rsidR="004D21E1" w:rsidRPr="0021299B">
        <w:rPr>
          <w:i/>
          <w:iCs/>
          <w:lang w:val="en-GB"/>
        </w:rPr>
        <w:t>At the aggregate level of party systems, cultural issues have been relatively less salient than economic issues throughout the whole studied period</w:t>
      </w:r>
      <w:r w:rsidR="005E79A1" w:rsidRPr="0021299B">
        <w:rPr>
          <w:i/>
          <w:iCs/>
          <w:lang w:val="en-GB"/>
        </w:rPr>
        <w:t xml:space="preserve">. </w:t>
      </w:r>
    </w:p>
    <w:p w14:paraId="7BDC1A14" w14:textId="2D220E81" w:rsidR="00BA6994" w:rsidRPr="0021299B" w:rsidRDefault="004D21E1" w:rsidP="00BA6994">
      <w:pPr>
        <w:rPr>
          <w:lang w:val="en-GB"/>
        </w:rPr>
      </w:pPr>
      <w:r w:rsidRPr="0021299B">
        <w:rPr>
          <w:lang w:val="en-GB"/>
        </w:rPr>
        <w:t xml:space="preserve">At the same time, we may also expect the salience of cultural issues to increase over time in CEE, </w:t>
      </w:r>
      <w:r w:rsidR="00FC3076" w:rsidRPr="0021299B">
        <w:rPr>
          <w:lang w:val="en-GB"/>
        </w:rPr>
        <w:t>as the level of European integration and globalization has increased in the region</w:t>
      </w:r>
      <w:r w:rsidR="00BA6994" w:rsidRPr="0021299B">
        <w:rPr>
          <w:lang w:val="en-GB"/>
        </w:rPr>
        <w:t xml:space="preserve">, thus </w:t>
      </w:r>
      <w:r w:rsidR="00BA6994" w:rsidRPr="0021299B">
        <w:rPr>
          <w:lang w:val="en-GB"/>
        </w:rPr>
        <w:lastRenderedPageBreak/>
        <w:t>potentially raising the relevance of these issues</w:t>
      </w:r>
      <w:r w:rsidRPr="0021299B">
        <w:rPr>
          <w:lang w:val="en-GB"/>
        </w:rPr>
        <w:t xml:space="preserve"> </w:t>
      </w:r>
      <w:r w:rsidRPr="0021299B">
        <w:rPr>
          <w:lang w:val="en-GB"/>
        </w:rPr>
        <w:fldChar w:fldCharType="begin"/>
      </w:r>
      <w:r w:rsidR="00BC1437">
        <w:rPr>
          <w:lang w:val="en-GB"/>
        </w:rPr>
        <w:instrText xml:space="preserve"> ADDIN ZOTERO_ITEM CSL_CITATION {"citationID":"IRlIAWkU","properties":{"formattedCitation":"(Ward et al. 2015)","plainCitation":"(Ward et al. 2015)","noteIndex":0},"citationItems":[{"id":2527,"uris":["http://zotero.org/users/13200713/items/6N56LBN8"],"itemData":{"id":2527,"type":"article-journal","abstract":"The economic dimension has typically been considered the primary dimension of political party competition. However, parties often rally voters on the basis of non-economic issues. In this article, we argue that integration into global markets and into the European Union (EU) constrains parties’ abilities to credibly differentiate themselves on economic issues. Given these constraints, and voters’ awareness of them, parties activate other non-economic issues along which to compete. Using data across 49 countries between 1961 and 2010, this study shows that increased economic integration is associated with increased emphasis on non-economic issues during election campaigns. This effect persists over time and remains robust to a number of alternative explanations and modeling strategies. We also explore the proposed causal mechanisms and show that integration is indeed associated with convergence of party positions on economic issues and that all types of parties—not just new and niche parties—respond to integration by politicizing non-economic issues. Finally, we leverage the latest round of EU enlargement to causally identify the effect of integration on party strategies.","container-title":"Comparative Political Studies","DOI":"10.1177/0010414015576745","ISSN":"0010-4140","issue":"10","language":"en","note":"publisher: SAGE Publications Inc","page":"1227-1259","source":"SAGE Journals","title":"How Economic Integration Affects Party Issue Emphases","volume":"48","author":[{"family":"Ward","given":"Dalston"},{"family":"Kim","given":"Jeong Hyun"},{"family":"Graham","given":"Matthew"},{"family":"Tavits","given":"Margit"}],"issued":{"date-parts":[["2015",9,1]]},"citation-key":"wardHowEconomicIntegration2015"}}],"schema":"https://github.com/citation-style-language/schema/raw/master/csl-citation.json"} </w:instrText>
      </w:r>
      <w:r w:rsidRPr="0021299B">
        <w:rPr>
          <w:lang w:val="en-GB"/>
        </w:rPr>
        <w:fldChar w:fldCharType="separate"/>
      </w:r>
      <w:r w:rsidRPr="0021299B">
        <w:rPr>
          <w:lang w:val="en-GB"/>
        </w:rPr>
        <w:t>(Ward et al. 2015)</w:t>
      </w:r>
      <w:r w:rsidRPr="0021299B">
        <w:rPr>
          <w:lang w:val="en-GB"/>
        </w:rPr>
        <w:fldChar w:fldCharType="end"/>
      </w:r>
      <w:r w:rsidRPr="0021299B">
        <w:rPr>
          <w:lang w:val="en-GB"/>
        </w:rPr>
        <w:t xml:space="preserve">. </w:t>
      </w:r>
      <w:r w:rsidR="00461CB8" w:rsidRPr="0021299B">
        <w:rPr>
          <w:lang w:val="en-GB"/>
        </w:rPr>
        <w:t>This pattern of</w:t>
      </w:r>
      <w:r w:rsidRPr="0021299B">
        <w:rPr>
          <w:lang w:val="en-GB"/>
        </w:rPr>
        <w:t xml:space="preserve"> increasing integration and globalization has </w:t>
      </w:r>
      <w:r w:rsidR="00461CB8" w:rsidRPr="0021299B">
        <w:rPr>
          <w:lang w:val="en-GB"/>
        </w:rPr>
        <w:t xml:space="preserve">also coincided with increasing economic development, which may in turn be </w:t>
      </w:r>
      <w:r w:rsidR="00081C48" w:rsidRPr="0021299B">
        <w:rPr>
          <w:lang w:val="en-GB"/>
        </w:rPr>
        <w:t>connected to wider societal developments</w:t>
      </w:r>
      <w:r w:rsidR="00DA66F3" w:rsidRPr="0021299B">
        <w:rPr>
          <w:lang w:val="en-GB"/>
        </w:rPr>
        <w:t xml:space="preserve"> that</w:t>
      </w:r>
      <w:r w:rsidR="00081C48" w:rsidRPr="0021299B">
        <w:rPr>
          <w:lang w:val="en-GB"/>
        </w:rPr>
        <w:t xml:space="preserve"> make cultural issues</w:t>
      </w:r>
      <w:r w:rsidR="00626B15" w:rsidRPr="0021299B">
        <w:rPr>
          <w:lang w:val="en-GB"/>
        </w:rPr>
        <w:t xml:space="preserve"> more important politically</w:t>
      </w:r>
      <w:r w:rsidR="00081C48" w:rsidRPr="0021299B">
        <w:rPr>
          <w:lang w:val="en-GB"/>
        </w:rPr>
        <w:t>, as is presumed by the post-materialism thesis and related theories</w:t>
      </w:r>
      <w:r w:rsidR="00461CB8" w:rsidRPr="0021299B">
        <w:rPr>
          <w:lang w:val="en-GB"/>
        </w:rPr>
        <w:t xml:space="preserve"> </w:t>
      </w:r>
      <w:r w:rsidR="00461CB8" w:rsidRPr="0021299B">
        <w:rPr>
          <w:lang w:val="en-GB"/>
        </w:rPr>
        <w:fldChar w:fldCharType="begin"/>
      </w:r>
      <w:r w:rsidR="00BC1437">
        <w:rPr>
          <w:lang w:val="en-GB"/>
        </w:rPr>
        <w:instrText xml:space="preserve"> ADDIN ZOTERO_ITEM CSL_CITATION {"citationID":"vFz7Mvye","properties":{"formattedCitation":"(Inglehart 1977; Kriesi et al. 2008; 2012)","plainCitation":"(Inglehart 1977; Kriesi et al. 2008; 2012)","noteIndex":0},"citationItems":[{"id":3416,"uris":["http://zotero.org/users/13200713/items/KVQVVWJY"],"itemData":{"id":3416,"type":"book","event-place":"Princeton","publisher":"Princeton University Press","publisher-place":"Princeton","title":"The Silent Revolution: Changing values and political styles among Western publics","author":[{"family":"Inglehart","given":"Ronald"}],"issued":{"date-parts":[["1977"]]},"citation-key":"inglehartSilentRevolutionChanging1977"}},{"id":1501,"uris":["http://zotero.org/users/13200713/items/Q7645XUU"],"itemData":{"id":1501,"type":"book","abstract":"Over the past three decades the effects of globalization and denationalization have created a division between 'winners' and 'losers' in Western Europe. This study examines the transformation of party political systems in six countries (Austria, France, Germany, the Netherlands, Switzerland and the UK) using opinion surveys, as well as newly collected data on election campaigns. The authors argue that, as a result of structural transformations and the strategic repositioning of political parties, Europe has observed the emergence of a tripolar configuration of political power, comprising the left, the moderate right, and the new populist right. They suggest that, through an emphasis on cultural issues such as mass immigration and resistance to European integration, the traditional focus of political debate - the economy - has been downplayed or reinterpreted in terms of this new political cleavage. This new analysis of Western European politics will interest all students of European politics and political sociology.","event-place":"Cambridge","ISBN":"978-0-521-89557-6","note":"DOI: 10.1017/CBO9780511790720","publisher":"Cambridge University Press","publisher-place":"Cambridge","source":"Cambridge University Press","title":"West European Politics in the Age of Globalization","URL":"https://www.cambridge.org/core/books/west-european-politics-in-the-age-of-globalization/BBCBD1781B0D4C3D37CBA3799ABA1551","author":[{"family":"Kriesi","given":"Hanspeter"},{"family":"Grande","given":"Edgar"},{"family":"Lachat","given":"Romain"},{"family":"Dolezal","given":"Martin"},{"family":"Bornschier","given":"Simon"},{"family":"Frey","given":"Timotheos"}],"accessed":{"date-parts":[["2024",4,29]]},"issued":{"date-parts":[["2008"]]},"citation-key":"kriesiWestEuropeanPolitics2008"}},{"id":3424,"uris":["http://zotero.org/users/13200713/items/5EC6T6UZ"],"itemData":{"id":3424,"type":"book","event-place":"Cambridge, UK New York","ISBN":"978-1-139-16921-9","language":"eng","number-of-pages":"1","publisher":"Cambridge University Press","publisher-place":"Cambridge, UK New York","source":"K10plus ISBN","title":"Political conflict in western Europe","author":[{"family":"Kriesi","given":"Hanspeter"},{"family":"Grande","given":"Edgar"},{"family":"Dolezal","given":"Martin"},{"family":"Helbling","given":"Marc"},{"family":"Höglinger","given":"Dominic"},{"family":"Hutter","given":"Swen"},{"family":"Wüest","given":"Bruno"}],"issued":{"date-parts":[["2012"]]},"citation-key":"kriesiPoliticalConflictWestern2012"}}],"schema":"https://github.com/citation-style-language/schema/raw/master/csl-citation.json"} </w:instrText>
      </w:r>
      <w:r w:rsidR="00461CB8" w:rsidRPr="0021299B">
        <w:rPr>
          <w:lang w:val="en-GB"/>
        </w:rPr>
        <w:fldChar w:fldCharType="separate"/>
      </w:r>
      <w:r w:rsidR="00461CB8" w:rsidRPr="0021299B">
        <w:rPr>
          <w:lang w:val="en-GB"/>
        </w:rPr>
        <w:t>(Inglehart 1977; Kriesi et al. 2008; 2012)</w:t>
      </w:r>
      <w:r w:rsidR="00461CB8" w:rsidRPr="0021299B">
        <w:rPr>
          <w:lang w:val="en-GB"/>
        </w:rPr>
        <w:fldChar w:fldCharType="end"/>
      </w:r>
      <w:r w:rsidR="00461CB8" w:rsidRPr="0021299B">
        <w:rPr>
          <w:lang w:val="en-GB"/>
        </w:rPr>
        <w:t xml:space="preserve">. </w:t>
      </w:r>
      <w:r w:rsidR="00BA6994" w:rsidRPr="0021299B">
        <w:rPr>
          <w:lang w:val="en-GB"/>
        </w:rPr>
        <w:t xml:space="preserve">Furthermore, many studies have pointed to the so-called refugee crisis in 2015-2016 as a significant exogenous shock that has put multiculturalism and particularly immigration to the top of the political agenda </w:t>
      </w:r>
      <w:r w:rsidR="00BA6994" w:rsidRPr="0021299B">
        <w:rPr>
          <w:lang w:val="en-GB"/>
        </w:rPr>
        <w:fldChar w:fldCharType="begin"/>
      </w:r>
      <w:r w:rsidR="00BC1437">
        <w:rPr>
          <w:lang w:val="en-GB"/>
        </w:rPr>
        <w:instrText xml:space="preserve"> ADDIN ZOTERO_ITEM CSL_CITATION {"citationID":"QpwU7QKd","properties":{"formattedCitation":"(Wondreys 2021; Gessler and Hunger 2022; Hutter and Kriesi 2022; Bu\\uc0\\u353{}t\\uc0\\u237{}kov\\uc0\\u225{} and Guasti 2024)","plainCitation":"(Wondreys 2021; Gessler and Hunger 2022; Hutter and Kriesi 2022; Buštíková and Guasti 2024)","noteIndex":0},"citationItems":[{"id":1459,"uris":["http://zotero.org/users/13200713/items/K9DRRHCA"],"itemData":{"id":1459,"type":"article-journal","abstract":"The effects of the so-called “refugee crisis” seem to be particularly pronounced in Central and Eastern Europe. However, its impact has rarely been systematically analyzed in this particular region. I argue that the “crisis” has radically increased the salience of immigration and, related, Islamophobia in the region. This, in turn, has led to (1) the radicalisation of the mainstream, even in cases where it was not previously radicalised, and (2) the transformation of far-right parties, thus creating a “renewed” far right in terms of issues. These arguments are evaluated on the extreme case of the Czech Republic.","container-title":"East European Politics","DOI":"10.1080/21599165.2020.1856088","ISSN":"2159-9165","issue":"4","note":"publisher: Routledge\n_eprint: https://doi.org/10.1080/21599165.2020.1856088","page":"722–746","source":"Taylor and Francis+NEJM","title":"The “refugee crisis” and the transformation of the far right and the political mainstream: the extreme case of the Czech Republic","title-short":"The “refugee crisis” and the transformation of the far right and the political mainstream","volume":"37","author":[{"family":"Wondreys","given":"Jakub"}],"issued":{"date-parts":[["2021",10,2]]},"citation-key":"wondreysRefugeeCrisisTransformation2021"}},{"id":621,"uris":["http://zotero.org/users/13200713/items/CVRWVTGZ"],"itemData":{"id":621,"type":"article-journal","abstract":"While the structure of party competition evolves slowly, crisis-like events can induce short-term change to the political agenda. This may be facilitated by challenger parties who might benefit from increased attention to issues they own. We study the dynamic of such shifts through mainstream parties’ response to the 2015 refugee crisis, which strongly affected public debate and election outcomes across Europe. Specifically, we analyse how parties changed their issue emphasis and positions regarding immigration before, during, and after the refugee crisis. Our study is based on a corpus of 120,000 press releases between 2013 and 2017 from Austria, Germany, and Switzerland. We identify immigration-related press releases using a novel dictionary and estimate party positions. The resulting monthly salience and positions measures allow for studying changes in close time-intervals, providing crucial detail for disentangling the impact of the crisis itself and the contribution of right-wing parties. While we provide evidence that attention to immigration increased drastically for all parties during the crisis, radical right parties drove the attention of mainstream parties. However, the attention of mainstream parties to immigration decreased toward the end of the refugee crisis and there is limited evidence of parties accommodating the positions of the radical right.","container-title":"Political Science Research and Methods","DOI":"10.1017/psrm.2021.64","ISSN":"2049-8470, 2049-8489","issue":"3","language":"en","page":"524-544","source":"Cambridge University Press","title":"How the refugee crisis and radical right parties shape party competition on immigration","volume":"10","author":[{"family":"Gessler","given":"Theresa"},{"family":"Hunger","given":"Sophia"}],"issued":{"date-parts":[["2022",7]]},"citation-key":"gesslerHowRefugeeCrisis2022"}},{"id":628,"uris":["http://zotero.org/users/13200713/items/Q5YHJATU"],"itemData":{"id":628,"type":"article-journal","abstract":"The article examines the politicisation of immigration in Europe during the so-called migration crisis. Based on original media data, it traces politicisation during national election campaigns in 15 countries from the 2000s up to 2018. The study covers Northwestern (Austria, Britain, France, Germany, Ireland, the Netherlands, and Switzerland), Central-Eastern (Hungary, Poland, Latvia, and Romania), and Southern Europe (Greece, Italy, Portugal, and Spain). We proceed in three interrelated steps. First, we show that the migration crisis has accentuated long-term trends in the politicisation of immigration. The issue has been particularly salient and polarised in Northwestern Europe but also in the latest Italian, Hungarian, and Polish campaigns. Second, radical right parties are still the driving forces of politicisation. The results underscore that the radical right not only directly contributes to the politicisation of immigration but triggers other parties to emphasize the issue, too. Third, we observe a declining ‘marginal return’ of the migration crisis on the electoral support of the radical right, and we confirm previous studies by showing that an accommodating strategy by the centre-right contributes to the radical right’s success, provided the centre-right attributes increasing attention to immigration.","container-title":"Journal of Ethnic and Migration Studies","DOI":"10.1080/1369183X.2020.1853902","ISSN":"1369-183X","issue":"2","note":"publisher: Routledge\n_eprint: https://doi.org/10.1080/1369183X.2020.1853902","page":"341-365","source":"Taylor and Francis+NEJM","title":"Politicising immigration in times of crisis","volume":"48","author":[{"family":"Hutter","given":"Swen"},{"family":"Kriesi","given":"Hanspeter"}],"issued":{"date-parts":[["2022",1,25]]},"citation-key":"hutterPoliticisingImmigrationTimes2022"}},{"id":1444,"uris":["http://zotero.org/users/13200713/items/NGKSAF6G"],"itemData":{"id":1444,"type":"chapter","container-title":"Migration and Nationalism","ISBN":"978-1-83910-076-5","note":"DOI: 10.4337/9781839100765.00016","page":"197-222","publisher":"Edward Elgar Publishing","source":"DOI.org (Crossref)","title":"Migration and right-wing mobilization in the Czech Republic","URL":"https://www.elgaronline.com/view/book/9781839100765/book-part-9781839100765-16.xml","editor":[{"family":"Samers","given":"Michael"},{"family":"Rydgren","given":"Jens"}],"author":[{"family":"Buštíková","given":"Lenka"},{"family":"Guasti","given":"Petra"}],"accessed":{"date-parts":[["2024",4,27]]},"issued":{"date-parts":[["2024",1,19]]},"citation-key":"bustikovaMigrationRightwingMobilization2024"}}],"schema":"https://github.com/citation-style-language/schema/raw/master/csl-citation.json"} </w:instrText>
      </w:r>
      <w:r w:rsidR="00BA6994" w:rsidRPr="0021299B">
        <w:rPr>
          <w:lang w:val="en-GB"/>
        </w:rPr>
        <w:fldChar w:fldCharType="separate"/>
      </w:r>
      <w:r w:rsidR="00BA6994" w:rsidRPr="0021299B">
        <w:rPr>
          <w:lang w:val="en-GB"/>
        </w:rPr>
        <w:t>(Wondreys 2021; Gessler and Hunger 2022; Hutter and Kriesi 2022; Buštíková and Guasti 2024)</w:t>
      </w:r>
      <w:r w:rsidR="00BA6994" w:rsidRPr="0021299B">
        <w:rPr>
          <w:lang w:val="en-GB"/>
        </w:rPr>
        <w:fldChar w:fldCharType="end"/>
      </w:r>
      <w:r w:rsidR="00BA6994" w:rsidRPr="0021299B">
        <w:rPr>
          <w:lang w:val="en-GB"/>
        </w:rPr>
        <w:t>. This leads to the following observable implications:</w:t>
      </w:r>
    </w:p>
    <w:p w14:paraId="1B7BC602" w14:textId="7323F75F" w:rsidR="00BA6994" w:rsidRPr="0021299B" w:rsidRDefault="00BA6994" w:rsidP="00BA6994">
      <w:pPr>
        <w:ind w:left="720"/>
        <w:rPr>
          <w:lang w:val="en-GB"/>
        </w:rPr>
      </w:pPr>
      <w:proofErr w:type="spellStart"/>
      <w:r w:rsidRPr="0021299B">
        <w:rPr>
          <w:i/>
          <w:iCs/>
          <w:lang w:val="en-GB"/>
        </w:rPr>
        <w:t>O</w:t>
      </w:r>
      <w:r w:rsidR="005D0BE5" w:rsidRPr="0021299B">
        <w:rPr>
          <w:i/>
          <w:iCs/>
          <w:lang w:val="en-GB"/>
        </w:rPr>
        <w:t>I</w:t>
      </w:r>
      <w:r w:rsidRPr="0021299B">
        <w:rPr>
          <w:i/>
          <w:iCs/>
          <w:lang w:val="en-GB"/>
        </w:rPr>
        <w:t>b</w:t>
      </w:r>
      <w:proofErr w:type="spellEnd"/>
      <w:r w:rsidRPr="0021299B">
        <w:rPr>
          <w:i/>
          <w:iCs/>
          <w:lang w:val="en-GB"/>
        </w:rPr>
        <w:t xml:space="preserve">: </w:t>
      </w:r>
      <w:r w:rsidR="00461CB8" w:rsidRPr="0021299B">
        <w:rPr>
          <w:i/>
          <w:iCs/>
          <w:lang w:val="en-GB"/>
        </w:rPr>
        <w:t xml:space="preserve">The relative salience of cultural issues </w:t>
      </w:r>
      <w:r w:rsidR="005E79A1" w:rsidRPr="0021299B">
        <w:rPr>
          <w:i/>
          <w:iCs/>
          <w:lang w:val="en-GB"/>
        </w:rPr>
        <w:t>is increasing over tim</w:t>
      </w:r>
      <w:r w:rsidR="00417A95" w:rsidRPr="0021299B">
        <w:rPr>
          <w:i/>
          <w:iCs/>
          <w:lang w:val="en-GB"/>
        </w:rPr>
        <w:t>e in CEE party systems</w:t>
      </w:r>
      <w:r w:rsidR="005E79A1" w:rsidRPr="0021299B">
        <w:rPr>
          <w:i/>
          <w:iCs/>
          <w:lang w:val="en-GB"/>
        </w:rPr>
        <w:t>.</w:t>
      </w:r>
      <w:r w:rsidR="00461CB8" w:rsidRPr="0021299B">
        <w:rPr>
          <w:i/>
          <w:iCs/>
          <w:lang w:val="en-GB"/>
        </w:rPr>
        <w:t xml:space="preserve"> </w:t>
      </w:r>
    </w:p>
    <w:p w14:paraId="5F8D5FF5" w14:textId="3DEF3732" w:rsidR="00FC3076" w:rsidRPr="0021299B" w:rsidRDefault="00BA6994" w:rsidP="00BA6994">
      <w:pPr>
        <w:ind w:left="720"/>
        <w:rPr>
          <w:lang w:val="en-GB"/>
        </w:rPr>
      </w:pPr>
      <w:proofErr w:type="spellStart"/>
      <w:r w:rsidRPr="0021299B">
        <w:rPr>
          <w:i/>
          <w:iCs/>
          <w:lang w:val="en-GB"/>
        </w:rPr>
        <w:t>OIc</w:t>
      </w:r>
      <w:proofErr w:type="spellEnd"/>
      <w:r w:rsidRPr="0021299B">
        <w:rPr>
          <w:i/>
          <w:iCs/>
          <w:lang w:val="en-GB"/>
        </w:rPr>
        <w:t xml:space="preserve">: </w:t>
      </w:r>
      <w:r w:rsidR="004820DA" w:rsidRPr="0021299B">
        <w:rPr>
          <w:i/>
          <w:iCs/>
          <w:lang w:val="en-GB"/>
        </w:rPr>
        <w:t xml:space="preserve">The period </w:t>
      </w:r>
      <w:r w:rsidR="00806046" w:rsidRPr="0021299B">
        <w:rPr>
          <w:i/>
          <w:iCs/>
          <w:lang w:val="en-GB"/>
        </w:rPr>
        <w:t>following the migration crisis</w:t>
      </w:r>
      <w:r w:rsidR="004820DA" w:rsidRPr="0021299B">
        <w:rPr>
          <w:i/>
          <w:iCs/>
          <w:lang w:val="en-GB"/>
        </w:rPr>
        <w:t xml:space="preserve"> </w:t>
      </w:r>
      <w:r w:rsidR="00C0256F" w:rsidRPr="0021299B">
        <w:rPr>
          <w:i/>
          <w:iCs/>
          <w:lang w:val="en-GB"/>
        </w:rPr>
        <w:t>is</w:t>
      </w:r>
      <w:r w:rsidR="00FC3076" w:rsidRPr="0021299B">
        <w:rPr>
          <w:i/>
          <w:iCs/>
          <w:lang w:val="en-GB"/>
        </w:rPr>
        <w:t xml:space="preserve"> associated with an increase in the salience of multiculturalism and</w:t>
      </w:r>
      <w:r w:rsidR="005D4C5A" w:rsidRPr="0021299B">
        <w:rPr>
          <w:i/>
          <w:iCs/>
          <w:lang w:val="en-GB"/>
        </w:rPr>
        <w:t xml:space="preserve"> immigration. </w:t>
      </w:r>
    </w:p>
    <w:p w14:paraId="0D511BDB" w14:textId="48B6AE9E" w:rsidR="00473A74" w:rsidRPr="0021299B" w:rsidRDefault="00473A74" w:rsidP="00473A74">
      <w:pPr>
        <w:rPr>
          <w:lang w:val="en-GB"/>
        </w:rPr>
      </w:pPr>
      <w:r w:rsidRPr="0021299B">
        <w:rPr>
          <w:lang w:val="en-GB"/>
        </w:rPr>
        <w:t>Next to t</w:t>
      </w:r>
      <w:r w:rsidR="00BA6994" w:rsidRPr="0021299B">
        <w:rPr>
          <w:lang w:val="en-GB"/>
        </w:rPr>
        <w:t>he first</w:t>
      </w:r>
      <w:r w:rsidRPr="0021299B">
        <w:rPr>
          <w:lang w:val="en-GB"/>
        </w:rPr>
        <w:t xml:space="preserve"> three expectations related to the temporal dynamics of issue salience, we can also derive expectations about how the salience of cultural issues varies by countries</w:t>
      </w:r>
      <w:r w:rsidR="003C2839" w:rsidRPr="0021299B">
        <w:rPr>
          <w:lang w:val="en-GB"/>
        </w:rPr>
        <w:t xml:space="preserve">. Work on the ideological structuring of CEE party systems </w:t>
      </w:r>
      <w:r w:rsidR="003C2839" w:rsidRPr="0021299B">
        <w:rPr>
          <w:lang w:val="en-GB"/>
        </w:rPr>
        <w:fldChar w:fldCharType="begin"/>
      </w:r>
      <w:r w:rsidR="00BC1437">
        <w:rPr>
          <w:lang w:val="en-GB"/>
        </w:rPr>
        <w:instrText xml:space="preserve"> ADDIN ZOTERO_ITEM CSL_CITATION {"citationID":"FogbHFim","properties":{"formattedCitation":"(Rohrschneider and Whitefield 2009; Rovny 2014a; 2024)","plainCitation":"(Rohrschneider and Whitefield 2009; Rovny 2014a; 2024)","noteIndex":0},"citationItems":[{"id":328,"uris":["http://zotero.org/users/13200713/items/VHFI2C4Z"],"itemData":{"id":328,"type":"article-journal","abstract":"There has been considerable debate about the characteristics of political cleavages underlying post-Communist Central and Eastern European party competition, with views ranging from no structure, to unidimensionality, to structured diversity, to entirely sui generis country-specific approaches. Much of the disagreement, the authors argue, results from the failure to take seriously the distinction between issue position and issue salience. Taking this into account, the authors present a model of party cleavages that synthesizes the various arguments into one comprehensive model. Empirical evidence for the argument is derived from an expert survey of 87 parties in 13 post-Communist democracies. Theoretically, this study provides a much more positive picture of the character of party cleavages and of democratic responsiveness in post-Communist states than is generally accepted.","container-title":"Comparative Political Studies","DOI":"10.1177/0010414008325285","ISSN":"0010-4140","issue":"2","language":"en","note":"publisher: SAGE Publications Inc","page":"280-313","source":"SAGE Journals","title":"Understanding Cleavages in Party Systems: Issue Position and Issue Salience in 13 Post-Communist Democracies","title-short":"Understanding Cleavages in Party Systems","volume":"42","author":[{"family":"Rohrschneider","given":"Robert"},{"family":"Whitefield","given":"Stephen"}],"issued":{"date-parts":[["2009",2,1]]},"citation-key":"rohrschneiderUnderstandingCleavagesParty2009"}},{"id":421,"uris":["http://zotero.org/users/13200713/items/GBYUNJJX"],"itemData":{"id":421,"type":"article-journal","abstract":"Scholarship on East European politics expects that party competition in the region is determined by various communist legacies, juxtaposing state-centric authoritarianism to a liberal market economy. Recent empirical evidence, however, uncovers significant variance of party competition patterns across East European countries. To explain this variance, this article argues that an interaction between communist institutional framework and partisan responses to ethnic minorities determines party competition structure in the region. While experience with communist federalism determines partisan affinities with ethnic minorities, tolerance or support for ethnic minorities leads the political actors associated with those minorities to general socially liberal positions. Consequently—and contrary to received knowledge—ethnic politics influence the ideological content of party competition and structure party systems in Eastern Europe.","container-title":"World Politics","ISSN":"1086-3338","issue":"4","note":"publisher: Johns Hopkins University Press","page":"669-708","source":"Project MUSE","title":"Communism, Federalism, and Ethnic Minorities: Explaining Party Competition Patterns in Eastern Europe","title-short":"Communism, Federalism, and Ethnic Minorities","volume":"66","author":[{"family":"Rovny","given":"Jan"}],"issued":{"date-parts":[["2014"]]},"citation-key":"rovnyCommunismFederalismEthnic2014"}},{"id":3954,"uris":["http://zotero.org/users/13200713/items/AHYYF4EJ"],"itemData":{"id":3954,"type":"book","abstract":"This text studies the impact of ethnic minorities on politics. Jan Rovny draws on both existing and new data and adopts experimental, quantitative, and qualitative methods to investigate the ideological potential of ethnicity, providing both comparative analyses and three in-depth case studies","collection-title":"Transformations in governance","event-place":"Oxford","ISBN":"978-0-19-890671-1","language":"eng","number-of-pages":"317","publisher":"Oxford University Press","publisher-place":"Oxford","source":"K10plus ISBN","title":"Ethnic minorities, political competition, and democracy: circumstantial liberals","title-short":"Ethnic minorities, political competition, and democracy","author":[{"family":"Rovny","given":"Jan"}],"issued":{"date-parts":[["2024"]]},"citation-key":"rovnyEthnicMinoritiesPolitical2024"}}],"schema":"https://github.com/citation-style-language/schema/raw/master/csl-citation.json"} </w:instrText>
      </w:r>
      <w:r w:rsidR="003C2839" w:rsidRPr="0021299B">
        <w:rPr>
          <w:lang w:val="en-GB"/>
        </w:rPr>
        <w:fldChar w:fldCharType="separate"/>
      </w:r>
      <w:r w:rsidR="003C2839" w:rsidRPr="0021299B">
        <w:rPr>
          <w:lang w:val="en-GB"/>
        </w:rPr>
        <w:t>(Rohrschneider and Whitefield 2009; Rovny 2014a; 2024)</w:t>
      </w:r>
      <w:r w:rsidR="003C2839" w:rsidRPr="0021299B">
        <w:rPr>
          <w:lang w:val="en-GB"/>
        </w:rPr>
        <w:fldChar w:fldCharType="end"/>
      </w:r>
      <w:r w:rsidR="003C2839" w:rsidRPr="0021299B">
        <w:rPr>
          <w:lang w:val="en-GB"/>
        </w:rPr>
        <w:t xml:space="preserve"> points to the role of ethnic diversity in making cultural issues related to ethnicity and multiculturalism more salient for politics. Similarly, an implication of Tavit’s and </w:t>
      </w:r>
      <w:proofErr w:type="spellStart"/>
      <w:r w:rsidR="003C2839" w:rsidRPr="0021299B">
        <w:rPr>
          <w:lang w:val="en-GB"/>
        </w:rPr>
        <w:t>Letki’s</w:t>
      </w:r>
      <w:proofErr w:type="spellEnd"/>
      <w:r w:rsidR="003C2839" w:rsidRPr="0021299B">
        <w:rPr>
          <w:lang w:val="en-GB"/>
        </w:rPr>
        <w:t xml:space="preserve"> </w:t>
      </w:r>
      <w:r w:rsidR="003C2839" w:rsidRPr="0021299B">
        <w:rPr>
          <w:lang w:val="en-GB"/>
        </w:rPr>
        <w:fldChar w:fldCharType="begin"/>
      </w:r>
      <w:r w:rsidR="00BC1437">
        <w:rPr>
          <w:lang w:val="en-GB"/>
        </w:rPr>
        <w:instrText xml:space="preserve"> ADDIN ZOTERO_ITEM CSL_CITATION {"citationID":"ba00ms7x","properties":{"formattedCitation":"(2014)","plainCitation":"(2014)","noteIndex":0},"citationItems":[{"id":515,"uris":["http://zotero.org/users/13200713/items/FGAFKN2N"],"itemData":{"id":515,"type":"article-journal","abstract":"This article explores how social cleavages and party strategies interact to shape the nature of party competition in new democracies. We conceive of political competition on two dimensions: interests and values. Using the example of postcommunist Europe, we show that as the socioeconomic cleavage deepens (reflected in increased income inequality), the salience of the interest dimension increases. Since this development is likely to benefit more leftist than rightist parties, the latter have an incentive to draw voter attention away from interests to values. This strategy is more likely to be successful in the presence of identity-based cleavages, such as ethnic and religious-secular divisions, which can be mobilized on value-based appeals. We confirm that the salience of values increases as a result of increased inequality in ethnically diverse and/or religious societies but decreases in those that are homogeneous and/or secular. This dynamic is largely due to the behavior of rightist parties","archive_location":"New York, USA","container-title":"The Journal of Politics","DOI":"10.1017/S002238161300131X","language":"en","license":"Copyright © Southern Political Science Association 2013","note":"publisher: Cambridge University PressNew York, USA","source":"www.journals.uchicago.edu","title":"From Values to Interests? The Evolution of Party Competition in New Democracies","title-short":"From Values to Interests?","URL":"https://www.journals.uchicago.edu/doi/10.1017/S002238161300131X","author":[{"family":"Tavits","given":"Margit"},{"family":"Letki","given":"Natalia"}],"accessed":{"date-parts":[["2024",3,1]]},"issued":{"date-parts":[["2014",1]]},"citation-key":"tavitsValuesInterestsEvolution2014"},"label":"page","suppress-author":true}],"schema":"https://github.com/citation-style-language/schema/raw/master/csl-citation.json"} </w:instrText>
      </w:r>
      <w:r w:rsidR="003C2839" w:rsidRPr="0021299B">
        <w:rPr>
          <w:lang w:val="en-GB"/>
        </w:rPr>
        <w:fldChar w:fldCharType="separate"/>
      </w:r>
      <w:r w:rsidR="003C2839" w:rsidRPr="0021299B">
        <w:rPr>
          <w:lang w:val="en-GB"/>
        </w:rPr>
        <w:t>(2014)</w:t>
      </w:r>
      <w:r w:rsidR="003C2839" w:rsidRPr="0021299B">
        <w:rPr>
          <w:lang w:val="en-GB"/>
        </w:rPr>
        <w:fldChar w:fldCharType="end"/>
      </w:r>
      <w:r w:rsidR="003C2839" w:rsidRPr="0021299B">
        <w:rPr>
          <w:lang w:val="en-GB"/>
        </w:rPr>
        <w:t xml:space="preserve"> study is that higher levels of religiosity </w:t>
      </w:r>
      <w:r w:rsidR="00BE6883" w:rsidRPr="0021299B">
        <w:rPr>
          <w:lang w:val="en-GB"/>
        </w:rPr>
        <w:t>in a society allow parties to emphasize morality issues more. Next to these social factors, we may expect</w:t>
      </w:r>
      <w:r w:rsidR="00312A69" w:rsidRPr="0021299B">
        <w:rPr>
          <w:lang w:val="en-GB"/>
        </w:rPr>
        <w:t xml:space="preserve"> </w:t>
      </w:r>
      <w:r w:rsidR="00DA66F3" w:rsidRPr="0021299B">
        <w:rPr>
          <w:lang w:val="en-GB"/>
        </w:rPr>
        <w:t>communist legacies to also play a role, whereby countries that previously had a national-accommodative regime may also see a higher salience of cultural issues</w:t>
      </w:r>
      <w:r w:rsidR="00312A69" w:rsidRPr="0021299B">
        <w:rPr>
          <w:lang w:val="en-GB"/>
        </w:rPr>
        <w:t xml:space="preserve"> </w:t>
      </w:r>
      <w:r w:rsidR="00BE6883" w:rsidRPr="0021299B">
        <w:rPr>
          <w:lang w:val="en-GB"/>
        </w:rPr>
        <w:fldChar w:fldCharType="begin"/>
      </w:r>
      <w:r w:rsidR="00BC1437">
        <w:rPr>
          <w:lang w:val="en-GB"/>
        </w:rPr>
        <w:instrText xml:space="preserve"> ADDIN ZOTERO_ITEM CSL_CITATION {"citationID":"hCEvR16a","properties":{"formattedCitation":"(Kitschelt 1995; Kitschelt et al. 1999; Rovny 2014a, 701)","plainCitation":"(Kitschelt 1995; Kitschelt et al. 1999; Rovny 2014a, 701)","noteIndex":0},"citationItems":[{"id":3270,"uris":["http://zotero.org/users/13200713/items/ASEKZYKT"],"itemData":{"id":3270,"type":"article-journal","abstract":"Research on post-communist party systems must deal with (1) the extent to which party systems crystallize around programmatic cleavages or are based on clientelistic or charismatic parties and (2) if programmatic competition is high, the content of the major divisions that are represented by the parties. The extent to which programmatic structuring takes place in post-communism depends on countries' democratic experience and the nature of their democratic institutions fostering more personalized or more depersonalized power relations. These institutions, in turn, are influenced by the pathways of transition from communism to democracy, the type of communist rule and earlier traditions of democratization and industrialization in the inter-war era. With regard to the content of cleavage divisions, the paper identifies several configurations of party systems. Determinants are derived from voters' economic interests, the varying salience of socio-cultural conflicts in post-communist countries and the relations among ethnic groups.","container-title":"Party Politics","DOI":"10.1177/1354068895001004002","ISSN":"1354-0688","issue":"4","language":"en","note":"publisher: SAGE Publications Ltd","page":"447-472","source":"SAGE Journals","title":"Formation of Party Cleavages in Post-Communist Democracies: Theoretical Propositions","title-short":"Formation of Party Cleavages in Post-Communist Democracies","volume":"1","author":[{"family":"Kitschelt","given":"Herbert"}],"issued":{"date-parts":[["1995",10,1]]},"citation-key":"kitscheltFormationPartyCleavages1995"}},{"id":3941,"uris":["http://zotero.org/users/13200713/items/CF2G864B"],"itemData":{"id":3941,"type":"book","abstract":"Post-Communist Party Systems examines democratic party competition in four post-communist polities in the mid-1990s: Bulgaria, the Czech Republic, Hungary, and Poland. Legacies of pre-communist rule turn out to play as much a role in accounting for  differences as the institutional differences incorporated in the new democratic rules of the game. The book demonstrates various developments within the four countries with regard to different voter appeal of parties, patterns of voter representation, and dispositions to join other parties in legislative or executive alliances. The authors also present interesting avenues of comparison for broader sets of countries.","collection-title":"Cambridge Studies in Comparative Politics","event-place":"Cambridge","ISBN":"978-0-521-65288-9","note":"DOI: 10.1017/CBO9781139175173","publisher":"Cambridge University Press","publisher-place":"Cambridge","source":"Cambridge University Press","title":"Post-Communist Party Systems: Competition, Representation, and Inter-Party Cooperation","title-short":"Post-Communist Party Systems","URL":"https://www.cambridge.org/core/books/postcommunist-party-systems/17E6F6F698800A1A6E3E58AEA27A86DC","author":[{"family":"Kitschelt","given":"Herbert"},{"family":"Mansfeldova","given":"Zdenka"},{"family":"Markowski","given":"Radoslaw"},{"family":"Toka","given":"Gabor"}],"accessed":{"date-parts":[["2024",11,14]]},"issued":{"date-parts":[["1999"]]},"citation-key":"kitscheltPostCommunistPartySystems1999"}},{"id":421,"uris":["http://zotero.org/users/13200713/items/GBYUNJJX"],"itemData":{"id":421,"type":"article-journal","abstract":"Scholarship on East European politics expects that party competition in the region is determined by various communist legacies, juxtaposing state-centric authoritarianism to a liberal market economy. Recent empirical evidence, however, uncovers significant variance of party competition patterns across East European countries. To explain this variance, this article argues that an interaction between communist institutional framework and partisan responses to ethnic minorities determines party competition structure in the region. While experience with communist federalism determines partisan affinities with ethnic minorities, tolerance or support for ethnic minorities leads the political actors associated with those minorities to general socially liberal positions. Consequently—and contrary to received knowledge—ethnic politics influence the ideological content of party competition and structure party systems in Eastern Europe.","container-title":"World Politics","ISSN":"1086-3338","issue":"4","note":"publisher: Johns Hopkins University Press","page":"669-708","source":"Project MUSE","title":"Communism, Federalism, and Ethnic Minorities: Explaining Party Competition Patterns in Eastern Europe","title-short":"Communism, Federalism, and Ethnic Minorities","volume":"66","author":[{"family":"Rovny","given":"Jan"}],"issued":{"date-parts":[["2014"]]},"citation-key":"rovnyCommunismFederalismEthnic2014"},"locator":"701","label":"page"}],"schema":"https://github.com/citation-style-language/schema/raw/master/csl-citation.json"} </w:instrText>
      </w:r>
      <w:r w:rsidR="00BE6883" w:rsidRPr="0021299B">
        <w:rPr>
          <w:lang w:val="en-GB"/>
        </w:rPr>
        <w:fldChar w:fldCharType="separate"/>
      </w:r>
      <w:r w:rsidR="00312A69" w:rsidRPr="0021299B">
        <w:rPr>
          <w:lang w:val="en-GB"/>
        </w:rPr>
        <w:t>(Kitschelt 1995; Kitschelt et al. 1999; Rovny 2014a, 701)</w:t>
      </w:r>
      <w:r w:rsidR="00BE6883" w:rsidRPr="0021299B">
        <w:rPr>
          <w:lang w:val="en-GB"/>
        </w:rPr>
        <w:fldChar w:fldCharType="end"/>
      </w:r>
      <w:r w:rsidR="00BE6883" w:rsidRPr="0021299B">
        <w:rPr>
          <w:lang w:val="en-GB"/>
        </w:rPr>
        <w:t>.</w:t>
      </w:r>
      <w:r w:rsidR="00DA66F3" w:rsidRPr="0021299B">
        <w:rPr>
          <w:lang w:val="en-GB"/>
        </w:rPr>
        <w:t xml:space="preserve"> </w:t>
      </w:r>
      <w:r w:rsidR="00BE6883" w:rsidRPr="0021299B">
        <w:rPr>
          <w:lang w:val="en-GB"/>
        </w:rPr>
        <w:t xml:space="preserve">Based on this, we </w:t>
      </w:r>
      <w:r w:rsidR="00312A69" w:rsidRPr="0021299B">
        <w:rPr>
          <w:lang w:val="en-GB"/>
        </w:rPr>
        <w:t>derive</w:t>
      </w:r>
      <w:r w:rsidR="00BE6883" w:rsidRPr="0021299B">
        <w:rPr>
          <w:lang w:val="en-GB"/>
        </w:rPr>
        <w:t xml:space="preserve"> the following three </w:t>
      </w:r>
      <w:r w:rsidR="00BA6994" w:rsidRPr="0021299B">
        <w:rPr>
          <w:lang w:val="en-GB"/>
        </w:rPr>
        <w:t>observable implications</w:t>
      </w:r>
      <w:r w:rsidR="00BE6883" w:rsidRPr="0021299B">
        <w:rPr>
          <w:lang w:val="en-GB"/>
        </w:rPr>
        <w:t>:</w:t>
      </w:r>
    </w:p>
    <w:p w14:paraId="07E35054" w14:textId="1E724088" w:rsidR="00BE6883" w:rsidRPr="0021299B" w:rsidRDefault="00BA6994" w:rsidP="00BA6994">
      <w:pPr>
        <w:ind w:left="270"/>
        <w:rPr>
          <w:i/>
          <w:iCs/>
          <w:lang w:val="en-GB"/>
        </w:rPr>
      </w:pPr>
      <w:proofErr w:type="spellStart"/>
      <w:r w:rsidRPr="0021299B">
        <w:rPr>
          <w:i/>
          <w:iCs/>
          <w:lang w:val="en-GB"/>
        </w:rPr>
        <w:t>OIIa</w:t>
      </w:r>
      <w:proofErr w:type="spellEnd"/>
      <w:r w:rsidRPr="0021299B">
        <w:rPr>
          <w:i/>
          <w:iCs/>
          <w:lang w:val="en-GB"/>
        </w:rPr>
        <w:t xml:space="preserve">: </w:t>
      </w:r>
      <w:r w:rsidR="00312A69" w:rsidRPr="0021299B">
        <w:rPr>
          <w:i/>
          <w:iCs/>
          <w:lang w:val="en-GB"/>
        </w:rPr>
        <w:t>The presence of politically significant ethnic minorities in a country is associated with a higher salience of cultural issues, e</w:t>
      </w:r>
      <w:r w:rsidR="005D4C5A" w:rsidRPr="0021299B">
        <w:rPr>
          <w:i/>
          <w:iCs/>
          <w:lang w:val="en-GB"/>
        </w:rPr>
        <w:t>specially those related to multiculturalism</w:t>
      </w:r>
      <w:r w:rsidR="004D167D" w:rsidRPr="0021299B">
        <w:rPr>
          <w:i/>
          <w:iCs/>
          <w:lang w:val="en-GB"/>
        </w:rPr>
        <w:t xml:space="preserve"> and ethnic politics</w:t>
      </w:r>
      <w:r w:rsidR="005E79A1" w:rsidRPr="0021299B">
        <w:rPr>
          <w:i/>
          <w:iCs/>
          <w:lang w:val="en-GB"/>
        </w:rPr>
        <w:t>.</w:t>
      </w:r>
      <w:r w:rsidR="002820C5" w:rsidRPr="0021299B">
        <w:rPr>
          <w:i/>
          <w:iCs/>
          <w:lang w:val="en-GB"/>
        </w:rPr>
        <w:t xml:space="preserve"> </w:t>
      </w:r>
    </w:p>
    <w:p w14:paraId="435A1C80" w14:textId="5946F4C8" w:rsidR="00312A69" w:rsidRPr="0021299B" w:rsidRDefault="00BA6994" w:rsidP="00BA6994">
      <w:pPr>
        <w:ind w:left="270"/>
        <w:rPr>
          <w:i/>
          <w:iCs/>
          <w:lang w:val="en-GB"/>
        </w:rPr>
      </w:pPr>
      <w:proofErr w:type="spellStart"/>
      <w:r w:rsidRPr="0021299B">
        <w:rPr>
          <w:i/>
          <w:iCs/>
          <w:lang w:val="en-GB"/>
        </w:rPr>
        <w:t>OIIb</w:t>
      </w:r>
      <w:proofErr w:type="spellEnd"/>
      <w:r w:rsidRPr="0021299B">
        <w:rPr>
          <w:i/>
          <w:iCs/>
          <w:lang w:val="en-GB"/>
        </w:rPr>
        <w:t xml:space="preserve">: </w:t>
      </w:r>
      <w:r w:rsidR="00312A69" w:rsidRPr="0021299B">
        <w:rPr>
          <w:i/>
          <w:iCs/>
          <w:lang w:val="en-GB"/>
        </w:rPr>
        <w:t xml:space="preserve">A legacy of a national-accommodative communist regime (Poland, Hungary) </w:t>
      </w:r>
      <w:r w:rsidR="00FD6F17" w:rsidRPr="0021299B">
        <w:rPr>
          <w:i/>
          <w:iCs/>
          <w:lang w:val="en-GB"/>
        </w:rPr>
        <w:t xml:space="preserve">is </w:t>
      </w:r>
      <w:r w:rsidRPr="0021299B">
        <w:rPr>
          <w:i/>
          <w:iCs/>
          <w:lang w:val="en-GB"/>
        </w:rPr>
        <w:t xml:space="preserve">    </w:t>
      </w:r>
      <w:r w:rsidR="00312A69" w:rsidRPr="0021299B">
        <w:rPr>
          <w:i/>
          <w:iCs/>
          <w:lang w:val="en-GB"/>
        </w:rPr>
        <w:t>associated with a higher salience of cultural issues</w:t>
      </w:r>
      <w:r w:rsidRPr="0021299B">
        <w:rPr>
          <w:i/>
          <w:iCs/>
          <w:lang w:val="en-GB"/>
        </w:rPr>
        <w:t xml:space="preserve">, even in the absence of politically significant ethnic minorities. </w:t>
      </w:r>
    </w:p>
    <w:p w14:paraId="40ACD38F" w14:textId="1939BCC5" w:rsidR="00BE6883" w:rsidRPr="0021299B" w:rsidRDefault="00BA6994" w:rsidP="00BA6994">
      <w:pPr>
        <w:ind w:left="270"/>
        <w:rPr>
          <w:i/>
          <w:iCs/>
          <w:lang w:val="en-GB"/>
        </w:rPr>
      </w:pPr>
      <w:proofErr w:type="spellStart"/>
      <w:r w:rsidRPr="0021299B">
        <w:rPr>
          <w:i/>
          <w:iCs/>
          <w:lang w:val="en-GB"/>
        </w:rPr>
        <w:lastRenderedPageBreak/>
        <w:t>OIIc</w:t>
      </w:r>
      <w:proofErr w:type="spellEnd"/>
      <w:r w:rsidRPr="0021299B">
        <w:rPr>
          <w:i/>
          <w:iCs/>
          <w:lang w:val="en-GB"/>
        </w:rPr>
        <w:t xml:space="preserve">: </w:t>
      </w:r>
      <w:r w:rsidR="00312A69" w:rsidRPr="0021299B">
        <w:rPr>
          <w:i/>
          <w:iCs/>
          <w:lang w:val="en-GB"/>
        </w:rPr>
        <w:t xml:space="preserve">Countries’ religiosity levels </w:t>
      </w:r>
      <w:r w:rsidR="00FD6F17" w:rsidRPr="0021299B">
        <w:rPr>
          <w:i/>
          <w:iCs/>
          <w:lang w:val="en-GB"/>
        </w:rPr>
        <w:t>are</w:t>
      </w:r>
      <w:r w:rsidR="005E79A1" w:rsidRPr="0021299B">
        <w:rPr>
          <w:i/>
          <w:iCs/>
          <w:lang w:val="en-GB"/>
        </w:rPr>
        <w:t xml:space="preserve"> positively associated with the salience of cultural issues, especially those related to morality</w:t>
      </w:r>
      <w:r w:rsidR="00992BD6" w:rsidRPr="0021299B">
        <w:rPr>
          <w:i/>
          <w:iCs/>
          <w:lang w:val="en-GB"/>
        </w:rPr>
        <w:t xml:space="preserve">. </w:t>
      </w:r>
    </w:p>
    <w:p w14:paraId="2F94FAAC" w14:textId="76C4E570" w:rsidR="00BA6994" w:rsidRPr="0021299B" w:rsidRDefault="00AB31CF" w:rsidP="000E3BE2">
      <w:pPr>
        <w:rPr>
          <w:lang w:val="en-GB"/>
        </w:rPr>
      </w:pPr>
      <w:r w:rsidRPr="0021299B">
        <w:rPr>
          <w:lang w:val="en-GB"/>
        </w:rPr>
        <w:t>Having set out these expectations about country-level va</w:t>
      </w:r>
      <w:r w:rsidR="00B51B61" w:rsidRPr="0021299B">
        <w:rPr>
          <w:lang w:val="en-GB"/>
        </w:rPr>
        <w:t>riation, we move on to the second research question</w:t>
      </w:r>
      <w:r w:rsidR="00992BD6" w:rsidRPr="0021299B">
        <w:rPr>
          <w:lang w:val="en-GB"/>
        </w:rPr>
        <w:t xml:space="preserve">, which is </w:t>
      </w:r>
      <w:r w:rsidR="00B51B61" w:rsidRPr="0021299B">
        <w:rPr>
          <w:lang w:val="en-GB"/>
        </w:rPr>
        <w:t>focused on variation at the party-level. Here, the focus is on the ideological underpinnings of parties’ salience strategies. In this regard, the extensive literature on issue competition generally highlights the role of the radical right in bringing cultural issues related especially to multiculturalism and immigration to the forefront of the party system agenda</w:t>
      </w:r>
      <w:r w:rsidR="00992BD6" w:rsidRPr="0021299B">
        <w:rPr>
          <w:lang w:val="en-GB"/>
        </w:rPr>
        <w:t xml:space="preserve"> </w:t>
      </w:r>
      <w:r w:rsidR="00B51B61" w:rsidRPr="0021299B">
        <w:rPr>
          <w:lang w:val="en-GB"/>
        </w:rPr>
        <w:fldChar w:fldCharType="begin"/>
      </w:r>
      <w:r w:rsidR="00BC1437">
        <w:rPr>
          <w:lang w:val="en-GB"/>
        </w:rPr>
        <w:instrText xml:space="preserve"> ADDIN ZOTERO_ITEM CSL_CITATION {"citationID":"KpDvwg5W","properties":{"formattedCitation":"(Wagner and Meyer 2017; Green-Pedersen and Otjes 2019; de Vries and Hobolt 2020)","plainCitation":"(Wagner and Meyer 2017; Green-Pedersen and Otjes 2019; de Vries and Hobolt 2020)","noteIndex":0},"citationItems":[{"id":3281,"uris":["http://zotero.org/users/13200713/items/YZHKUKQH"],"itemData":{"id":3281,"type":"article-journal","abstract":"The emergence of the radical right as a strong competitor to mainstream parties has fundamentally reshaped patterns of competition in many European party systems. In this article, we systematically explore changes to the ideological landscape in Western Europe by examining whether there has been programmatic mainstreaming of radical right parties due to (a) accommodation to and (b) moderation by radical right parties. We examine positions and salience on liberal-authoritarianism and the salience of economic issues using manifesto data from 68 parties in 17 countries. Our findings provide empirical support for a rightward shift in European party systems: on liberal-authoritarianism, mainstream left and right parties have increased their emphasis and moved to the right. Yet radical right parties have generally remained niche competitors; they are increasingly extreme and more focused on liberal-authoritarianism. Our analysis has important implications for understanding party systems, party competition and citizen representation in Europe.","container-title":"Political Studies","DOI":"10.1177/0032321716639065","ISSN":"0032-3217","issue":"1S","language":"en","note":"publisher: SAGE Publications Ltd","page":"84-107","source":"SAGE Journals","title":"The Radical Right as Niche Parties? The Ideological Landscape of Party Systems in Western Europe, 1980–2014","title-short":"The Radical Right as Niche Parties?","volume":"65","author":[{"family":"Wagner","given":"Markus"},{"family":"Meyer","given":"Thomas M"}],"issued":{"date-parts":[["2017",4,1]]},"citation-key":"wagnerRadicalRightNiche2017"}},{"id":601,"uris":["http://zotero.org/users/13200713/items/UWPN2QQJ"],"itemData":{"id":601,"type":"article-journal","abstract":"The party politics of immigration is one of the fastest growing bodies of research within the study of West European politics. Within this literature, an underlying assumption is that immigration has become one of the most salient issues. However, this is rarely documented, let alone explained. Drawing on a new coding of party manifestos in seven West European countries, this article shows that party attention to immigration has grown in all countries since 1980 but only in Denmark has the issue become one of the most salient issues of party politics. We find that the general increase in attention reflects the rising number of immigrants and rise of radical right-wing parties. In terms of the issue becoming a top issue of party politics, a comparative analysis of the politicization of immigration in Denmark and the Netherlands shows that the interest of mainstream right-wing parties and coalition dynamics are the crucial factors.","container-title":"Party Politics","DOI":"10.1177/1354068817728211","ISSN":"1354-0688","issue":"3","language":"en","note":"publisher: SAGE Publications Ltd","page":"424-434","source":"SAGE Journals","title":"A hot topic? Immigration on the agenda in Western Europe","title-short":"A hot topic?","volume":"25","author":[{"family":"Green-Pedersen","given":"Christoffer"},{"family":"Otjes","given":"Simon"}],"issued":{"date-parts":[["2019",5,1]]},"citation-key":"green-pedersenHotTopicImmigration2019"}},{"id":3051,"uris":["http://zotero.org/users/13200713/items/ERSXXMHR"],"itemData":{"id":3051,"type":"book","abstract":"\"The years since the financial crisis have been marked by a remarkable stability in national government which hides the impact of a new kind of issue based politics which has arisen with parties such as Podemos in Spain, Srizia in Greece, The National Front in France and UKiP in the UK, all of whom have had a significant influence in shaping the political agenda in their own countries even if they have not actually secured formal power. This is the first book to present a rigorous yet accessible analysis of this phenomenon, grounded in the theories and methods of quantitative political science but drawing on empirical insights and theory from political psychology and sociology as well to try to understand the similarities and differences in the circumstances that have lead to these parties springing up and shaping political discourse and even policy to an extent that has challenged the very existence of the traditional party system\"--","call-number":"JN94.A979 V75 2020","event-place":"Princeton","ISBN":"978-0-691-19475-2","number-of-pages":"314","publisher":"Princeton University Press","publisher-place":"Princeton","source":"Library of Congress ISBN","title":"Political entrepreneurs: the rise of challenger parties in Europe","title-short":"Political entrepreneurs","author":[{"family":"Vries","given":"Catherine E.","non-dropping-particle":"de"},{"family":"Hobolt","given":"Sara Binzer"}],"issued":{"date-parts":[["2020"]]},"citation-key":"devriesPoliticalEntrepreneursRise2020"}}],"schema":"https://github.com/citation-style-language/schema/raw/master/csl-citation.json"} </w:instrText>
      </w:r>
      <w:r w:rsidR="00B51B61" w:rsidRPr="0021299B">
        <w:rPr>
          <w:lang w:val="en-GB"/>
        </w:rPr>
        <w:fldChar w:fldCharType="separate"/>
      </w:r>
      <w:r w:rsidR="00B51B61" w:rsidRPr="0021299B">
        <w:rPr>
          <w:lang w:val="en-GB"/>
        </w:rPr>
        <w:t>(Wagner and Meyer 2017; Green-Pedersen and Otjes 2019; de Vries and Hobolt 2020)</w:t>
      </w:r>
      <w:r w:rsidR="00B51B61" w:rsidRPr="0021299B">
        <w:rPr>
          <w:lang w:val="en-GB"/>
        </w:rPr>
        <w:fldChar w:fldCharType="end"/>
      </w:r>
      <w:r w:rsidR="00B51B61" w:rsidRPr="0021299B">
        <w:rPr>
          <w:lang w:val="en-GB"/>
        </w:rPr>
        <w:t xml:space="preserve">. At the same time, another strand of research points to the importance of mainstream party strategies. Given their coalition considerations, </w:t>
      </w:r>
      <w:r w:rsidR="004C7B39" w:rsidRPr="0021299B">
        <w:rPr>
          <w:lang w:val="en-GB"/>
        </w:rPr>
        <w:t>mainstream right-wing</w:t>
      </w:r>
      <w:r w:rsidR="00B51B61" w:rsidRPr="0021299B">
        <w:rPr>
          <w:lang w:val="en-GB"/>
        </w:rPr>
        <w:t xml:space="preserve"> </w:t>
      </w:r>
      <w:r w:rsidR="00516DEE" w:rsidRPr="0021299B">
        <w:rPr>
          <w:lang w:val="en-GB"/>
        </w:rPr>
        <w:t>parties</w:t>
      </w:r>
      <w:r w:rsidR="00195A4D" w:rsidRPr="0021299B">
        <w:rPr>
          <w:lang w:val="en-GB"/>
        </w:rPr>
        <w:t xml:space="preserve"> </w:t>
      </w:r>
      <w:r w:rsidR="00516DEE" w:rsidRPr="0021299B">
        <w:rPr>
          <w:lang w:val="en-GB"/>
        </w:rPr>
        <w:t xml:space="preserve">may also find it advantageous to emphasize the issues raised by the </w:t>
      </w:r>
      <w:r w:rsidR="00CA2D20" w:rsidRPr="0021299B">
        <w:rPr>
          <w:lang w:val="en-GB"/>
        </w:rPr>
        <w:t>radical right</w:t>
      </w:r>
      <w:r w:rsidR="00516DEE" w:rsidRPr="0021299B">
        <w:rPr>
          <w:lang w:val="en-GB"/>
        </w:rPr>
        <w:t xml:space="preserve"> </w:t>
      </w:r>
      <w:r w:rsidR="00516DEE" w:rsidRPr="0021299B">
        <w:rPr>
          <w:lang w:val="en-GB"/>
        </w:rPr>
        <w:fldChar w:fldCharType="begin"/>
      </w:r>
      <w:r w:rsidR="00BC1437">
        <w:rPr>
          <w:lang w:val="en-GB"/>
        </w:rPr>
        <w:instrText xml:space="preserve"> ADDIN ZOTERO_ITEM CSL_CITATION {"citationID":"guYTf4C2","properties":{"formattedCitation":"(Green-Pedersen 2019, 82\\uc0\\u8211{}98)","plainCitation":"(Green-Pedersen 2019, 82–98)","noteIndex":0},"citationItems":[{"id":2473,"uris":["http://zotero.org/users/13200713/items/55GSH3PL"],"itemData":{"id":2473,"type":"book","abstract":"Abstract.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locator":"82-98","label":"page"}],"schema":"https://github.com/citation-style-language/schema/raw/master/csl-citation.json"} </w:instrText>
      </w:r>
      <w:r w:rsidR="00516DEE" w:rsidRPr="0021299B">
        <w:rPr>
          <w:lang w:val="en-GB"/>
        </w:rPr>
        <w:fldChar w:fldCharType="separate"/>
      </w:r>
      <w:r w:rsidR="00516DEE" w:rsidRPr="0021299B">
        <w:rPr>
          <w:lang w:val="en-GB"/>
        </w:rPr>
        <w:t>(Green-Pedersen 2019, 82–98)</w:t>
      </w:r>
      <w:r w:rsidR="00516DEE" w:rsidRPr="0021299B">
        <w:rPr>
          <w:lang w:val="en-GB"/>
        </w:rPr>
        <w:fldChar w:fldCharType="end"/>
      </w:r>
      <w:r w:rsidR="00516DEE" w:rsidRPr="0021299B">
        <w:rPr>
          <w:lang w:val="en-GB"/>
        </w:rPr>
        <w:t xml:space="preserve">. </w:t>
      </w:r>
      <w:r w:rsidR="009A6E1F" w:rsidRPr="0021299B">
        <w:rPr>
          <w:lang w:val="en-GB"/>
        </w:rPr>
        <w:t xml:space="preserve">This would result in radical right as well as other right-wing parties generally placing a higher emphasis on immigration and multiculturalism than parties of the left. </w:t>
      </w:r>
    </w:p>
    <w:p w14:paraId="22A80F70" w14:textId="589211E6" w:rsidR="009A6E1F" w:rsidRPr="0021299B" w:rsidRDefault="009A6E1F" w:rsidP="000E3BE2">
      <w:pPr>
        <w:rPr>
          <w:lang w:val="en-GB"/>
        </w:rPr>
      </w:pPr>
      <w:r w:rsidRPr="0021299B">
        <w:rPr>
          <w:lang w:val="en-GB"/>
        </w:rPr>
        <w:t xml:space="preserve">However, this straightforward association between issue emphasis and right-wing party positions may be complicated in the CEE context, where in some countries, left-authoritarian parties exist whose issue </w:t>
      </w:r>
      <w:r w:rsidR="00417A95" w:rsidRPr="0021299B">
        <w:rPr>
          <w:lang w:val="en-GB"/>
        </w:rPr>
        <w:t>profiles</w:t>
      </w:r>
      <w:r w:rsidRPr="0021299B">
        <w:rPr>
          <w:lang w:val="en-GB"/>
        </w:rPr>
        <w:t xml:space="preserve"> may be </w:t>
      </w:r>
      <w:proofErr w:type="gramStart"/>
      <w:r w:rsidRPr="0021299B">
        <w:rPr>
          <w:lang w:val="en-GB"/>
        </w:rPr>
        <w:t>similar to</w:t>
      </w:r>
      <w:proofErr w:type="gramEnd"/>
      <w:r w:rsidRPr="0021299B">
        <w:rPr>
          <w:lang w:val="en-GB"/>
        </w:rPr>
        <w:t xml:space="preserve"> the radical right (Ivanov 2024). In these contexts, the difference in issue salience between parties with different positions may be smaller or insignificant, especially if relevant radical right parties are also present in the party system. </w:t>
      </w:r>
      <w:r w:rsidR="00BA6994" w:rsidRPr="0021299B">
        <w:rPr>
          <w:lang w:val="en-GB"/>
        </w:rPr>
        <w:t xml:space="preserve">These considerations lead to the following set of observable implications </w:t>
      </w:r>
      <w:r w:rsidR="003D3130" w:rsidRPr="0021299B">
        <w:rPr>
          <w:lang w:val="en-GB"/>
        </w:rPr>
        <w:t>for</w:t>
      </w:r>
      <w:r w:rsidR="00BA6994" w:rsidRPr="0021299B">
        <w:rPr>
          <w:lang w:val="en-GB"/>
        </w:rPr>
        <w:t xml:space="preserve"> the a</w:t>
      </w:r>
      <w:r w:rsidRPr="0021299B">
        <w:rPr>
          <w:lang w:val="en-GB"/>
        </w:rPr>
        <w:t>ssociations between party positions and issue emphasis:</w:t>
      </w:r>
    </w:p>
    <w:p w14:paraId="06C97F21" w14:textId="234171E2" w:rsidR="009A6E1F" w:rsidRPr="0021299B" w:rsidRDefault="00BA6994" w:rsidP="00BA6994">
      <w:pPr>
        <w:ind w:left="270"/>
        <w:rPr>
          <w:i/>
          <w:iCs/>
          <w:lang w:val="en-GB"/>
        </w:rPr>
      </w:pPr>
      <w:r w:rsidRPr="0021299B">
        <w:rPr>
          <w:i/>
          <w:iCs/>
          <w:lang w:val="en-GB"/>
        </w:rPr>
        <w:t xml:space="preserve"> </w:t>
      </w:r>
      <w:proofErr w:type="spellStart"/>
      <w:r w:rsidRPr="0021299B">
        <w:rPr>
          <w:i/>
          <w:iCs/>
          <w:lang w:val="en-GB"/>
        </w:rPr>
        <w:t>OIIIa</w:t>
      </w:r>
      <w:proofErr w:type="spellEnd"/>
      <w:r w:rsidRPr="0021299B">
        <w:rPr>
          <w:i/>
          <w:iCs/>
          <w:lang w:val="en-GB"/>
        </w:rPr>
        <w:t xml:space="preserve">: </w:t>
      </w:r>
      <w:r w:rsidR="009A6E1F" w:rsidRPr="0021299B">
        <w:rPr>
          <w:i/>
          <w:iCs/>
          <w:lang w:val="en-GB"/>
        </w:rPr>
        <w:t xml:space="preserve">Radical right parties should place a higher degree of salience on cultural </w:t>
      </w:r>
      <w:r w:rsidRPr="0021299B">
        <w:rPr>
          <w:i/>
          <w:iCs/>
          <w:lang w:val="en-GB"/>
        </w:rPr>
        <w:t>issues, particularly</w:t>
      </w:r>
      <w:r w:rsidR="009A6E1F" w:rsidRPr="0021299B">
        <w:rPr>
          <w:i/>
          <w:iCs/>
          <w:lang w:val="en-GB"/>
        </w:rPr>
        <w:t xml:space="preserve"> multiculturalism, nationalism and immigration, compared to other parties. </w:t>
      </w:r>
    </w:p>
    <w:p w14:paraId="5C9874A4" w14:textId="241E8CF7" w:rsidR="009A6E1F" w:rsidRPr="0021299B" w:rsidRDefault="00BA6994" w:rsidP="00BA6994">
      <w:pPr>
        <w:ind w:left="270" w:firstLine="60"/>
        <w:rPr>
          <w:i/>
          <w:iCs/>
          <w:lang w:val="en-GB"/>
        </w:rPr>
      </w:pPr>
      <w:proofErr w:type="spellStart"/>
      <w:r w:rsidRPr="0021299B">
        <w:rPr>
          <w:i/>
          <w:iCs/>
          <w:lang w:val="en-GB"/>
        </w:rPr>
        <w:t>OIIIb</w:t>
      </w:r>
      <w:proofErr w:type="spellEnd"/>
      <w:r w:rsidRPr="0021299B">
        <w:rPr>
          <w:i/>
          <w:iCs/>
          <w:lang w:val="en-GB"/>
        </w:rPr>
        <w:t xml:space="preserve">: </w:t>
      </w:r>
      <w:r w:rsidR="009A6E1F" w:rsidRPr="0021299B">
        <w:rPr>
          <w:i/>
          <w:iCs/>
          <w:lang w:val="en-GB"/>
        </w:rPr>
        <w:t>Right-wing parties that do not belong to the radical right should place a higher emphasis on cultural issues compared to left-wing parties</w:t>
      </w:r>
      <w:r w:rsidR="003E76FC" w:rsidRPr="0021299B">
        <w:rPr>
          <w:i/>
          <w:iCs/>
          <w:lang w:val="en-GB"/>
        </w:rPr>
        <w:t>.</w:t>
      </w:r>
    </w:p>
    <w:p w14:paraId="534E40DB" w14:textId="39C98D9B" w:rsidR="009A6E1F" w:rsidRPr="0021299B" w:rsidRDefault="00BA6994" w:rsidP="00BA6994">
      <w:pPr>
        <w:ind w:left="270" w:firstLine="60"/>
        <w:rPr>
          <w:i/>
          <w:iCs/>
          <w:lang w:val="en-GB"/>
        </w:rPr>
      </w:pPr>
      <w:proofErr w:type="spellStart"/>
      <w:r w:rsidRPr="0021299B">
        <w:rPr>
          <w:i/>
          <w:iCs/>
          <w:lang w:val="en-GB"/>
        </w:rPr>
        <w:t>OIIIc</w:t>
      </w:r>
      <w:proofErr w:type="spellEnd"/>
      <w:r w:rsidRPr="0021299B">
        <w:rPr>
          <w:i/>
          <w:iCs/>
          <w:lang w:val="en-GB"/>
        </w:rPr>
        <w:t xml:space="preserve">: </w:t>
      </w:r>
      <w:r w:rsidR="009A6E1F" w:rsidRPr="0021299B">
        <w:rPr>
          <w:i/>
          <w:iCs/>
          <w:lang w:val="en-GB"/>
        </w:rPr>
        <w:t>In countries where left-authoritarian parties are present, the difference in emphasis between parties with different</w:t>
      </w:r>
      <w:r w:rsidR="00DA5E43" w:rsidRPr="0021299B">
        <w:rPr>
          <w:i/>
          <w:iCs/>
          <w:lang w:val="en-GB"/>
        </w:rPr>
        <w:t xml:space="preserve"> left-right</w:t>
      </w:r>
      <w:r w:rsidR="009A6E1F" w:rsidRPr="0021299B">
        <w:rPr>
          <w:i/>
          <w:iCs/>
          <w:lang w:val="en-GB"/>
        </w:rPr>
        <w:t xml:space="preserve"> positions will be smaller, especially if radical right parties are also present in the party system. </w:t>
      </w:r>
    </w:p>
    <w:p w14:paraId="52CCDD06" w14:textId="1BDD5EC8" w:rsidR="0087259F" w:rsidRPr="0021299B" w:rsidRDefault="001C768E" w:rsidP="0087259F">
      <w:pPr>
        <w:ind w:left="60"/>
        <w:rPr>
          <w:lang w:val="en-GB"/>
        </w:rPr>
      </w:pPr>
      <w:r w:rsidRPr="0021299B">
        <w:rPr>
          <w:lang w:val="en-GB"/>
        </w:rPr>
        <w:t xml:space="preserve">Another important point highlighted by the literature is the interaction between </w:t>
      </w:r>
      <w:r w:rsidR="00A328E8" w:rsidRPr="0021299B">
        <w:rPr>
          <w:lang w:val="en-GB"/>
        </w:rPr>
        <w:t xml:space="preserve">the </w:t>
      </w:r>
      <w:r w:rsidRPr="0021299B">
        <w:rPr>
          <w:lang w:val="en-GB"/>
        </w:rPr>
        <w:t>radical right and mainstream parties</w:t>
      </w:r>
      <w:r w:rsidR="0091711E" w:rsidRPr="0021299B">
        <w:rPr>
          <w:lang w:val="en-GB"/>
        </w:rPr>
        <w:t xml:space="preserve">. Here, the main takeaway is that mainstream parties may react </w:t>
      </w:r>
      <w:r w:rsidR="0091711E" w:rsidRPr="0021299B">
        <w:rPr>
          <w:lang w:val="en-GB"/>
        </w:rPr>
        <w:lastRenderedPageBreak/>
        <w:t xml:space="preserve">to the </w:t>
      </w:r>
      <w:r w:rsidR="003D3130" w:rsidRPr="0021299B">
        <w:rPr>
          <w:lang w:val="en-GB"/>
        </w:rPr>
        <w:t>electoral</w:t>
      </w:r>
      <w:r w:rsidR="0091711E" w:rsidRPr="0021299B">
        <w:rPr>
          <w:lang w:val="en-GB"/>
        </w:rPr>
        <w:t xml:space="preserve"> threat of the radical right by increasing their emphasis on </w:t>
      </w:r>
      <w:r w:rsidR="003D3130" w:rsidRPr="0021299B">
        <w:rPr>
          <w:lang w:val="en-GB"/>
        </w:rPr>
        <w:t>precisely those cultural issues that are raised by radical right parties</w:t>
      </w:r>
      <w:r w:rsidR="0091711E" w:rsidRPr="0021299B">
        <w:rPr>
          <w:lang w:val="en-GB"/>
        </w:rPr>
        <w:t xml:space="preserve">. </w:t>
      </w:r>
      <w:r w:rsidR="0087259F" w:rsidRPr="0021299B">
        <w:rPr>
          <w:lang w:val="en-GB"/>
        </w:rPr>
        <w:t>It may be the case that mainstream right-wing parties are especially incentivized to react to the radical right in this way</w:t>
      </w:r>
      <w:r w:rsidR="0091711E" w:rsidRPr="0021299B">
        <w:rPr>
          <w:lang w:val="en-GB"/>
        </w:rPr>
        <w:t xml:space="preserve"> </w:t>
      </w:r>
      <w:r w:rsidR="00516DEE" w:rsidRPr="0021299B">
        <w:rPr>
          <w:lang w:val="en-GB"/>
        </w:rPr>
        <w:fldChar w:fldCharType="begin"/>
      </w:r>
      <w:r w:rsidR="00BC1437">
        <w:rPr>
          <w:lang w:val="en-GB"/>
        </w:rPr>
        <w:instrText xml:space="preserve"> ADDIN ZOTERO_ITEM CSL_CITATION {"citationID":"sHsrHYBb","properties":{"formattedCitation":"(Han 2015; Pytlas and Kossack 2015; Abou-Chadi 2016)","plainCitation":"(Han 2015; Pytlas and Kossack 2015; Abou-Chadi 2016)","noteIndex":0},"citationItems":[{"id":4474,"uris":["http://zotero.org/users/13200713/items/BUFBNBWS"],"itemData":{"id":4474,"type":"article-journal","abstract":"What are the political effects of rising radical right-wing parties (RRPs) in Western Europe? Does the rise of the parties drive mainstream parties (MPs) to become more restrictive on issues mobilised by RRPs, such as multiculturalism? Analysing manifesto data from 1981 to 2008, it is found that the rise of RRPs makes right-wing MPs adopt more restrictive positions regarding multiculturalism. However, left-wing MPs do so only when the opinion of party supporters on foreigners becomes more negative or when the parties lost more votes in the previous election than their opponent right-wing MPs did. The result implies that niche parties with extremist positions can benefit from their own electoral success by dragging MPs toward their own positions. However, the impact of rising niche parties on MPs should be understood against a broader background of party competition, and the impact can be dissimilar between MPs with different ideological commitment and strategic opportunities.","container-title":"West European Politics","DOI":"10.1080/01402382.2014.981448","ISSN":"0140-2382","issue":"3","note":"publisher: Routledge\n_eprint: https://doi.org/10.1080/01402382.2014.981448","page":"557-576","source":"Taylor and Francis+NEJM","title":"The Impact of Radical Right-Wing Parties on the Positions of Mainstream Parties Regarding Multiculturalism","volume":"38","author":[{"family":"Han","given":"Kyung Joon"}],"issued":{"date-parts":[["2015",5,4]]},"citation-key":"hanImpactRadicalRightWing2015"}},{"id":4473,"uris":["http://zotero.org/users/13200713/items/FBJFW2TG"],"itemData":{"id":4473,"type":"chapter","container-title":"Transforming the Transformation? The East European radical right in the political process","ISBN":"978-1-315-73057-8","page":"105-136","publisher":"Routledge","title":"Lighting the fuse: The impact of radical right parties on party competition in Central and Eastern Europe","author":[{"family":"Pytlas","given":"Bartek"},{"family":"Kossack","given":"Oliver"}],"editor":[{"family":"Minkenberg","given":"Michael"}],"issued":{"date-parts":[["2015"]]},"citation-key":"pytlasLightingFuseImpact2015"}},{"id":3491,"uris":["http://zotero.org/users/13200713/items/UBKL5GEG"],"itemData":{"id":3491,"type":"article-journal","abstract":"This article investigates the impact of niche party success on the policy agendas of mainstream parties. Following from the expected electoral effects of issue politicization, the success of radical right and green parties will cause different reactions from mainstream parties. While mainstream parties emphasize anti-immigrant positions in response to radical right success, green party success will have the opposite effect for environmental issues. Since green parties constitute issue owners, their success will make established parties de-emphasize the environment. Analyzing time-series cross-section data for sixteen Western European countries from 1980 to 2011, this article empirically establishes that green and radical right parties differ in their effect on mainstream party behavior and that their impact depends on the ideological position and past electoral performance of the mainstream parties.","container-title":"British Journal of Political Science","DOI":"10.1017/S0007123414000155","ISSN":"0007-1234, 1469-2112","issue":"2","language":"en","page":"417-436","source":"Cambridge University Press","title":"Niche Party Success and Mainstream Party Policy Shifts – How Green and Radical Right Parties Differ in Their Impact","volume":"46","author":[{"family":"Abou-Chadi","given":"Tarik"}],"issued":{"date-parts":[["2016",4]]},"citation-key":"abou-chadiNichePartySuccess2016"}}],"schema":"https://github.com/citation-style-language/schema/raw/master/csl-citation.json"} </w:instrText>
      </w:r>
      <w:r w:rsidR="00516DEE" w:rsidRPr="0021299B">
        <w:rPr>
          <w:lang w:val="en-GB"/>
        </w:rPr>
        <w:fldChar w:fldCharType="separate"/>
      </w:r>
      <w:r w:rsidR="004C003C" w:rsidRPr="0021299B">
        <w:rPr>
          <w:lang w:val="en-GB"/>
        </w:rPr>
        <w:t>(Han 2015; Pytlas and Kossack 2015; Abou-Chadi 2016)</w:t>
      </w:r>
      <w:r w:rsidR="00516DEE" w:rsidRPr="0021299B">
        <w:rPr>
          <w:lang w:val="en-GB"/>
        </w:rPr>
        <w:fldChar w:fldCharType="end"/>
      </w:r>
      <w:r w:rsidR="00F3077F" w:rsidRPr="0021299B">
        <w:rPr>
          <w:lang w:val="en-GB"/>
        </w:rPr>
        <w:t xml:space="preserve">. </w:t>
      </w:r>
      <w:r w:rsidR="0087259F" w:rsidRPr="0021299B">
        <w:rPr>
          <w:lang w:val="en-GB"/>
        </w:rPr>
        <w:t xml:space="preserve">However, </w:t>
      </w:r>
      <w:r w:rsidR="004C003C" w:rsidRPr="0021299B">
        <w:rPr>
          <w:lang w:val="en-GB"/>
        </w:rPr>
        <w:t xml:space="preserve">Abou-Chadi and Krause’s </w:t>
      </w:r>
      <w:r w:rsidR="004C003C" w:rsidRPr="0021299B">
        <w:rPr>
          <w:lang w:val="en-GB"/>
        </w:rPr>
        <w:fldChar w:fldCharType="begin"/>
      </w:r>
      <w:r w:rsidR="00BC1437">
        <w:rPr>
          <w:lang w:val="en-GB"/>
        </w:rPr>
        <w:instrText xml:space="preserve"> ADDIN ZOTERO_ITEM CSL_CITATION {"citationID":"1jXn3wL2","properties":{"formattedCitation":"(2020)","plainCitation":"(2020)","noteIndex":0},"citationItems":[{"id":3123,"uris":["http://zotero.org/users/13200713/items/YMFR8G8Z"],"itemData":{"id":3123,"type":"article-journal","abstract":"This article investigates how the success of radical right parties affects the policy positions of mainstream parties. We do this using a regression discontinuity approach that allows us to causally attribute mainstream parties’ positional changes to radical right strength independent of public opinion as a potential confounder. Making use of exogenous variation created through differences in electoral thresholds, we empirically demonstrate that radical right success, indeed, causally affects mainstream parties’ positions. This is true for mainstream left as well as mainstream right parties. These findings make an important contribution to the broader literature on party competition as they indicate that other parties’ behavior and not only public opinion plays a crucial role in explaining parties’ policy shift.","container-title":"British Journal of Political Science","DOI":"10.1017/S0007123418000029","ISSN":"0007-1234, 1469-2112","issue":"3","journalAbbreviation":"Brit. J. Polit. Sci.","language":"en","license":"https://www.cambridge.org/core/terms","page":"829-847","source":"DOI.org (Crossref)","title":"The Causal Effect of Radical Right Success on Mainstream Parties’ Policy Positions: A Regression Discontinuity Approach","title-short":"The Causal Effect of Radical Right Success on Mainstream Parties’ Policy Positions","volume":"50","author":[{"family":"Abou-Chadi","given":"Tarik"},{"family":"Krause","given":"Werner"}],"issued":{"date-parts":[["2020",7]]},"citation-key":"abou-chadiCausalEffectRadical2020"},"label":"page","suppress-author":true}],"schema":"https://github.com/citation-style-language/schema/raw/master/csl-citation.json"} </w:instrText>
      </w:r>
      <w:r w:rsidR="004C003C" w:rsidRPr="0021299B">
        <w:rPr>
          <w:lang w:val="en-GB"/>
        </w:rPr>
        <w:fldChar w:fldCharType="separate"/>
      </w:r>
      <w:r w:rsidR="004C003C" w:rsidRPr="0021299B">
        <w:rPr>
          <w:lang w:val="en-GB"/>
        </w:rPr>
        <w:t>(2020)</w:t>
      </w:r>
      <w:r w:rsidR="004C003C" w:rsidRPr="0021299B">
        <w:rPr>
          <w:lang w:val="en-GB"/>
        </w:rPr>
        <w:fldChar w:fldCharType="end"/>
      </w:r>
      <w:r w:rsidR="004C003C" w:rsidRPr="0021299B">
        <w:rPr>
          <w:lang w:val="en-GB"/>
        </w:rPr>
        <w:t xml:space="preserve"> study suggests that both right-wing and left-wing mainstream parties adjust their positions </w:t>
      </w:r>
      <w:r w:rsidR="00DA0D48" w:rsidRPr="0021299B">
        <w:rPr>
          <w:lang w:val="en-GB"/>
        </w:rPr>
        <w:t>when the radical right breaks through into parliament</w:t>
      </w:r>
      <w:r w:rsidR="004C003C" w:rsidRPr="0021299B">
        <w:rPr>
          <w:lang w:val="en-GB"/>
        </w:rPr>
        <w:t xml:space="preserve">, although it is not certain whether </w:t>
      </w:r>
      <w:r w:rsidR="0087259F" w:rsidRPr="0021299B">
        <w:rPr>
          <w:lang w:val="en-GB"/>
        </w:rPr>
        <w:t xml:space="preserve">they should adjust their issue salience as well. </w:t>
      </w:r>
      <w:r w:rsidR="004C003C" w:rsidRPr="0021299B">
        <w:rPr>
          <w:lang w:val="en-GB"/>
        </w:rPr>
        <w:t xml:space="preserve">Specifically in the CEE region, </w:t>
      </w:r>
      <w:r w:rsidR="00447C1B" w:rsidRPr="0021299B">
        <w:rPr>
          <w:lang w:val="en-GB"/>
        </w:rPr>
        <w:t xml:space="preserve">some </w:t>
      </w:r>
      <w:r w:rsidR="009A6E1F" w:rsidRPr="0021299B">
        <w:rPr>
          <w:lang w:val="en-GB"/>
        </w:rPr>
        <w:t>s</w:t>
      </w:r>
      <w:r w:rsidR="00852876" w:rsidRPr="0021299B">
        <w:rPr>
          <w:lang w:val="en-GB"/>
        </w:rPr>
        <w:t>o-called “radicalized mainstream parties” (e.g. the Polish PIS or Hungarian Fidesz)</w:t>
      </w:r>
      <w:r w:rsidR="00AE55D0" w:rsidRPr="0021299B">
        <w:rPr>
          <w:lang w:val="en-GB"/>
        </w:rPr>
        <w:t xml:space="preserve">, which often compete for votes with a smaller radical-right party, are especially likely to have are especially likely to have an issue profile that is similar to the radical right </w:t>
      </w:r>
      <w:r w:rsidR="00852876" w:rsidRPr="0021299B">
        <w:rPr>
          <w:lang w:val="en-GB"/>
        </w:rPr>
        <w:fldChar w:fldCharType="begin"/>
      </w:r>
      <w:r w:rsidR="00BC1437">
        <w:rPr>
          <w:lang w:val="en-GB"/>
        </w:rPr>
        <w:instrText xml:space="preserve"> ADDIN ZOTERO_ITEM CSL_CITATION {"citationID":"6qYbFHZs","properties":{"formattedCitation":"(Bu\\uc0\\u353{}t\\uc0\\u237{}kov\\uc0\\u225{} 2018, 810\\uc0\\u8211{}12; Pytlas 2017, 25\\uc0\\u8211{}28; Minkenberg 2017; Heinisch et al. 2021)","plainCitation":"(Buštíková 2018, 810–12; Pytlas 2017, 25–28; Minkenberg 2017; Heinisch et al. 2021)","noteIndex":0},"citationItems":[{"id":4405,"uris":["http://zotero.org/users/13200713/items/ZRSR2PJY"],"itemData":{"id":4405,"type":"chapter","abstract":"The radical right in Eastern Europe is similar to its West European cousins in its emphasis on mobilization against minorities. Until recently, that mobilization was exclusively against minorities with electoral rights who have been settled for centuries. The arrival of more than a million Syrian refugees in Europe expanded the portfolio of minorities to rally against and, paradoxically, Westernized the East European radical right in its opposition to Islam and migrants with non-European backgrounds. However, this chapter argues that the radical right in Eastern Europe has three unique characteristics that distinguish it from its older West European cousins: (1) left-leaning positions on the economy, (2) linkages between identity and political opening, which leads to the association of minority policies with democratization, and (3) the coexistence of radical right parties with radicalized mainstream parties.","container-title":"The Oxford Handbook of the Radical Right","language":"en","note":"DOI: 10.1093/oxfordhb/9780190274559.013.28","page":"799-815","publisher":"Oxford University Press","source":"DOI.org (Crossref)","title":"The Radical Right in Eastern Europe","URL":"https://academic.oup.com/edited-volume/43520/chapter/364491800","volume":"1","editor":[{"family":"Rydgren","given":"Jens"}],"author":[{"family":"Buštíková","given":"Lenka"}],"accessed":{"date-parts":[["2025",2,18]]},"issued":{"date-parts":[["2018",2,5]]},"citation-key":"bustikovaRadicalRightEastern2018"},"locator":"810-812","label":"page"},{"id":4018,"uris":["http://zotero.org/users/13200713/items/IXVD5CIW"],"itemData":{"id":4018,"type":"book","collection-number":"28","collection-title":"Routledge studies in extremism and democracy","edition":"First issued in paperback","event-place":"London New York","ISBN":"978-0-8153-4832-0","language":"eng","number-of-pages":"241","publisher":"Routledge","publisher-place":"London New York","source":"K10plus ISBN","title":"Radical right parties in Central and Eastern Europe: mainstream party competition and electoral fortune","title-short":"Radical right parties in Central and Eastern Europe","author":[{"family":"Pytlas","given":"Bartek"}],"issued":{"date-parts":[["2017"]]},"citation-key":"pytlasRadicalRightParties2017"},"locator":"25-28","label":"page"},{"id":3141,"uris":["http://zotero.org/users/13200713/items/CK2XMCSF"],"itemData":{"id":3141,"type":"article-journal","abstract":"With the fall of the Iron Curtain and the dissolution of the Soviet Union, the idea of a liberal, democratic Europe has expanded to include many formerly communist states. Yet the advent of democracy in East-Central Europe has not arrived without conflict, and fundamentally undemocratic tendencies have developed—namely, the rise of the radical right.","container-title":"Georgetown Journal of International Affairs","ISSN":"2471-8831","issue":"1","note":"publisher: Johns Hopkins University Press","page":"27-35","source":"Project MUSE","title":"The Rise of the Radical Right in Eastern Europe: Between Mainstreaming and Radicalization","title-short":"The Rise of the Radical Right in Eastern Europe","volume":"18","author":[{"family":"Minkenberg","given":"Michael"}],"issued":{"date-parts":[["2017"]]},"citation-key":"minkenbergRiseRadicalRight2017"}},{"id":3908,"uris":["http://zotero.org/users/13200713/items/NWV4ZSZW"],"itemData":{"id":3908,"type":"article-journal","abstract":"Do radical right fringe parties affect main parties in Central and Eastern Europe (CEE)? Using data from the Manifesto Project, we analyze the relationship between radical right fringe parties’ and main parties’ policy programs regarding sociocultural issues in six post-communist countries of CEE. Even though radical right fringe parties have participated in government in several of these countries, and in Hungary a fringe party has become the country’s second largest party, our analysis shows that the sociocultural issues in radical right fringe party manifestos do not systematically relate to the changes in main party manifestos regarding those issues. Even if some of the main parties in our study might often agree with the radical right fringe parties, our analysis shows that the latter do not directly influence the policy priorities of the main parties.","container-title":"Party Politics","DOI":"10.1177/1354068819863620","ISSN":"1354-0688","issue":"1","language":"en","note":"publisher: SAGE Publications Ltd","page":"9-21","source":"SAGE Journals","title":"The effect of radical right fringe parties on main parties in Central and Eastern Europe: Empirical evidence from manifesto data","title-short":"The effect of radical right fringe parties on main parties in Central and Eastern Europe","volume":"27","author":[{"family":"Heinisch","given":"Reinhard"},{"family":"Saxonberg","given":"Steven"},{"family":"Werner","given":"Annika"},{"family":"Habersack","given":"Fabian"}],"issued":{"date-parts":[["2021",1,1]]},"citation-key":"heinischEffectRadicalRight2021"},"label":"page"}],"schema":"https://github.com/citation-style-language/schema/raw/master/csl-citation.json"} </w:instrText>
      </w:r>
      <w:r w:rsidR="00852876" w:rsidRPr="0021299B">
        <w:rPr>
          <w:lang w:val="en-GB"/>
        </w:rPr>
        <w:fldChar w:fldCharType="separate"/>
      </w:r>
      <w:r w:rsidR="00852876" w:rsidRPr="0021299B">
        <w:rPr>
          <w:lang w:val="en-GB"/>
        </w:rPr>
        <w:t>(Buštíková 2018, 810–12; Pytlas 2017, 25–28; Minkenberg 2017; Heinisch et al. 2021)</w:t>
      </w:r>
      <w:r w:rsidR="00852876" w:rsidRPr="0021299B">
        <w:rPr>
          <w:lang w:val="en-GB"/>
        </w:rPr>
        <w:fldChar w:fldCharType="end"/>
      </w:r>
      <w:r w:rsidR="00852876" w:rsidRPr="0021299B">
        <w:rPr>
          <w:lang w:val="en-GB"/>
        </w:rPr>
        <w:t xml:space="preserve">. </w:t>
      </w:r>
      <w:r w:rsidR="0087259F" w:rsidRPr="0021299B">
        <w:rPr>
          <w:lang w:val="en-GB"/>
        </w:rPr>
        <w:t>Therefore, we add the following observable implication for the interaction between the salience strategies of the radical right and of mainstream parties:</w:t>
      </w:r>
    </w:p>
    <w:p w14:paraId="086F7595" w14:textId="4C67B572" w:rsidR="00FE494C" w:rsidRPr="0021299B" w:rsidRDefault="0087259F" w:rsidP="0087259F">
      <w:pPr>
        <w:ind w:left="720" w:firstLine="60"/>
        <w:rPr>
          <w:i/>
          <w:iCs/>
          <w:lang w:val="en-GB"/>
        </w:rPr>
      </w:pPr>
      <w:proofErr w:type="spellStart"/>
      <w:r w:rsidRPr="0021299B">
        <w:rPr>
          <w:i/>
          <w:iCs/>
          <w:lang w:val="en-GB"/>
        </w:rPr>
        <w:t>OIIId</w:t>
      </w:r>
      <w:proofErr w:type="spellEnd"/>
      <w:r w:rsidRPr="0021299B">
        <w:rPr>
          <w:i/>
          <w:iCs/>
          <w:lang w:val="en-GB"/>
        </w:rPr>
        <w:t xml:space="preserve">: </w:t>
      </w:r>
      <w:r w:rsidR="00AE55D0" w:rsidRPr="0021299B">
        <w:rPr>
          <w:i/>
          <w:iCs/>
          <w:lang w:val="en-GB"/>
        </w:rPr>
        <w:t>The presence of a</w:t>
      </w:r>
      <w:r w:rsidR="00DC3D88" w:rsidRPr="0021299B">
        <w:rPr>
          <w:i/>
          <w:iCs/>
          <w:lang w:val="en-GB"/>
        </w:rPr>
        <w:t xml:space="preserve"> </w:t>
      </w:r>
      <w:r w:rsidR="001C7671" w:rsidRPr="0021299B">
        <w:rPr>
          <w:i/>
          <w:iCs/>
          <w:lang w:val="en-GB"/>
        </w:rPr>
        <w:t xml:space="preserve">strong </w:t>
      </w:r>
      <w:r w:rsidR="00AE55D0" w:rsidRPr="0021299B">
        <w:rPr>
          <w:i/>
          <w:iCs/>
          <w:lang w:val="en-GB"/>
        </w:rPr>
        <w:t xml:space="preserve">radical right party in the party system is associated with an increased emphasis on </w:t>
      </w:r>
      <w:r w:rsidR="004C7B39" w:rsidRPr="0021299B">
        <w:rPr>
          <w:i/>
          <w:iCs/>
          <w:lang w:val="en-GB"/>
        </w:rPr>
        <w:t xml:space="preserve">cultural issues </w:t>
      </w:r>
      <w:r w:rsidR="00181F21" w:rsidRPr="0021299B">
        <w:rPr>
          <w:i/>
          <w:iCs/>
          <w:lang w:val="en-GB"/>
        </w:rPr>
        <w:t>by mainstream parties, and this association may be conditional on mainstream parties’ left-right position</w:t>
      </w:r>
      <w:r w:rsidR="001C7671" w:rsidRPr="0021299B">
        <w:rPr>
          <w:i/>
          <w:iCs/>
          <w:lang w:val="en-GB"/>
        </w:rPr>
        <w:t>.</w:t>
      </w:r>
    </w:p>
    <w:p w14:paraId="383CB83A" w14:textId="77777777" w:rsidR="00AC7FAC" w:rsidRPr="0021299B" w:rsidRDefault="00645669" w:rsidP="00A328E8">
      <w:pPr>
        <w:rPr>
          <w:lang w:val="en-GB"/>
        </w:rPr>
      </w:pPr>
      <w:r w:rsidRPr="0021299B">
        <w:rPr>
          <w:lang w:val="en-GB"/>
        </w:rPr>
        <w:t xml:space="preserve">Finally, </w:t>
      </w:r>
      <w:r w:rsidR="00EC324B" w:rsidRPr="0021299B">
        <w:rPr>
          <w:lang w:val="en-GB"/>
        </w:rPr>
        <w:t>the literature also suggests that the substantive content of cultural issues may be evolving</w:t>
      </w:r>
      <w:r w:rsidR="00A14265" w:rsidRPr="0021299B">
        <w:rPr>
          <w:lang w:val="en-GB"/>
        </w:rPr>
        <w:t xml:space="preserve"> in recent years</w:t>
      </w:r>
      <w:r w:rsidR="000E3BE2" w:rsidRPr="0021299B">
        <w:rPr>
          <w:lang w:val="en-GB"/>
        </w:rPr>
        <w:t xml:space="preserve">. This is a proposition that is distinct from the </w:t>
      </w:r>
      <w:r w:rsidR="00FF5F5C" w:rsidRPr="0021299B">
        <w:rPr>
          <w:lang w:val="en-GB"/>
        </w:rPr>
        <w:t>salience</w:t>
      </w:r>
      <w:r w:rsidR="000E3BE2" w:rsidRPr="0021299B">
        <w:rPr>
          <w:lang w:val="en-GB"/>
        </w:rPr>
        <w:t xml:space="preserve"> of cultural issues</w:t>
      </w:r>
      <w:r w:rsidR="00FF5F5C" w:rsidRPr="0021299B">
        <w:rPr>
          <w:lang w:val="en-GB"/>
        </w:rPr>
        <w:t xml:space="preserve"> in aggregate and can rather be formulated </w:t>
      </w:r>
      <w:r w:rsidR="000E3BE2" w:rsidRPr="0021299B">
        <w:rPr>
          <w:lang w:val="en-GB"/>
        </w:rPr>
        <w:t xml:space="preserve">as the salience of different subtopics within </w:t>
      </w:r>
      <w:r w:rsidR="006A5822" w:rsidRPr="0021299B">
        <w:rPr>
          <w:lang w:val="en-GB"/>
        </w:rPr>
        <w:t xml:space="preserve">specific </w:t>
      </w:r>
      <w:r w:rsidR="00FF5F5C" w:rsidRPr="0021299B">
        <w:rPr>
          <w:lang w:val="en-GB"/>
        </w:rPr>
        <w:t>cultural issue</w:t>
      </w:r>
      <w:r w:rsidR="006A5822" w:rsidRPr="0021299B">
        <w:rPr>
          <w:lang w:val="en-GB"/>
        </w:rPr>
        <w:t xml:space="preserve"> areas</w:t>
      </w:r>
      <w:r w:rsidR="00FF5F5C" w:rsidRPr="0021299B">
        <w:rPr>
          <w:lang w:val="en-GB"/>
        </w:rPr>
        <w:t>. In this regard, the</w:t>
      </w:r>
      <w:r w:rsidR="00EC324B" w:rsidRPr="0021299B">
        <w:rPr>
          <w:lang w:val="en-GB"/>
        </w:rPr>
        <w:t xml:space="preserve"> following empirical analysis focuses solely </w:t>
      </w:r>
      <w:r w:rsidR="00AD27BF" w:rsidRPr="0021299B">
        <w:rPr>
          <w:lang w:val="en-GB"/>
        </w:rPr>
        <w:t xml:space="preserve">on </w:t>
      </w:r>
      <w:r w:rsidR="003E76FC" w:rsidRPr="0021299B">
        <w:rPr>
          <w:lang w:val="en-GB"/>
        </w:rPr>
        <w:t xml:space="preserve">the issue areas </w:t>
      </w:r>
      <w:r w:rsidR="00AD27BF" w:rsidRPr="0021299B">
        <w:rPr>
          <w:lang w:val="en-GB"/>
        </w:rPr>
        <w:t>related to multiculturalism and morality</w:t>
      </w:r>
      <w:r w:rsidR="00B73977" w:rsidRPr="0021299B">
        <w:rPr>
          <w:lang w:val="en-GB"/>
        </w:rPr>
        <w:t xml:space="preserve">, because </w:t>
      </w:r>
      <w:r w:rsidR="00FF5F5C" w:rsidRPr="0021299B">
        <w:rPr>
          <w:lang w:val="en-GB"/>
        </w:rPr>
        <w:t>analysing</w:t>
      </w:r>
      <w:r w:rsidR="00B73977" w:rsidRPr="0021299B">
        <w:rPr>
          <w:lang w:val="en-GB"/>
        </w:rPr>
        <w:t xml:space="preserve"> the content of every single cultural issue would</w:t>
      </w:r>
      <w:r w:rsidR="005D4C5A" w:rsidRPr="0021299B">
        <w:rPr>
          <w:lang w:val="en-GB"/>
        </w:rPr>
        <w:t xml:space="preserve">, </w:t>
      </w:r>
      <w:r w:rsidR="00B73977" w:rsidRPr="0021299B">
        <w:rPr>
          <w:lang w:val="en-GB"/>
        </w:rPr>
        <w:t>unfortunately</w:t>
      </w:r>
      <w:r w:rsidR="005D4C5A" w:rsidRPr="0021299B">
        <w:rPr>
          <w:lang w:val="en-GB"/>
        </w:rPr>
        <w:t>,</w:t>
      </w:r>
      <w:r w:rsidR="00B73977" w:rsidRPr="0021299B">
        <w:rPr>
          <w:lang w:val="en-GB"/>
        </w:rPr>
        <w:t xml:space="preserve"> be beyond the scope of this thesis. </w:t>
      </w:r>
    </w:p>
    <w:p w14:paraId="02BB24CB" w14:textId="3B7AF1E1" w:rsidR="00AC7FAC" w:rsidRPr="0021299B" w:rsidRDefault="00FF5F5C" w:rsidP="00A328E8">
      <w:pPr>
        <w:rPr>
          <w:lang w:val="en-GB"/>
        </w:rPr>
      </w:pPr>
      <w:r w:rsidRPr="0021299B">
        <w:rPr>
          <w:lang w:val="en-GB"/>
        </w:rPr>
        <w:t>As already suggested above, the literature suggests that</w:t>
      </w:r>
      <w:r w:rsidR="001C7671" w:rsidRPr="0021299B">
        <w:rPr>
          <w:lang w:val="en-GB"/>
        </w:rPr>
        <w:t xml:space="preserve"> t</w:t>
      </w:r>
      <w:r w:rsidRPr="0021299B">
        <w:rPr>
          <w:lang w:val="en-GB"/>
        </w:rPr>
        <w:t>he so-called refugee crisis</w:t>
      </w:r>
      <w:r w:rsidR="00AC7FAC" w:rsidRPr="0021299B">
        <w:rPr>
          <w:lang w:val="en-GB"/>
        </w:rPr>
        <w:t xml:space="preserve"> represented an exogenous shock that raised the</w:t>
      </w:r>
      <w:r w:rsidRPr="0021299B">
        <w:rPr>
          <w:lang w:val="en-GB"/>
        </w:rPr>
        <w:t xml:space="preserve"> salience of immigration from non-European countries </w:t>
      </w:r>
      <w:r w:rsidRPr="0021299B">
        <w:rPr>
          <w:lang w:val="en-GB"/>
        </w:rPr>
        <w:fldChar w:fldCharType="begin"/>
      </w:r>
      <w:r w:rsidR="00BC1437">
        <w:rPr>
          <w:lang w:val="en-GB"/>
        </w:rPr>
        <w:instrText xml:space="preserve"> ADDIN ZOTERO_ITEM CSL_CITATION {"citationID":"SMpHfl6b","properties":{"formattedCitation":"(Wondreys 2021; Hutter and Kriesi 2022)","plainCitation":"(Wondreys 2021; Hutter and Kriesi 2022)","dontUpdate":true,"noteIndex":0},"citationItems":[{"id":1459,"uris":["http://zotero.org/users/13200713/items/K9DRRHCA"],"itemData":{"id":1459,"type":"article-journal","abstract":"The effects of the so-called “refugee crisis” seem to be particularly pronounced in Central and Eastern Europe. However, its impact has rarely been systematically analyzed in this particular region. I argue that the “crisis” has radically increased the salience of immigration and, related, Islamophobia in the region. This, in turn, has led to (1) the radicalisation of the mainstream, even in cases where it was not previously radicalised, and (2) the transformation of far-right parties, thus creating a “renewed” far right in terms of issues. These arguments are evaluated on the extreme case of the Czech Republic.","container-title":"East European Politics","DOI":"10.1080/21599165.2020.1856088","ISSN":"2159-9165","issue":"4","note":"publisher: Routledge\n_eprint: https://doi.org/10.1080/21599165.2020.1856088","page":"722–746","source":"Taylor and Francis+NEJM","title":"The “refugee crisis” and the transformation of the far right and the political mainstream: the extreme case of the Czech Republic","title-short":"The “refugee crisis” and the transformation of the far right and the political mainstream","volume":"37","author":[{"family":"Wondreys","given":"Jakub"}],"issued":{"date-parts":[["2021",10,2]]},"citation-key":"wondreysRefugeeCrisisTransformation2021"}},{"id":628,"uris":["http://zotero.org/users/13200713/items/Q5YHJATU"],"itemData":{"id":628,"type":"article-journal","abstract":"The article examines the politicisation of immigration in Europe during the so-called migration crisis. Based on original media data, it traces politicisation during national election campaigns in 15 countries from the 2000s up to 2018. The study covers Northwestern (Austria, Britain, France, Germany, Ireland, the Netherlands, and Switzerland), Central-Eastern (Hungary, Poland, Latvia, and Romania), and Southern Europe (Greece, Italy, Portugal, and Spain). We proceed in three interrelated steps. First, we show that the migration crisis has accentuated long-term trends in the politicisation of immigration. The issue has been particularly salient and polarised in Northwestern Europe but also in the latest Italian, Hungarian, and Polish campaigns. Second, radical right parties are still the driving forces of politicisation. The results underscore that the radical right not only directly contributes to the politicisation of immigration but triggers other parties to emphasize the issue, too. Third, we observe a declining ‘marginal return’ of the migration crisis on the electoral support of the radical right, and we confirm previous studies by showing that an accommodating strategy by the centre-right contributes to the radical right’s success, provided the centre-right attributes increasing attention to immigration.","container-title":"Journal of Ethnic and Migration Studies","DOI":"10.1080/1369183X.2020.1853902","ISSN":"1369-183X","issue":"2","note":"publisher: Routledge\n_eprint: https://doi.org/10.1080/1369183X.2020.1853902","page":"341-365","source":"Taylor and Francis+NEJM","title":"Politicising immigration in times of crisis","volume":"48","author":[{"family":"Hutter","given":"Swen"},{"family":"Kriesi","given":"Hanspeter"}],"issued":{"date-parts":[["2022",1,25]]},"citation-key":"hutterPoliticisingImmigrationTimes2022"}}],"schema":"https://github.com/citation-style-language/schema/raw/master/csl-citation.json"} </w:instrText>
      </w:r>
      <w:r w:rsidRPr="0021299B">
        <w:rPr>
          <w:lang w:val="en-GB"/>
        </w:rPr>
        <w:fldChar w:fldCharType="separate"/>
      </w:r>
      <w:r w:rsidRPr="0021299B">
        <w:rPr>
          <w:lang w:val="en-GB"/>
        </w:rPr>
        <w:t>(e.g. Wondreys 2021; Hutter and Kriesi 2022)</w:t>
      </w:r>
      <w:r w:rsidRPr="0021299B">
        <w:rPr>
          <w:lang w:val="en-GB"/>
        </w:rPr>
        <w:fldChar w:fldCharType="end"/>
      </w:r>
      <w:r w:rsidRPr="0021299B">
        <w:rPr>
          <w:lang w:val="en-GB"/>
        </w:rPr>
        <w:t>.</w:t>
      </w:r>
      <w:r w:rsidR="00AC7FAC" w:rsidRPr="0021299B">
        <w:rPr>
          <w:lang w:val="en-GB"/>
        </w:rPr>
        <w:t xml:space="preserve"> </w:t>
      </w:r>
      <w:r w:rsidR="00C53BE8" w:rsidRPr="0021299B">
        <w:rPr>
          <w:lang w:val="en-GB"/>
        </w:rPr>
        <w:t xml:space="preserve">It might thus be the case that the content of issues related to multiculturalism is transforming to become more about immigration, </w:t>
      </w:r>
      <w:r w:rsidR="005E4E7B" w:rsidRPr="0021299B">
        <w:rPr>
          <w:lang w:val="en-GB"/>
        </w:rPr>
        <w:t xml:space="preserve">although it is less certain to what extent this a long-term phenomenon or only a short-term spike </w:t>
      </w:r>
    </w:p>
    <w:p w14:paraId="0B27989F" w14:textId="6D97E9C9" w:rsidR="00FF5F5C" w:rsidRPr="0021299B" w:rsidRDefault="00FF5F5C" w:rsidP="00A328E8">
      <w:pPr>
        <w:rPr>
          <w:lang w:val="en-GB"/>
        </w:rPr>
      </w:pPr>
      <w:commentRangeStart w:id="5"/>
      <w:r w:rsidRPr="0021299B">
        <w:rPr>
          <w:lang w:val="en-GB"/>
        </w:rPr>
        <w:t xml:space="preserve">Second, </w:t>
      </w:r>
      <w:r w:rsidR="000A74EB" w:rsidRPr="0021299B">
        <w:rPr>
          <w:lang w:val="en-GB"/>
        </w:rPr>
        <w:t>there is also reason to suspect</w:t>
      </w:r>
      <w:r w:rsidRPr="0021299B">
        <w:rPr>
          <w:lang w:val="en-GB"/>
        </w:rPr>
        <w:t xml:space="preserve"> that </w:t>
      </w:r>
      <w:r w:rsidR="00F85677" w:rsidRPr="0021299B">
        <w:rPr>
          <w:lang w:val="en-GB"/>
        </w:rPr>
        <w:t>issue</w:t>
      </w:r>
      <w:r w:rsidR="003E76FC" w:rsidRPr="0021299B">
        <w:rPr>
          <w:lang w:val="en-GB"/>
        </w:rPr>
        <w:t>s</w:t>
      </w:r>
      <w:r w:rsidR="00F85677" w:rsidRPr="0021299B">
        <w:rPr>
          <w:lang w:val="en-GB"/>
        </w:rPr>
        <w:t xml:space="preserve"> related to personal rights, particularly LGBTQ rights and women’s reproductive rights, are also becoming more salient</w:t>
      </w:r>
      <w:r w:rsidR="00A55AA9" w:rsidRPr="0021299B">
        <w:rPr>
          <w:lang w:val="en-GB"/>
        </w:rPr>
        <w:t xml:space="preserve"> </w:t>
      </w:r>
      <w:r w:rsidR="00BD1FA5" w:rsidRPr="0021299B">
        <w:rPr>
          <w:lang w:val="en-GB"/>
        </w:rPr>
        <w:t>and politically contested ove</w:t>
      </w:r>
      <w:r w:rsidR="003C389F" w:rsidRPr="0021299B">
        <w:rPr>
          <w:lang w:val="en-GB"/>
        </w:rPr>
        <w:t xml:space="preserve">r time, as part of a larger political change in which parties emphasize </w:t>
      </w:r>
      <w:r w:rsidR="003C389F" w:rsidRPr="0021299B">
        <w:rPr>
          <w:lang w:val="en-GB"/>
        </w:rPr>
        <w:lastRenderedPageBreak/>
        <w:t>issues that belong to a new cultural divide</w:t>
      </w:r>
      <w:r w:rsidR="005E4E7B" w:rsidRPr="0021299B">
        <w:rPr>
          <w:lang w:val="en-GB"/>
        </w:rPr>
        <w:t xml:space="preserve"> </w:t>
      </w:r>
      <w:r w:rsidR="00F85677" w:rsidRPr="0021299B">
        <w:rPr>
          <w:lang w:val="en-GB"/>
        </w:rPr>
        <w:fldChar w:fldCharType="begin"/>
      </w:r>
      <w:r w:rsidR="00BC1437">
        <w:rPr>
          <w:lang w:val="en-GB"/>
        </w:rPr>
        <w:instrText xml:space="preserve"> ADDIN ZOTERO_ITEM CSL_CITATION {"citationID":"TZfFTxMv","properties":{"formattedCitation":"(Green-Pedersen and Little 2023; Guasti and Bu\\uc0\\u353{}t\\uc0\\u237{}kov\\uc0\\u225{} 2023)","plainCitation":"(Green-Pedersen and Little 2023; Guasti and Buštíková 2023)","noteIndex":0},"citationItems":[{"id":616,"uris":["http://zotero.org/users/13200713/items/AS3LTCCQ"],"itemData":{"id":616,"type":"article-journal","abstract":"One of the most significant changes in West European politics in the past 40 years is the emergence of the new cultural divide. However, there is substantial variation in how the issues comprising this new divide have manifested themselves in party systems. This raises the question of what mechanisms bring these issues into established party systems. The literature has so far focused on new political parties and critical junctures. This article argues that the left-right structure is a key condition for the integration of new political issues into party competition. Rather than seeing their integration as a matter of the emergence of a new, second conflict, it argues that new issues become central to party competition if the existing conflict structure presents established mainstream parties with vote-seeking or coalition-building incentives to focus on them. The article uses Ireland as a ‘negative case study’ to develop the argument.","container-title":"Political Studies","DOI":"10.1177/00323217221141424","ISSN":"0032-3217","language":"en","note":"publisher: SAGE Publications Ltd","page":"00323217221141424","source":"SAGE Journals","title":"Understanding the Conflict of Conflicts: Is Left-Right Conflict a Necessary Condition for the Development of New Politics?","title-short":"Understanding the Conflict of Conflicts","author":[{"family":"Green-Pedersen","given":"Christoffer"},{"family":"Little","given":"Conor"}],"issued":{"date-parts":[["2023",1,12]]},"citation-key":"green-pedersenUnderstandingConflictConflicts2023"}},{"id":689,"uris":["http://zotero.org/users/13200713/items/4ZQFLA33"],"itemData":{"id":689,"type":"article-journal","abstract":"Abortion, same-sex marriage, gender equality, and LGBTQ rights have become hotly contested topics in Central Europe over the past two decades. Abortion rights have been rolled back, and the expansion of LGBTQ rights has been stalled or reversed. What explains the varieties of illiberal backlash in Central Europe? We argue that the extent of backlash reflects the strength of an alliance between socially conservative advocacy groups and political parties. However, we also show two factors curbing illiberal backlash: public opinion and a pluralistic moderate confessional political party. Both factors constrain illiberal politicians and dampen the radicalization of parties in power.","container-title":"Problems of Post-Communism","DOI":"10.1080/10758216.2022.2156889","ISSN":"1075-8216","issue":"2","note":"publisher: Routledge\n_eprint: https://doi.org/10.1080/10758216.2022.2156889","page":"130-142","source":"Taylor and Francis+NEJM","title":"Varieties of Illiberal Backlash in Central Europe","volume":"70","author":[{"family":"Guasti","given":"Petra"},{"family":"Buštíková","given":"Lenka"}],"issued":{"date-parts":[["2023",3,4]]},"citation-key":"guastiVarietiesIlliberalBacklash2023"}}],"schema":"https://github.com/citation-style-language/schema/raw/master/csl-citation.json"} </w:instrText>
      </w:r>
      <w:r w:rsidR="00F85677" w:rsidRPr="0021299B">
        <w:rPr>
          <w:lang w:val="en-GB"/>
        </w:rPr>
        <w:fldChar w:fldCharType="separate"/>
      </w:r>
      <w:r w:rsidR="000A74EB" w:rsidRPr="0021299B">
        <w:rPr>
          <w:lang w:val="en-GB"/>
        </w:rPr>
        <w:t>(Green-Pedersen and Little 2023; Guasti and Buštíková 2023)</w:t>
      </w:r>
      <w:r w:rsidR="00F85677" w:rsidRPr="0021299B">
        <w:rPr>
          <w:lang w:val="en-GB"/>
        </w:rPr>
        <w:fldChar w:fldCharType="end"/>
      </w:r>
      <w:r w:rsidR="00F85677" w:rsidRPr="0021299B">
        <w:rPr>
          <w:lang w:val="en-GB"/>
        </w:rPr>
        <w:t xml:space="preserve">. </w:t>
      </w:r>
      <w:commentRangeEnd w:id="5"/>
      <w:r w:rsidR="003C389F" w:rsidRPr="0021299B">
        <w:rPr>
          <w:rStyle w:val="CommentReference"/>
          <w:lang w:val="en-GB"/>
        </w:rPr>
        <w:commentReference w:id="5"/>
      </w:r>
      <w:r w:rsidR="00F85677" w:rsidRPr="0021299B">
        <w:rPr>
          <w:lang w:val="en-GB"/>
        </w:rPr>
        <w:t xml:space="preserve">We </w:t>
      </w:r>
      <w:r w:rsidR="00FA673B" w:rsidRPr="0021299B">
        <w:rPr>
          <w:lang w:val="en-GB"/>
        </w:rPr>
        <w:t>thus derive</w:t>
      </w:r>
      <w:r w:rsidR="00F85677" w:rsidRPr="0021299B">
        <w:rPr>
          <w:lang w:val="en-GB"/>
        </w:rPr>
        <w:t xml:space="preserve"> two </w:t>
      </w:r>
      <w:r w:rsidR="003F601F" w:rsidRPr="0021299B">
        <w:rPr>
          <w:lang w:val="en-GB"/>
        </w:rPr>
        <w:t>observable implications</w:t>
      </w:r>
      <w:r w:rsidR="00F85677" w:rsidRPr="0021299B">
        <w:rPr>
          <w:lang w:val="en-GB"/>
        </w:rPr>
        <w:t xml:space="preserve"> about the content of cultural issues: </w:t>
      </w:r>
    </w:p>
    <w:p w14:paraId="52782595" w14:textId="2768B94B" w:rsidR="00F85677" w:rsidRPr="0021299B" w:rsidRDefault="003F601F" w:rsidP="0010395E">
      <w:pPr>
        <w:ind w:left="720"/>
        <w:rPr>
          <w:lang w:val="en-GB"/>
        </w:rPr>
      </w:pPr>
      <w:r w:rsidRPr="0021299B">
        <w:rPr>
          <w:i/>
          <w:iCs/>
          <w:lang w:val="en-GB"/>
        </w:rPr>
        <w:t xml:space="preserve">OIVa: </w:t>
      </w:r>
      <w:r w:rsidR="00F85677" w:rsidRPr="0021299B">
        <w:rPr>
          <w:i/>
          <w:iCs/>
          <w:lang w:val="en-GB"/>
        </w:rPr>
        <w:t xml:space="preserve">Within the issue area of multiculturalism, immigration from non-European countries </w:t>
      </w:r>
      <w:r w:rsidR="007D2D7C" w:rsidRPr="0021299B">
        <w:rPr>
          <w:i/>
          <w:iCs/>
          <w:lang w:val="en-GB"/>
        </w:rPr>
        <w:t>became</w:t>
      </w:r>
      <w:r w:rsidR="00F85677" w:rsidRPr="0021299B">
        <w:rPr>
          <w:i/>
          <w:iCs/>
          <w:lang w:val="en-GB"/>
        </w:rPr>
        <w:t xml:space="preserve"> more salient </w:t>
      </w:r>
      <w:r w:rsidR="001C7671" w:rsidRPr="0021299B">
        <w:rPr>
          <w:i/>
          <w:iCs/>
          <w:lang w:val="en-GB"/>
        </w:rPr>
        <w:t>following the refugee crisis</w:t>
      </w:r>
      <w:r w:rsidR="005A5CBD" w:rsidRPr="0021299B">
        <w:rPr>
          <w:i/>
          <w:iCs/>
          <w:lang w:val="en-GB"/>
        </w:rPr>
        <w:t>.</w:t>
      </w:r>
    </w:p>
    <w:p w14:paraId="54E552CE" w14:textId="5466E4DC" w:rsidR="00351E64" w:rsidRPr="0021299B" w:rsidRDefault="003F601F" w:rsidP="0010395E">
      <w:pPr>
        <w:ind w:left="720"/>
        <w:rPr>
          <w:lang w:val="en-GB"/>
        </w:rPr>
      </w:pPr>
      <w:proofErr w:type="spellStart"/>
      <w:r w:rsidRPr="0021299B">
        <w:rPr>
          <w:i/>
          <w:iCs/>
          <w:lang w:val="en-GB"/>
        </w:rPr>
        <w:t>OIVb</w:t>
      </w:r>
      <w:proofErr w:type="spellEnd"/>
      <w:r w:rsidRPr="0021299B">
        <w:rPr>
          <w:i/>
          <w:iCs/>
          <w:lang w:val="en-GB"/>
        </w:rPr>
        <w:t xml:space="preserve">: </w:t>
      </w:r>
      <w:r w:rsidR="00220EA9" w:rsidRPr="0021299B">
        <w:rPr>
          <w:i/>
          <w:iCs/>
          <w:lang w:val="en-GB"/>
        </w:rPr>
        <w:t xml:space="preserve">Within the issue area of morality issues, issues related to LGBTQ rights and women’s reproductive rights </w:t>
      </w:r>
      <w:r w:rsidR="007D2D7C" w:rsidRPr="0021299B">
        <w:rPr>
          <w:i/>
          <w:iCs/>
          <w:lang w:val="en-GB"/>
        </w:rPr>
        <w:t>have become</w:t>
      </w:r>
      <w:r w:rsidR="00220EA9" w:rsidRPr="0021299B">
        <w:rPr>
          <w:i/>
          <w:iCs/>
          <w:lang w:val="en-GB"/>
        </w:rPr>
        <w:t xml:space="preserve"> increasingly significant over tim</w:t>
      </w:r>
      <w:r w:rsidR="005A5CBD" w:rsidRPr="0021299B">
        <w:rPr>
          <w:i/>
          <w:iCs/>
          <w:lang w:val="en-GB"/>
        </w:rPr>
        <w:t>e.</w:t>
      </w:r>
    </w:p>
    <w:p w14:paraId="5167EE69" w14:textId="77777777" w:rsidR="00351E64" w:rsidRPr="0021299B" w:rsidRDefault="00351E64" w:rsidP="00351E64">
      <w:pPr>
        <w:rPr>
          <w:lang w:val="en-GB"/>
        </w:rPr>
      </w:pPr>
    </w:p>
    <w:bookmarkEnd w:id="4"/>
    <w:p w14:paraId="6BFC7D74" w14:textId="77777777" w:rsidR="00351E64" w:rsidRPr="0021299B" w:rsidRDefault="00351E64" w:rsidP="00351E64">
      <w:pPr>
        <w:rPr>
          <w:lang w:val="en-GB"/>
        </w:rPr>
      </w:pPr>
    </w:p>
    <w:p w14:paraId="6CAF7B48" w14:textId="77777777" w:rsidR="00351E64" w:rsidRPr="0021299B" w:rsidRDefault="00351E64" w:rsidP="00351E64">
      <w:pPr>
        <w:rPr>
          <w:lang w:val="en-GB"/>
        </w:rPr>
      </w:pPr>
    </w:p>
    <w:p w14:paraId="215A86BA" w14:textId="77777777" w:rsidR="00351E64" w:rsidRPr="0021299B" w:rsidRDefault="00351E64" w:rsidP="00351E64">
      <w:pPr>
        <w:rPr>
          <w:lang w:val="en-GB"/>
        </w:rPr>
      </w:pPr>
    </w:p>
    <w:p w14:paraId="0225A6EB" w14:textId="77777777" w:rsidR="00351E64" w:rsidRPr="0021299B" w:rsidRDefault="00351E64" w:rsidP="00351E64">
      <w:pPr>
        <w:rPr>
          <w:lang w:val="en-GB"/>
        </w:rPr>
      </w:pPr>
    </w:p>
    <w:p w14:paraId="6BB1228D" w14:textId="77777777" w:rsidR="00351E64" w:rsidRPr="0021299B" w:rsidRDefault="00351E64" w:rsidP="00351E64">
      <w:pPr>
        <w:rPr>
          <w:lang w:val="en-GB"/>
        </w:rPr>
      </w:pPr>
    </w:p>
    <w:p w14:paraId="2517D9F9" w14:textId="77777777" w:rsidR="00351E64" w:rsidRPr="0021299B" w:rsidRDefault="00351E64" w:rsidP="00351E64">
      <w:pPr>
        <w:rPr>
          <w:lang w:val="en-GB"/>
        </w:rPr>
      </w:pPr>
    </w:p>
    <w:p w14:paraId="4B6CC972" w14:textId="07066ECE" w:rsidR="007852B2" w:rsidRPr="0021299B" w:rsidRDefault="00C23D06" w:rsidP="00C23D06">
      <w:pPr>
        <w:pStyle w:val="Heading1"/>
        <w:rPr>
          <w:lang w:val="en-GB"/>
        </w:rPr>
      </w:pPr>
      <w:r w:rsidRPr="0021299B">
        <w:rPr>
          <w:lang w:val="en-GB"/>
        </w:rPr>
        <w:t xml:space="preserve">2. Data and Methods </w:t>
      </w:r>
    </w:p>
    <w:p w14:paraId="2E9A2DC3" w14:textId="77777777" w:rsidR="008E0D53" w:rsidRPr="0021299B" w:rsidRDefault="00C23D06" w:rsidP="00C23D06">
      <w:pPr>
        <w:rPr>
          <w:lang w:val="en-GB"/>
        </w:rPr>
      </w:pPr>
      <w:r w:rsidRPr="0021299B">
        <w:rPr>
          <w:lang w:val="en-GB"/>
        </w:rPr>
        <w:t xml:space="preserve">Before delving into the data and methods, it is necessary to emphasize that the goal of this thesis </w:t>
      </w:r>
      <w:r w:rsidR="00734709" w:rsidRPr="0021299B">
        <w:rPr>
          <w:lang w:val="en-GB"/>
        </w:rPr>
        <w:t xml:space="preserve">is </w:t>
      </w:r>
      <w:commentRangeStart w:id="6"/>
      <w:r w:rsidR="00734709" w:rsidRPr="0021299B">
        <w:rPr>
          <w:lang w:val="en-GB"/>
        </w:rPr>
        <w:t>descriptive</w:t>
      </w:r>
      <w:commentRangeEnd w:id="6"/>
      <w:r w:rsidR="00734709" w:rsidRPr="0021299B">
        <w:rPr>
          <w:rStyle w:val="CommentReference"/>
          <w:lang w:val="en-GB"/>
        </w:rPr>
        <w:commentReference w:id="6"/>
      </w:r>
      <w:r w:rsidR="00734709" w:rsidRPr="0021299B">
        <w:rPr>
          <w:lang w:val="en-GB"/>
        </w:rPr>
        <w:t>, in that the focus is on examining systematic patterns in the variance of the salience and content of cultural issues in CEE. Given the paucity of existing studies on this region, the aim is to examine whether there are associations between the various independent variables set out in the theoretical expectations</w:t>
      </w:r>
      <w:r w:rsidR="006B7A32" w:rsidRPr="0021299B">
        <w:rPr>
          <w:lang w:val="en-GB"/>
        </w:rPr>
        <w:t xml:space="preserve"> on the one hand and issue</w:t>
      </w:r>
      <w:r w:rsidR="00734709" w:rsidRPr="0021299B">
        <w:rPr>
          <w:lang w:val="en-GB"/>
        </w:rPr>
        <w:t xml:space="preserve"> salience</w:t>
      </w:r>
      <w:r w:rsidR="006B7A32" w:rsidRPr="0021299B">
        <w:rPr>
          <w:lang w:val="en-GB"/>
        </w:rPr>
        <w:t xml:space="preserve"> and content on the other hand</w:t>
      </w:r>
      <w:r w:rsidR="00734709" w:rsidRPr="0021299B">
        <w:rPr>
          <w:lang w:val="en-GB"/>
        </w:rPr>
        <w:t xml:space="preserve">. </w:t>
      </w:r>
      <w:r w:rsidR="006B7A32" w:rsidRPr="0021299B">
        <w:rPr>
          <w:lang w:val="en-GB"/>
        </w:rPr>
        <w:t xml:space="preserve">Finding out whether any of the potentially uncovered associations are driven by causal relationships is an undertaking that is left to future studies, which should focus on single independent variables and carefully specify their relationship to salience or content. </w:t>
      </w:r>
    </w:p>
    <w:p w14:paraId="3145B338" w14:textId="708267B9" w:rsidR="008E0D53" w:rsidRPr="0021299B" w:rsidRDefault="009476F9" w:rsidP="008E0D53">
      <w:pPr>
        <w:rPr>
          <w:lang w:val="en-GB"/>
        </w:rPr>
      </w:pPr>
      <w:r w:rsidRPr="0021299B">
        <w:rPr>
          <w:lang w:val="en-GB"/>
        </w:rPr>
        <w:t>The spatial focus of the thesis centres on Central and Eastern Europe, and the countries included in the empirical analysis are the 11 post-communist member states of the European Union</w:t>
      </w:r>
      <w:r w:rsidR="001A4421" w:rsidRPr="0021299B">
        <w:rPr>
          <w:lang w:val="en-GB"/>
        </w:rPr>
        <w:t xml:space="preserve">, that is Bulgaria, Croatia, the Czech Republic, Estonia, Hungary, Latvia, Lithuania, </w:t>
      </w:r>
      <w:r w:rsidR="001A4421" w:rsidRPr="0021299B">
        <w:rPr>
          <w:lang w:val="en-GB"/>
        </w:rPr>
        <w:lastRenderedPageBreak/>
        <w:t xml:space="preserve">Poland, Romania, Slovakia, and Slovenia. The decision to include only eventual EU member states follows other recent studies of CEE party politics </w:t>
      </w:r>
      <w:r w:rsidR="001A4421" w:rsidRPr="0021299B">
        <w:rPr>
          <w:lang w:val="en-GB"/>
        </w:rPr>
        <w:fldChar w:fldCharType="begin"/>
      </w:r>
      <w:r w:rsidR="00BC1437">
        <w:rPr>
          <w:lang w:val="en-GB"/>
        </w:rPr>
        <w:instrText xml:space="preserve"> ADDIN ZOTERO_ITEM CSL_CITATION {"citationID":"9DISzqQY","properties":{"formattedCitation":"(Engler 2023; Haughton and Deegan-Krause 2020)","plainCitation":"(Engler 2023; Haughton and Deegan-Krause 2020)","noteIndex":0},"citationItems":[{"id":367,"uris":["http://zotero.org/users/13200713/items/JT9XPDCJ"],"itemData":{"id":367,"type":"book","collection-title":"Comparative politics","event-place":"Oxford","ISBN":"978-0-19-287313-2","language":"eng","note":"DOI: 10.1093/oso/9780192873132.001.0001","number-of-pages":"194","publisher":"Oxford University Press","publisher-place":"Oxford","source":"K10plus ISBN","title":"Centrist anti-establishment parties and their struggle for survival","author":[{"family":"Engler","given":"Sarah"}],"issued":{"date-parts":[["2023"]]},"citation-key":"englerCentristAntiestablishmentParties2023"}},{"id":372,"uris":["http://zotero.org/users/13200713/items/78KR6Y88"],"itemData":{"id":372,"type":"book","abstract":"Why are there so many new parties? Why do so few of them survive? And why are they appearing and disappearing in so many more countries these days? Based on hundreds of interviews with party leaders, activists and voters and three decades of election results across Europe,\n              The New Party Challenge\n              introduces new tools for mapping and measuring party systems and develops an integrated conceptual framework for analysing the dynamics of party politics, particularly the birth and death of parties. The book charts and explains the patterns of politics in Central Europe since 1989, and then shows how similar processes are at play on a far wider geographical canvas. The repeated breakthroughs of new parties poses multiple challenges: existing parties that must staunch the outflow of disillusioned voters to fresh alternatives, new parties must figure out how to hold on to those new voters in the face of even newer alternatives, and society as a whole must find a way to pursue long-term policies in a political environment where the roster of political actors is constantly changing. The book underlines the importance of agency and choice in explaining the fate of parties, highlights the salience of the clean versus corrupt dimension of politics, charts the flow of voters in the new party subsystem and emphasizes the dimension of time and its role in shaping developments. The book concludes by reflecting on how the emergence of so many short-lived new parties may affect the health and quality of democracy, and what could and should be done.","edition":"1","ISBN":"978-0-19-881292-0","language":"en","note":"DOI: 10.1093/oso/9780198812920.001.0001","publisher":"Oxford University Press","source":"DOI.org (Crossref)","title":"The New Party Challenge: Changing Cycles of Party Birth and Death in Central Europe and Beyond","title-short":"The New Party Challenge","URL":"https://academic.oup.com/book/33529","author":[{"family":"Haughton","given":"Tim"},{"family":"Deegan-Krause","given":"Kevin"}],"accessed":{"date-parts":[["2024",2,16]]},"issued":{"date-parts":[["2020",12,15]]},"citation-key":"haughtonNewPartyChallenge2020"}}],"schema":"https://github.com/citation-style-language/schema/raw/master/csl-citation.json"} </w:instrText>
      </w:r>
      <w:r w:rsidR="001A4421" w:rsidRPr="0021299B">
        <w:rPr>
          <w:lang w:val="en-GB"/>
        </w:rPr>
        <w:fldChar w:fldCharType="separate"/>
      </w:r>
      <w:r w:rsidR="001A4421" w:rsidRPr="0021299B">
        <w:rPr>
          <w:lang w:val="en-GB"/>
        </w:rPr>
        <w:t>(Engler 2023; Haughton and Deegan-Krause 2020)</w:t>
      </w:r>
      <w:r w:rsidR="001A4421" w:rsidRPr="0021299B">
        <w:rPr>
          <w:lang w:val="en-GB"/>
        </w:rPr>
        <w:fldChar w:fldCharType="end"/>
      </w:r>
      <w:r w:rsidR="001A4421" w:rsidRPr="0021299B">
        <w:rPr>
          <w:lang w:val="en-GB"/>
        </w:rPr>
        <w:t xml:space="preserve"> and is </w:t>
      </w:r>
      <w:r w:rsidR="00896493" w:rsidRPr="0021299B">
        <w:rPr>
          <w:lang w:val="en-GB"/>
        </w:rPr>
        <w:t xml:space="preserve">based on the comparability of these cases when it comes to </w:t>
      </w:r>
      <w:r w:rsidR="001A4421" w:rsidRPr="0021299B">
        <w:rPr>
          <w:lang w:val="en-GB"/>
        </w:rPr>
        <w:t xml:space="preserve">background factors such as democratic quality and party system institutionalization. </w:t>
      </w:r>
      <w:commentRangeStart w:id="7"/>
      <w:r w:rsidR="005D2A96" w:rsidRPr="0021299B">
        <w:rPr>
          <w:lang w:val="en-GB"/>
        </w:rPr>
        <w:t xml:space="preserve">Temporally, the analysis spans the period from 1990 until the last elections included in the MARPOR dataset. </w:t>
      </w:r>
      <w:commentRangeEnd w:id="7"/>
      <w:r w:rsidR="005D2A96" w:rsidRPr="0021299B">
        <w:rPr>
          <w:rStyle w:val="CommentReference"/>
          <w:lang w:val="en-GB"/>
        </w:rPr>
        <w:commentReference w:id="7"/>
      </w:r>
    </w:p>
    <w:p w14:paraId="7E8EC556" w14:textId="2BD58E89" w:rsidR="008E0D53" w:rsidRPr="0021299B" w:rsidRDefault="008E0D53" w:rsidP="008E0D53">
      <w:pPr>
        <w:pStyle w:val="Heading2"/>
        <w:numPr>
          <w:ilvl w:val="1"/>
          <w:numId w:val="13"/>
        </w:numPr>
      </w:pPr>
      <w:r w:rsidRPr="0021299B">
        <w:t xml:space="preserve"> Using manifesto data as a measure of </w:t>
      </w:r>
      <w:r w:rsidR="007134A2" w:rsidRPr="0021299B">
        <w:t>the salience of issue areas</w:t>
      </w:r>
      <w:r w:rsidRPr="0021299B">
        <w:t xml:space="preserve"> and parties’ left-right positions</w:t>
      </w:r>
    </w:p>
    <w:p w14:paraId="1F93B2BF" w14:textId="3EAAA92D" w:rsidR="004D60AF" w:rsidRPr="0021299B" w:rsidRDefault="007E2101" w:rsidP="007852B2">
      <w:pPr>
        <w:rPr>
          <w:lang w:val="en-GB"/>
        </w:rPr>
      </w:pPr>
      <w:r w:rsidRPr="0021299B">
        <w:rPr>
          <w:lang w:val="en-GB"/>
        </w:rPr>
        <w:t xml:space="preserve">The data source for the empirical analysis of issue salience is the </w:t>
      </w:r>
      <w:r w:rsidR="007852B2" w:rsidRPr="0021299B">
        <w:rPr>
          <w:lang w:val="en-GB"/>
        </w:rPr>
        <w:t>Manifesto Project</w:t>
      </w:r>
      <w:r w:rsidR="00896493" w:rsidRPr="0021299B">
        <w:rPr>
          <w:rStyle w:val="FootnoteReference"/>
          <w:lang w:val="en-GB"/>
        </w:rPr>
        <w:footnoteReference w:id="8"/>
      </w:r>
      <w:r w:rsidR="007852B2" w:rsidRPr="0021299B">
        <w:rPr>
          <w:lang w:val="en-GB"/>
        </w:rPr>
        <w:t xml:space="preserve"> </w:t>
      </w:r>
      <w:r w:rsidRPr="0021299B">
        <w:rPr>
          <w:lang w:val="en-GB"/>
        </w:rPr>
        <w:t xml:space="preserve">(MARPOR) </w:t>
      </w:r>
      <w:r w:rsidR="00896493" w:rsidRPr="0021299B">
        <w:rPr>
          <w:lang w:val="en-GB"/>
        </w:rPr>
        <w:t xml:space="preserve">dataset </w:t>
      </w:r>
      <w:r w:rsidRPr="0021299B">
        <w:rPr>
          <w:lang w:val="en-GB"/>
        </w:rPr>
        <w:fldChar w:fldCharType="begin"/>
      </w:r>
      <w:r w:rsidR="00BC1437">
        <w:rPr>
          <w:lang w:val="en-GB"/>
        </w:rPr>
        <w:instrText xml:space="preserve"> ADDIN ZOTERO_ITEM CSL_CITATION {"citationID":"KHK9sg8k","properties":{"formattedCitation":"(Lehmann et al. 2024a)","plainCitation":"(Lehmann et al. 2024a)","noteIndex":0},"citationItems":[{"id":4415,"uris":["http://zotero.org/users/13200713/items/2XUFM8MZ"],"itemData":{"id":4415,"type":"dataset","abstract":"The Manifesto Project Dataset provides the scientific community with parties’ policy positions derived from a content analysis of parties’ electoral manifestos. It covers over 1.000 parties from 1945 until today in over 50 countries on five continents.\n The content analysis aims to discover party and presidential stances by quantifying their statements and messages to their electorate. A unified classification scheme with an accompanying set of rules was developed to make such statements comparable. Analysing manifestos allows for measurement of party and presidents’ policy positions across countries and elections within a common framework. Manifestos are understood to be parties’ only and presidential candidates’ main authoritative policy statements and, therefore, as indicators of the parties’ policy preferences at a given point in time.\n The Manifesto Project Data Collection was originally created by the Manifesto Research Group (MRG) in the late 1970s and the 1980s. The work was continued under the name Comparative Manifestos Project (CMP) at the WZB Berlin Social Science Center in the 1990s and 2000s. Since 2009 the Manifesto Research on Political Representation (MARPOR) project updates and extends the dataset. It is funded by the German Research Foundation (DFG) and is still located at the WZB Berlin Social Science Center. In November 2022 the Manifesto Project has found a second home at the IfDem – Institute for Democracy Research Göttingen (University of Göttingen).","DOI":"10.25522/MANIFESTO.MPDS.2024A","language":"en","publisher":"Manifesto Project","source":"DOI.org (Datacite)","title":"Manifesto Project Dataset","URL":"https://manifesto-project.wzb.eu/doi/manifesto.mpds.2024a","version":"2024a","author":[{"family":"Lehmann","given":"Pola"},{"family":"Franzmann","given":"Simon"},{"family":"Al-Gaddooa","given":"Denise"},{"family":"Burst","given":"Tobias"},{"family":"Ivanusch","given":"Christoph"},{"family":"Regel","given":"Sven"},{"family":"Riethmüller","given":"Felicia"},{"family":"Volkens","given":"Andrea"},{"family":"Weßels","given":"Bernhard"},{"family":"Zehnter","given":"Lisa"},{"literal":"Wissenschaftszentrum Berlin für Sozialforschung (WZB)"},{"literal":"Institut Für Demokratieforschung Göttingen (IfDem)"}],"accessed":{"date-parts":[["2024",6,17]]},"issued":{"date-parts":[["2024"]]},"citation-key":"lehmannManifestoProjectDataset2024a"}}],"schema":"https://github.com/citation-style-language/schema/raw/master/csl-citation.json"} </w:instrText>
      </w:r>
      <w:r w:rsidRPr="0021299B">
        <w:rPr>
          <w:lang w:val="en-GB"/>
        </w:rPr>
        <w:fldChar w:fldCharType="separate"/>
      </w:r>
      <w:r w:rsidR="00074BAD" w:rsidRPr="0021299B">
        <w:rPr>
          <w:lang w:val="en-GB"/>
        </w:rPr>
        <w:t>(Lehmann et al. 2024a)</w:t>
      </w:r>
      <w:r w:rsidRPr="0021299B">
        <w:rPr>
          <w:lang w:val="en-GB"/>
        </w:rPr>
        <w:fldChar w:fldCharType="end"/>
      </w:r>
      <w:r w:rsidRPr="0021299B">
        <w:rPr>
          <w:lang w:val="en-GB"/>
        </w:rPr>
        <w:t xml:space="preserve">. </w:t>
      </w:r>
      <w:r w:rsidR="00573BDF" w:rsidRPr="0021299B">
        <w:rPr>
          <w:lang w:val="en-GB"/>
        </w:rPr>
        <w:t xml:space="preserve">It includes data on the </w:t>
      </w:r>
      <w:r w:rsidR="00590307" w:rsidRPr="0021299B">
        <w:rPr>
          <w:lang w:val="en-GB"/>
        </w:rPr>
        <w:t>relative proportions</w:t>
      </w:r>
      <w:r w:rsidR="00573BDF" w:rsidRPr="0021299B">
        <w:rPr>
          <w:lang w:val="en-GB"/>
        </w:rPr>
        <w:t xml:space="preserve"> of </w:t>
      </w:r>
      <w:r w:rsidR="00BD009A" w:rsidRPr="0021299B">
        <w:rPr>
          <w:lang w:val="en-GB"/>
        </w:rPr>
        <w:t>party manifestos</w:t>
      </w:r>
      <w:commentRangeStart w:id="8"/>
      <w:r w:rsidR="00BD009A" w:rsidRPr="0021299B">
        <w:rPr>
          <w:rStyle w:val="FootnoteReference"/>
          <w:lang w:val="en-GB"/>
        </w:rPr>
        <w:footnoteReference w:id="9"/>
      </w:r>
      <w:commentRangeEnd w:id="8"/>
      <w:r w:rsidR="00BD009A" w:rsidRPr="0021299B">
        <w:rPr>
          <w:rStyle w:val="CommentReference"/>
          <w:lang w:val="en-GB"/>
        </w:rPr>
        <w:commentReference w:id="8"/>
      </w:r>
      <w:r w:rsidR="00573BDF" w:rsidRPr="0021299B">
        <w:rPr>
          <w:lang w:val="en-GB"/>
        </w:rPr>
        <w:t xml:space="preserve"> that are devoted </w:t>
      </w:r>
      <w:r w:rsidR="005735EC" w:rsidRPr="0021299B">
        <w:rPr>
          <w:lang w:val="en-GB"/>
        </w:rPr>
        <w:t>various</w:t>
      </w:r>
      <w:r w:rsidR="00573BDF" w:rsidRPr="0021299B">
        <w:rPr>
          <w:lang w:val="en-GB"/>
        </w:rPr>
        <w:t xml:space="preserve"> thematic categories, </w:t>
      </w:r>
      <w:r w:rsidR="005735EC" w:rsidRPr="0021299B">
        <w:rPr>
          <w:lang w:val="en-GB"/>
        </w:rPr>
        <w:t>such as e</w:t>
      </w:r>
      <w:r w:rsidR="00573BDF" w:rsidRPr="0021299B">
        <w:rPr>
          <w:lang w:val="en-GB"/>
        </w:rPr>
        <w:t xml:space="preserve">conomic issues, </w:t>
      </w:r>
      <w:r w:rsidR="00590307" w:rsidRPr="0021299B">
        <w:rPr>
          <w:lang w:val="en-GB"/>
        </w:rPr>
        <w:t>welfare,</w:t>
      </w:r>
      <w:r w:rsidR="00573BDF" w:rsidRPr="0021299B">
        <w:rPr>
          <w:lang w:val="en-GB"/>
        </w:rPr>
        <w:t xml:space="preserve"> foreign policy, </w:t>
      </w:r>
      <w:r w:rsidR="00590307" w:rsidRPr="0021299B">
        <w:rPr>
          <w:lang w:val="en-GB"/>
        </w:rPr>
        <w:t xml:space="preserve">multiculturalism etc. </w:t>
      </w:r>
      <w:r w:rsidRPr="0021299B">
        <w:rPr>
          <w:lang w:val="en-GB"/>
        </w:rPr>
        <w:t>MARPOR is the best available data source for this thesis for several reasons. First</w:t>
      </w:r>
      <w:r w:rsidR="00602CC2" w:rsidRPr="0021299B">
        <w:rPr>
          <w:lang w:val="en-GB"/>
        </w:rPr>
        <w:t xml:space="preserve">, </w:t>
      </w:r>
      <w:r w:rsidRPr="0021299B">
        <w:rPr>
          <w:lang w:val="en-GB"/>
        </w:rPr>
        <w:t xml:space="preserve">the logic behind its thematic coding of manifesto texts </w:t>
      </w:r>
      <w:r w:rsidR="00602CC2" w:rsidRPr="0021299B">
        <w:rPr>
          <w:lang w:val="en-GB"/>
        </w:rPr>
        <w:t>was developed on the basis of</w:t>
      </w:r>
      <w:r w:rsidRPr="0021299B">
        <w:rPr>
          <w:lang w:val="en-GB"/>
        </w:rPr>
        <w:t xml:space="preserve"> salience theory and thus </w:t>
      </w:r>
      <w:r w:rsidR="00602CC2" w:rsidRPr="0021299B">
        <w:rPr>
          <w:lang w:val="en-GB"/>
        </w:rPr>
        <w:t xml:space="preserve">provides a valid measure of parties’ issue attention </w:t>
      </w:r>
      <w:r w:rsidR="00602CC2" w:rsidRPr="0021299B">
        <w:rPr>
          <w:lang w:val="en-GB"/>
        </w:rPr>
        <w:fldChar w:fldCharType="begin"/>
      </w:r>
      <w:r w:rsidR="00BC1437">
        <w:rPr>
          <w:lang w:val="en-GB"/>
        </w:rPr>
        <w:instrText xml:space="preserve"> ADDIN ZOTERO_ITEM CSL_CITATION {"citationID":"QQCwb5WC","properties":{"formattedCitation":"(Budge and Farlie 1983; Budge et al. 2001; Budge 2015; Gunderson 2024)","plainCitation":"(Budge and Farlie 1983; Budge et al. 2001; Budge 2015; Gunderson 2024)","noteIndex":0},"citationItems":[{"id":3310,"uris":["http://zotero.org/users/13200713/items/CPRLZ85F"],"itemData":{"id":3310,"type":"chapter","container-title":"Western European party systems: continuity &amp; change","event-place":"Beverly Hills; London","ISBN":"978-0-8039-9769-1","language":"en","note":"Accepted: 2016-05-11T15:17:34Z","page":"267-305","publisher":"SAGE Publications","publisher-place":"Beverly Hills; London","source":"cadmus.eui.eu","title":"Party competition: selective emphasis or direct confrontation?: an alternative view with data","URL":"https://cadmus.eui.eu/handle/1814/41171","author":[{"family":"Budge","given":"Ian"},{"family":"Farlie","given":"Dennis"}],"editor":[{"family":"Daalder","given":"Hans"},{"family":"Mair","given":"Peter"}],"accessed":{"date-parts":[["2024",9,24]]},"issued":{"date-parts":[["1983"]]},"citation-key":"budgePartyCompetitionSelective1983"}},{"id":3470,"uris":["http://zotero.org/users/13200713/items/M3LP7YYV"],"itemData":{"id":3470,"type":"book","abstract":"Abstract\n            This book uniquely enriches and empowers its readers. It enriches them by giving them the most detailed and extensive data available on the policies and preferences of key democratic actors-parties, governments, and electors in 25 democracies over the post-war period. Estimates are provided for every election and most coalitions of the post-war period and derive from the programmes, manifestos, and platforms of parties and governments themselves. Thus, they form a uniquely authoritative source, recognized as such and provided through the labour of a team of international scholars over 25 years. The book empowers readers by providing these estimates on the website http://manifestoproject.wzb.eu/MPP1. The printed text provides documentation and suggested uses for data, along with much other background information. The changing ideologies and concerns of parties trace general social developments over the post-war period, as well as directly affecting economic policy making. Indispensable for any serious discussion of democratic politics, the book provides necessary information for political scientists, policy analysts, comparativists, sociologists, and economists. A must for every social science library-private as well as academic or public.","event-place":"Oxford","ISBN":"978-0-19-924400-3","language":"en","note":"DOI: 10.1093/oso/9780199244003.001.0001","publisher":"Oxford University Press","publisher-place":"Oxford","source":"DOI.org (Crossref)","title":"Mapping Policy Preferences: Estimates for Parties, Electors, and Governments 1945—1998","title-short":"Mapping Policy Preferences","URL":"https://academic.oup.com/book/53638","author":[{"family":"Budge","given":"Ian"},{"family":"Klingemann","given":"Hans-Dieter"},{"family":"Volkens","given":"Andrea"},{"family":"Bara","given":"Judith"},{"family":"Tanenbaum","given":"Eric"},{"family":"Fording","given":"Richard C"},{"family":"Hearl","given":"Derek J"},{"family":"Kim","given":"Hee Min"},{"family":"Mcdonald","given":"Michael D"},{"family":"Mendes","given":"Silvia M"}],"accessed":{"date-parts":[["2024",10,30]]},"issued":{"date-parts":[["2001",8,2]]},"citation-key":"budgeMappingPolicyPreferences2001"}},{"id":710,"uris":["http://zotero.org/users/13200713/items/Q4YJS4RN"],"itemData":{"id":710,"type":"article-journal","abstract":"Saliency approaches derive from the basic idea that political parties define their policies by emphasising certain topics more than others, particularly in public documents and debates. However, the approaches diverge on whether parties always emphasise the same ‘owned’ issues or can emphasise different ones in different elections with a view to winning votes. The article explores the way these differences developed and summarises them in a typology of ‘issue ownerships’, within which models linking ‘ownership’ to election outcomes can be located.","container-title":"West European Politics","DOI":"10.1080/01402382.2015.1039374","ISSN":"0140-2382","issue":"4","note":"publisher: Routledge\n_eprint: https://doi.org/10.1080/01402382.2015.1039374","page":"761-777","source":"Taylor and Francis+NEJM","title":"Issue Emphases, Saliency Theory and Issue Ownership: A Historical and Conceptual Analysis","title-short":"Issue Emphases, Saliency Theory and Issue Ownership","volume":"38","author":[{"family":"Budge","given":"Ian"}],"issued":{"date-parts":[["2015",7,4]]},"citation-key":"budgeIssueEmphasesSaliency2015"}},{"id":3906,"uris":["http://zotero.org/users/13200713/items/4BBIU7JI"],"itemData":{"id":3906,"type":"article-journal","abstract":"Issue salience is a fundamental component of party competition, yet we know little about when, where, or why parties’ issue emphases converge or diverge. I propose an original operationalization of issue salience divergence, the extent to which parties’ issue emphases differ from each other in an election, that generates values at the party-election and country-election levels. I leverage data from party manifestos to calculate scores for 2,308 party-election combinations of 381 unique parties in 426 elections across thirty European countries, the most comprehensive dataset to date. I find that issue salience divergence is generally low and has starkly decreased over time, but countries and parties differ substantially. As an initial step in understanding these differences, I propose and test initial expectations of how party and democracy age, electoral systems, and party type alter the incentives for divergent issue salience.","container-title":"Party Politics","DOI":"10.1177/13540688231155429","ISSN":"1354-0688","issue":"3","language":"en","note":"publisher: SAGE Publications Ltd","page":"435-449","source":"SAGE Journals","title":"Mapping issue salience divergence in Europe from 1945 to the present","volume":"30","author":[{"family":"Gunderson","given":"Jacob R"}],"issued":{"date-parts":[["2024",5,1]]},"citation-key":"gundersonMappingIssueSalience2024"}}],"schema":"https://github.com/citation-style-language/schema/raw/master/csl-citation.json"} </w:instrText>
      </w:r>
      <w:r w:rsidR="00602CC2" w:rsidRPr="0021299B">
        <w:rPr>
          <w:lang w:val="en-GB"/>
        </w:rPr>
        <w:fldChar w:fldCharType="separate"/>
      </w:r>
      <w:r w:rsidR="00602CC2" w:rsidRPr="0021299B">
        <w:rPr>
          <w:lang w:val="en-GB"/>
        </w:rPr>
        <w:t>(Budge and Farlie 1983; Budge et al. 2001; Budge 2015; Gunderson 2024)</w:t>
      </w:r>
      <w:r w:rsidR="00602CC2" w:rsidRPr="0021299B">
        <w:rPr>
          <w:lang w:val="en-GB"/>
        </w:rPr>
        <w:fldChar w:fldCharType="end"/>
      </w:r>
      <w:r w:rsidR="00602CC2" w:rsidRPr="0021299B">
        <w:rPr>
          <w:lang w:val="en-GB"/>
        </w:rPr>
        <w:t xml:space="preserve">. Second, MARPOR generally includes data for all parties that received at least two seats in parliamentary elections for </w:t>
      </w:r>
      <w:r w:rsidR="00BD009A" w:rsidRPr="0021299B">
        <w:rPr>
          <w:lang w:val="en-GB"/>
        </w:rPr>
        <w:t>all</w:t>
      </w:r>
      <w:r w:rsidR="00602CC2" w:rsidRPr="0021299B">
        <w:rPr>
          <w:lang w:val="en-GB"/>
        </w:rPr>
        <w:t xml:space="preserve"> the studied countries in elections going back to 1990, which allows for cross-section and longitudinal analysis of salience. </w:t>
      </w:r>
    </w:p>
    <w:p w14:paraId="4B67889A" w14:textId="76333973" w:rsidR="00BD009A" w:rsidRPr="0021299B" w:rsidRDefault="00BD009A" w:rsidP="007852B2">
      <w:pPr>
        <w:rPr>
          <w:i/>
          <w:iCs/>
          <w:lang w:val="en-GB"/>
        </w:rPr>
      </w:pPr>
      <w:r w:rsidRPr="0021299B">
        <w:rPr>
          <w:lang w:val="en-GB"/>
        </w:rPr>
        <w:t xml:space="preserve">Manifestos in general have traditionally been used to estimate </w:t>
      </w:r>
      <w:r w:rsidR="006157C1" w:rsidRPr="0021299B">
        <w:rPr>
          <w:lang w:val="en-GB"/>
        </w:rPr>
        <w:t xml:space="preserve">both </w:t>
      </w:r>
      <w:r w:rsidRPr="0021299B">
        <w:rPr>
          <w:lang w:val="en-GB"/>
        </w:rPr>
        <w:t xml:space="preserve">party positions and </w:t>
      </w:r>
      <w:r w:rsidR="006157C1" w:rsidRPr="0021299B">
        <w:rPr>
          <w:lang w:val="en-GB"/>
        </w:rPr>
        <w:t xml:space="preserve">issue emphasis, and they are often viewed as one of the best comparative sources of parties’ self-declared policy goals and preferences </w:t>
      </w:r>
      <w:r w:rsidR="006157C1" w:rsidRPr="0021299B">
        <w:rPr>
          <w:lang w:val="en-GB"/>
        </w:rPr>
        <w:fldChar w:fldCharType="begin"/>
      </w:r>
      <w:r w:rsidR="00BC1437">
        <w:rPr>
          <w:lang w:val="en-GB"/>
        </w:rPr>
        <w:instrText xml:space="preserve"> ADDIN ZOTERO_ITEM CSL_CITATION {"citationID":"xiV03wnN","properties":{"formattedCitation":"(Laver and Garry 2000; Lowe et al. 2011; Helbling and Tresch 2011, 175\\uc0\\u8211{}77)","plainCitation":"(Laver and Garry 2000; Lowe et al. 2011; Helbling and Tresch 2011, 175–77)","noteIndex":0},"citationItems":[{"id":4489,"uris":["http://zotero.org/users/13200713/items/SUGPZELL"],"itemData":{"id":4489,"type":"article-journal","abstract":"The analysis of policy-based party competition will not make serious progress beyond the constraints of (a) the unitary actor assumption and (b) a static approach to analyzing party competition between elections until a method is available for deriving reliable and valid time-series estimates of the policy positions of large numbers of political actors. Retrospective estimation of these positions in past party systems will require a method for estimating policy positions from political texts. Previous hand-coding content analysis schemes deal with policy emphasis rather than policy positions. We propose a new hand-coding scheme for policy positions, together with a new English language computer-coding scheme that is compatible with this. We apply both schemes to party manifestos from Britain and Ireland in 1992 and 1997 and cross validate the resulting estimates with those derived from quite independent expert surveys and with previous manifesto analyses. There is a high degree of cross validation between coding methods, including computer coding. This implies that it is indeed possible to use computer-coded content analysis to derive reliable and valid estimates of policy positions from political texts. This will allow vast volumes of text to be coded, including texts generated by individuals and other internal party actors, allowing the empirical elaboration of dynamic rather than static models of party competition that move beyond the unitary actor assumption.","container-title":"American Journal of Political Science","DOI":"10.2307/2669268","ISSN":"0092-5853","issue":"3","note":"publisher: [Midwest Political Science Association, Wiley]","page":"619-634","source":"JSTOR","title":"Estimating Policy Positions from Political Texts","volume":"44","author":[{"family":"Laver","given":"Michael"},{"family":"Garry","given":"John"}],"issued":{"date-parts":[["2000"]]},"citation-key":"laverEstimatingPolicyPositions2000"}},{"id":3647,"uris":["http://zotero.org/users/13200713/items/9NVH3L7F"],"itemData":{"id":3647,"type":"article-journal","abstract":"Scholars estimating policy positions from political texts typically code words or sentences and then build left-right policy scales based on the relative frequencies of text units coded into different categories. Here we reexamine such scales and propose a theoretically and linguistically superior alternative based on the logarithm of odds-ratios. We contrast this scale with the current approach of the Comparative Manifesto Project (CMP), showing that our proposed logit scale avoids widely acknowledged flaws in previous approaches. We validate the new scale using independent expert surveys. Using existing CMP data, we show how to estimate more distinct policy dimensions, for more years, than has been possible before, and make this dataset publicly available. Finally, we draw some conclusions about the future design of coding schemes for political texts.","container-title":"Legislative Studies Quarterly","DOI":"10.1111/j.1939-9162.2010.00006.x","ISSN":"1939-9162","issue":"1","language":"en","license":"© 2011 The Authors. Legislative Studies Quarterly published by Wiley Periodicals, Inc. on behalf of The Comparative Legislative Research Center of The University of Iowa","note":"_eprint: https://onlinelibrary.wiley.com/doi/pdf/10.1111/j.1939-9162.2010.00006.x","page":"123-155","source":"Wiley Online Library","title":"Scaling Policy Preferences from Coded Political Texts","volume":"36","author":[{"family":"Lowe","given":"Will"},{"family":"Benoit","given":"Kenneth"},{"family":"Mikhaylov","given":"Slava"},{"family":"Laver","given":"Michael"}],"issued":{"date-parts":[["2011"]]},"citation-key":"loweScalingPolicyPreferences2011"}},{"id":4491,"uris":["http://zotero.org/users/13200713/items/QNQ6HX94"],"itemData":{"id":4491,"type":"article-journal","abstract":"Recent studies have started to use media data to measure party positions and issue salience. The aim of this article is to compare and cross-validate this alternative approach with the more commonly used party manifestos, expert judgments and mass surveys. To this purpose, we present two methods to generate indicators of party positions and issue salience from media coverage: the core sentence approach and political claims analysis. Our cross-validation shows that with regard to party positions, indicators derived from the media converge with traditionally used measurements from party manifestos, mass surveys and expert judgments, but that salience indicators measure different underlying constructs. We conclude with a discussion of specific research questions for which media data offer potential advantages over more established methods.","collection-title":"Special Symposium: Electoral Democracy in the European Union","container-title":"Electoral Studies","DOI":"10.1016/j.electstud.2010.12.001","ISSN":"0261-3794","issue":"1","journalAbbreviation":"Electoral Studies","page":"174-183","source":"ScienceDirect","title":"Measuring party positions and issue salience from media coverage: Discussing and cross-validating new indicators","title-short":"Measuring party positions and issue salience from media coverage","volume":"30","author":[{"family":"Helbling","given":"Marc"},{"family":"Tresch","given":"Anke"}],"issued":{"date-parts":[["2011",3,1]]},"citation-key":"helblingMeasuringPartyPositions2011"},"locator":"175-177","label":"page"}],"schema":"https://github.com/citation-style-language/schema/raw/master/csl-citation.json"} </w:instrText>
      </w:r>
      <w:r w:rsidR="006157C1" w:rsidRPr="0021299B">
        <w:rPr>
          <w:lang w:val="en-GB"/>
        </w:rPr>
        <w:fldChar w:fldCharType="separate"/>
      </w:r>
      <w:r w:rsidR="005D0BE5" w:rsidRPr="0021299B">
        <w:rPr>
          <w:lang w:val="en-GB"/>
        </w:rPr>
        <w:t>(Laver and Garry 2000; Lowe et al. 2011; Helbling and Tresch 2011, 175–77)</w:t>
      </w:r>
      <w:r w:rsidR="006157C1" w:rsidRPr="0021299B">
        <w:rPr>
          <w:lang w:val="en-GB"/>
        </w:rPr>
        <w:fldChar w:fldCharType="end"/>
      </w:r>
      <w:r w:rsidR="00224BDF" w:rsidRPr="0021299B">
        <w:rPr>
          <w:lang w:val="en-GB"/>
        </w:rPr>
        <w:t xml:space="preserve">. </w:t>
      </w:r>
      <w:r w:rsidR="005D0BE5" w:rsidRPr="0021299B">
        <w:rPr>
          <w:lang w:val="en-GB"/>
        </w:rPr>
        <w:t>In regard</w:t>
      </w:r>
      <w:r w:rsidR="00EB1F5E" w:rsidRPr="0021299B">
        <w:rPr>
          <w:lang w:val="en-GB"/>
        </w:rPr>
        <w:t>s</w:t>
      </w:r>
      <w:r w:rsidR="005D0BE5" w:rsidRPr="0021299B">
        <w:rPr>
          <w:lang w:val="en-GB"/>
        </w:rPr>
        <w:t xml:space="preserve"> to the observable implications about salience changes in response to the refugee crisis and</w:t>
      </w:r>
      <w:r w:rsidR="00230EAD" w:rsidRPr="0021299B">
        <w:rPr>
          <w:lang w:val="en-GB"/>
        </w:rPr>
        <w:t xml:space="preserve"> about</w:t>
      </w:r>
      <w:r w:rsidR="005D0BE5" w:rsidRPr="0021299B">
        <w:rPr>
          <w:lang w:val="en-GB"/>
        </w:rPr>
        <w:t xml:space="preserve"> party interactions (</w:t>
      </w:r>
      <w:proofErr w:type="spellStart"/>
      <w:r w:rsidR="005D0BE5" w:rsidRPr="0021299B">
        <w:rPr>
          <w:i/>
          <w:iCs/>
          <w:lang w:val="en-GB"/>
        </w:rPr>
        <w:t>OIc</w:t>
      </w:r>
      <w:proofErr w:type="spellEnd"/>
      <w:r w:rsidR="005D0BE5" w:rsidRPr="0021299B">
        <w:rPr>
          <w:i/>
          <w:iCs/>
          <w:lang w:val="en-GB"/>
        </w:rPr>
        <w:t xml:space="preserve">, OIVa </w:t>
      </w:r>
      <w:r w:rsidR="005D0BE5" w:rsidRPr="0021299B">
        <w:rPr>
          <w:lang w:val="en-GB"/>
        </w:rPr>
        <w:t xml:space="preserve">and </w:t>
      </w:r>
      <w:proofErr w:type="spellStart"/>
      <w:r w:rsidR="005D0BE5" w:rsidRPr="0021299B">
        <w:rPr>
          <w:i/>
          <w:iCs/>
          <w:lang w:val="en-GB"/>
        </w:rPr>
        <w:t>OIIId</w:t>
      </w:r>
      <w:proofErr w:type="spellEnd"/>
      <w:r w:rsidR="005D0BE5" w:rsidRPr="0021299B">
        <w:rPr>
          <w:lang w:val="en-GB"/>
        </w:rPr>
        <w:t xml:space="preserve">), manifesto data also presents a conservative test, because parties are less likely to react to external shocks or to their rivals’ issues in manifests compared to other sources, such as </w:t>
      </w:r>
      <w:r w:rsidR="005D0BE5" w:rsidRPr="0021299B">
        <w:rPr>
          <w:lang w:val="en-GB"/>
        </w:rPr>
        <w:lastRenderedPageBreak/>
        <w:t>press releases</w:t>
      </w:r>
      <w:r w:rsidR="00CB372A" w:rsidRPr="0021299B">
        <w:rPr>
          <w:lang w:val="en-GB"/>
        </w:rPr>
        <w:t xml:space="preserve"> </w:t>
      </w:r>
      <w:r w:rsidR="00CB372A" w:rsidRPr="0021299B">
        <w:rPr>
          <w:lang w:val="en-GB"/>
        </w:rPr>
        <w:fldChar w:fldCharType="begin"/>
      </w:r>
      <w:r w:rsidR="00BC1437">
        <w:rPr>
          <w:lang w:val="en-GB"/>
        </w:rPr>
        <w:instrText xml:space="preserve"> ADDIN ZOTERO_ITEM CSL_CITATION {"citationID":"4PRI7FeC","properties":{"formattedCitation":"(Hutter and Gessler 2019, 55; Dolezal et al. 2014, 73; Meyer and Wagner 2016, 559)","plainCitation":"(Hutter and Gessler 2019, 55; Dolezal et al. 2014, 73; Meyer and Wagner 2016, 559)","noteIndex":0},"citationItems":[{"id":4493,"uris":["http://zotero.org/users/13200713/items/EN5NVVDA"],"itemData":{"id":4493,"type":"chapter","container-title":"European Party Politics in Times of Crisis","event-place":"Cambridge","ISBN":"978-1-108-48379-7","note":"DOI: 10.1017/9781108652780.003","page":"53-72","publisher":"Cambridge University Press","publisher-place":"Cambridge","source":"Cambridge University Press","title":"The Media Content Analysis and Cross-Validation","URL":"https://www.cambridge.org/core/books/european-party-politics-in-times-of-crisis/media-content-analysis-and-crossvalidation/145324D3797A6B951E0FC062AEF82CC7","editor":[{"family":"Kriesi","given":"Hanspeter"},{"family":"Hutter","given":"Swen"}],"author":[{"family":"Hutter","given":"Swen"},{"family":"Gessler","given":"Theresa"}],"accessed":{"date-parts":[["2025",2,28]]},"issued":{"date-parts":[["2019"]]},"citation-key":"hutterMediaContentAnalysis2019"},"locator":"55","label":"page"},{"id":3015,"uris":["http://zotero.org/users/13200713/items/42PXTDDP"],"itemData":{"id":3015,"type":"article-journal","abstract":"Saliency theory is among the most influential accounts of party competition, not least in providing the theoretical framework for the Comparative Manifesto Project – one of the most widely used data collections in comparative politics. Despite its prominence, not all empirical implications of the saliency theory of party competition have yet been systematically tested. This article addresses five predictions of saliency theory, the central claim of which is that parties compete by selective issue emphasis rather than by direct confrontation. Since a fair test of the theory's assumptions needs to rely on data that measures party issue saliency and party positions independently, this article draws on new manifesto data from the Austrian National Election Study (AUTNES). Analysing all manifestos issued for the 2002, 2006 and 2008 general elections, it shows that saliency theory correctly identifies some features of party competition. For instance, parties disproportionally emphasise issues they ‘own’. Yet, the core assumption of saliency theory that parties compete via selective issue emphasis rather than direct confrontation over the same issues fails to materialise in the majority of cases.","container-title":"European Journal of Political Research","DOI":"10.1111/1475-6765.12017","ISSN":"1475-6765","issue":"1","language":"en","license":"© 2013 The Author(s). European Journal of Political Research © 2013 European Consortium for Political Research","note":"_eprint: https://onlinelibrary.wiley.com/doi/pdf/10.1111/1475-6765.12017","page":"57-76","source":"Wiley Online Library","title":"How parties compete for votes: A test of saliency theory","title-short":"How parties compete for votes","volume":"53","author":[{"family":"Dolezal","given":"Martin"},{"family":"Ennser-Jedenastik","given":"Laurenz"},{"family":"Müller","given":"Wolfgang C."},{"family":"Winkler","given":"Anna Katharina"}],"issued":{"date-parts":[["2014"]]},"citation-key":"dolezalHowPartiesCompete2014"},"locator":"73","label":"page"},{"id":3010,"uris":["http://zotero.org/users/13200713/items/W9EB59KH"],"itemData":{"id":3010,"type":"article-journal","abstract":"It is easier for voters to make informed electoral choices when parties talk about the same issues. Yet, parties may decide against such “issue engagement.” We hypothesize that issue engagement between parties is more likely (a) when the similarity of their policy positions means that both parties have clear electoral incentives to talk about the same topics and (b) when parties face few organizational constraints in terms of campaign resources. Our empirical analysis of 2453 press releases by Austrian parties shows that ideological proximity and party resources affect the level of issue engagement. These findings suggest that issue engagement is less likely precisely where it is needed most, which has important implications for understanding the democratic quality of election campaigns.","container-title":"Political Science Research and Methods","DOI":"10.1017/psrm.2015.40","ISSN":"2049-8470, 2049-8489","issue":"3","language":"en","page":"555-571","source":"Cambridge University Press","title":"Issue Engagement in Election Campaigns The Impact of Electoral Incentives and Organizational Constraints","volume":"4","author":[{"family":"Meyer","given":"Thomas M."},{"family":"Wagner","given":"Markus"}],"issued":{"date-parts":[["2016",9]]},"citation-key":"meyerIssueEngagementElection2016"},"locator":"559","label":"page"}],"schema":"https://github.com/citation-style-language/schema/raw/master/csl-citation.json"} </w:instrText>
      </w:r>
      <w:r w:rsidR="00CB372A" w:rsidRPr="0021299B">
        <w:rPr>
          <w:lang w:val="en-GB"/>
        </w:rPr>
        <w:fldChar w:fldCharType="separate"/>
      </w:r>
      <w:r w:rsidR="00230EAD" w:rsidRPr="0021299B">
        <w:rPr>
          <w:lang w:val="en-GB"/>
        </w:rPr>
        <w:t>(Hutter and Gessler 2019, 55; Dolezal et al. 2014, 73; Meyer and Wagner 2016, 559)</w:t>
      </w:r>
      <w:r w:rsidR="00CB372A" w:rsidRPr="0021299B">
        <w:rPr>
          <w:lang w:val="en-GB"/>
        </w:rPr>
        <w:fldChar w:fldCharType="end"/>
      </w:r>
      <w:r w:rsidR="005D0BE5" w:rsidRPr="0021299B">
        <w:rPr>
          <w:lang w:val="en-GB"/>
        </w:rPr>
        <w:t xml:space="preserve">. </w:t>
      </w:r>
    </w:p>
    <w:p w14:paraId="0B506F91" w14:textId="59FC7121" w:rsidR="00062C32" w:rsidRPr="0021299B" w:rsidRDefault="004D60AF" w:rsidP="007852B2">
      <w:pPr>
        <w:rPr>
          <w:lang w:val="en-GB"/>
        </w:rPr>
      </w:pPr>
      <w:r w:rsidRPr="0021299B">
        <w:rPr>
          <w:lang w:val="en-GB"/>
        </w:rPr>
        <w:t>The</w:t>
      </w:r>
      <w:r w:rsidR="00693BF4" w:rsidRPr="0021299B">
        <w:rPr>
          <w:lang w:val="en-GB"/>
        </w:rPr>
        <w:t xml:space="preserve"> MARPOR data is </w:t>
      </w:r>
      <w:r w:rsidRPr="0021299B">
        <w:rPr>
          <w:lang w:val="en-GB"/>
        </w:rPr>
        <w:t>not perfect by any means</w:t>
      </w:r>
      <w:r w:rsidR="00693BF4" w:rsidRPr="0021299B">
        <w:rPr>
          <w:lang w:val="en-GB"/>
        </w:rPr>
        <w:t xml:space="preserve">, and various drawbacks </w:t>
      </w:r>
      <w:r w:rsidR="00F8075D" w:rsidRPr="0021299B">
        <w:rPr>
          <w:lang w:val="en-GB"/>
        </w:rPr>
        <w:t>pertaining to the project’s coding scheme, reliability, document selection, and scaling of party positions have been widely discussed</w:t>
      </w:r>
      <w:r w:rsidRPr="0021299B">
        <w:rPr>
          <w:lang w:val="en-GB"/>
        </w:rPr>
        <w:t xml:space="preserve"> </w:t>
      </w:r>
      <w:r w:rsidR="00F8075D" w:rsidRPr="0021299B">
        <w:rPr>
          <w:lang w:val="en-GB"/>
        </w:rPr>
        <w:fldChar w:fldCharType="begin"/>
      </w:r>
      <w:r w:rsidR="00BC1437">
        <w:rPr>
          <w:lang w:val="en-GB"/>
        </w:rPr>
        <w:instrText xml:space="preserve"> ADDIN ZOTERO_ITEM CSL_CITATION {"citationID":"X1gGLZHi","properties":{"formattedCitation":"(Mikhaylov, Laver, and Benoit 2012; Gemenis 2013)","plainCitation":"(Mikhaylov, Laver, and Benoit 2012; Gemenis 2013)","noteIndex":0},"citationItems":[{"id":4075,"uris":["http://zotero.org/users/13200713/items/XP9FZWXU"],"itemData":{"id":4075,"type":"article-journal","abstract":"The Comparative Manifesto Project (CMP) provides the only time series of estimated party policy positions in political science and has been extensively used in a wide variety of applications. Recent work (e.g., Benoit, Laver, and Mikhaylov 2009; Klingemann et al. 2006) focuses on nonsystematic sources of error in these estimates that arise from the text generation process. Our concern here, by contrast, is with error that arises during the text coding process since nearly all manifestos are coded only once by a single coder. First, we discuss reliability and misclassification in the context of hand-coded content analysis methods. Second, we report results of a coding experiment that used trained human coders to code sample manifestos provided by the CMP, allowing us to estimate the reliability of both coders and coding categories. Third, we compare our test codings to the published CMP “gold standard” codings of the test documents to assess accuracy and produce empirical estimates of a misclassification matrix for each coding category. Finally, we demonstrate the effect of coding misclassification on the CMP's most widely used index, its left-right scale. Our findings indicate that misclassification is a serious and systemic problem with the current CMP data set and coding process, suggesting the CMP scheme should be significantly simplified to address reliability issues.","container-title":"Political Analysis","DOI":"10.1093/pan/mpr047","ISSN":"1047-1987, 1476-4989","issue":"1","language":"en","page":"78-91","source":"Cambridge University Press","title":"Coder Reliability and Misclassification in the Human Coding of Party Manifestos","volume":"20","author":[{"family":"Mikhaylov","given":"Slava"},{"family":"Laver","given":"Michael"},{"family":"Benoit","given":"Kenneth R."}],"issued":{"date-parts":[["2012",1]]},"citation-key":"mikhaylovCoderReliabilityMisclassification2012"}},{"id":3288,"uris":["http://zotero.org/users/13200713/items/2CYS4RXE"],"itemData":{"id":3288,"type":"article-journal","abstract":"The Comparative Manifestos Project (CMP) data are the most popular source for parties' positions on the left–right and other ideological and policy dimensions. Over the past few years, several researchers have identified various methodological problems in the CMP data, but third-party users rarely acknowledge them. This article classifies the problems associated with the CMP into four areas: (1) theoretical underpinnings of the coding scheme; (2) document selection; (3) coding reliability; and (4) scaling. The article reviews each area systematically and concludes with a set of recommendations regarding the use of the CMP data.","container-title":"Political Studies","DOI":"10.1111/1467-9248.12015","ISSN":"0032-3217","issue":"1_suppl","language":"en","note":"publisher: SAGE Publications Ltd","page":"3-23","source":"SAGE Journals","title":"What to Do (and Not to Do) with the Comparative Manifestos Project Data","volume":"61","author":[{"family":"Gemenis","given":"Kostas"}],"issued":{"date-parts":[["2013",4,1]]},"citation-key":"gemenisWhatNotComparative2013"}}],"schema":"https://github.com/citation-style-language/schema/raw/master/csl-citation.json"} </w:instrText>
      </w:r>
      <w:r w:rsidR="00F8075D" w:rsidRPr="0021299B">
        <w:rPr>
          <w:lang w:val="en-GB"/>
        </w:rPr>
        <w:fldChar w:fldCharType="separate"/>
      </w:r>
      <w:r w:rsidR="00F8075D" w:rsidRPr="0021299B">
        <w:rPr>
          <w:lang w:val="en-GB"/>
        </w:rPr>
        <w:t>(Mikhaylov, Laver, and Benoit 2012; Gemenis 2013)</w:t>
      </w:r>
      <w:r w:rsidR="00F8075D" w:rsidRPr="0021299B">
        <w:rPr>
          <w:lang w:val="en-GB"/>
        </w:rPr>
        <w:fldChar w:fldCharType="end"/>
      </w:r>
      <w:r w:rsidR="00F8075D" w:rsidRPr="0021299B">
        <w:rPr>
          <w:lang w:val="en-GB"/>
        </w:rPr>
        <w:t xml:space="preserve">. One of the most problems when it comes to using the data to measure issue salience is that the indicators </w:t>
      </w:r>
      <w:r w:rsidR="00062C32" w:rsidRPr="0021299B">
        <w:rPr>
          <w:lang w:val="en-GB"/>
        </w:rPr>
        <w:t>some of the 56 individual categories suffer from low</w:t>
      </w:r>
      <w:r w:rsidR="006E687E" w:rsidRPr="0021299B">
        <w:rPr>
          <w:lang w:val="en-GB"/>
        </w:rPr>
        <w:t xml:space="preserve"> intercoder reliability </w:t>
      </w:r>
      <w:r w:rsidR="006E687E" w:rsidRPr="0021299B">
        <w:rPr>
          <w:lang w:val="en-GB"/>
        </w:rPr>
        <w:fldChar w:fldCharType="begin"/>
      </w:r>
      <w:r w:rsidR="00BC1437">
        <w:rPr>
          <w:lang w:val="en-GB"/>
        </w:rPr>
        <w:instrText xml:space="preserve"> ADDIN ZOTERO_ITEM CSL_CITATION {"citationID":"xG1Rlv7s","properties":{"formattedCitation":"(Mikhaylov, Laver, and Benoit 2012)","plainCitation":"(Mikhaylov, Laver, and Benoit 2012)","noteIndex":0},"citationItems":[{"id":4075,"uris":["http://zotero.org/users/13200713/items/XP9FZWXU"],"itemData":{"id":4075,"type":"article-journal","abstract":"The Comparative Manifesto Project (CMP) provides the only time series of estimated party policy positions in political science and has been extensively used in a wide variety of applications. Recent work (e.g., Benoit, Laver, and Mikhaylov 2009; Klingemann et al. 2006) focuses on nonsystematic sources of error in these estimates that arise from the text generation process. Our concern here, by contrast, is with error that arises during the text coding process since nearly all manifestos are coded only once by a single coder. First, we discuss reliability and misclassification in the context of hand-coded content analysis methods. Second, we report results of a coding experiment that used trained human coders to code sample manifestos provided by the CMP, allowing us to estimate the reliability of both coders and coding categories. Third, we compare our test codings to the published CMP “gold standard” codings of the test documents to assess accuracy and produce empirical estimates of a misclassification matrix for each coding category. Finally, we demonstrate the effect of coding misclassification on the CMP's most widely used index, its left-right scale. Our findings indicate that misclassification is a serious and systemic problem with the current CMP data set and coding process, suggesting the CMP scheme should be significantly simplified to address reliability issues.","container-title":"Political Analysis","DOI":"10.1093/pan/mpr047","ISSN":"1047-1987, 1476-4989","issue":"1","language":"en","page":"78-91","source":"Cambridge University Press","title":"Coder Reliability and Misclassification in the Human Coding of Party Manifestos","volume":"20","author":[{"family":"Mikhaylov","given":"Slava"},{"family":"Laver","given":"Michael"},{"family":"Benoit","given":"Kenneth R."}],"issued":{"date-parts":[["2012",1]]},"citation-key":"mikhaylovCoderReliabilityMisclassification2012"}}],"schema":"https://github.com/citation-style-language/schema/raw/master/csl-citation.json"} </w:instrText>
      </w:r>
      <w:r w:rsidR="006E687E" w:rsidRPr="0021299B">
        <w:rPr>
          <w:lang w:val="en-GB"/>
        </w:rPr>
        <w:fldChar w:fldCharType="separate"/>
      </w:r>
      <w:r w:rsidR="006E687E" w:rsidRPr="0021299B">
        <w:rPr>
          <w:lang w:val="en-GB"/>
        </w:rPr>
        <w:t>(Mikhaylov, Laver, and Benoit 2012)</w:t>
      </w:r>
      <w:r w:rsidR="006E687E" w:rsidRPr="0021299B">
        <w:rPr>
          <w:lang w:val="en-GB"/>
        </w:rPr>
        <w:fldChar w:fldCharType="end"/>
      </w:r>
      <w:r w:rsidR="006E687E" w:rsidRPr="0021299B">
        <w:rPr>
          <w:lang w:val="en-GB"/>
        </w:rPr>
        <w:t xml:space="preserve">. </w:t>
      </w:r>
    </w:p>
    <w:p w14:paraId="01D674F5" w14:textId="1898B0B5" w:rsidR="00DE4A63" w:rsidRPr="0021299B" w:rsidRDefault="00062C32" w:rsidP="007852B2">
      <w:pPr>
        <w:rPr>
          <w:lang w:val="en-GB"/>
        </w:rPr>
      </w:pPr>
      <w:r w:rsidRPr="0021299B">
        <w:rPr>
          <w:lang w:val="en-GB"/>
        </w:rPr>
        <w:t>Another serious problem is the construction of the coding scheme, which in some cases makes it difficult to differentiate between different type of cultural issues as well as</w:t>
      </w:r>
      <w:r w:rsidR="00507457" w:rsidRPr="0021299B">
        <w:rPr>
          <w:lang w:val="en-GB"/>
        </w:rPr>
        <w:t xml:space="preserve"> to</w:t>
      </w:r>
      <w:r w:rsidRPr="0021299B">
        <w:rPr>
          <w:lang w:val="en-GB"/>
        </w:rPr>
        <w:t xml:space="preserve"> distinguish cultural </w:t>
      </w:r>
      <w:r w:rsidR="00507457" w:rsidRPr="0021299B">
        <w:rPr>
          <w:lang w:val="en-GB"/>
        </w:rPr>
        <w:t>from</w:t>
      </w:r>
      <w:r w:rsidRPr="0021299B">
        <w:rPr>
          <w:lang w:val="en-GB"/>
        </w:rPr>
        <w:t xml:space="preserve"> economic appeals. </w:t>
      </w:r>
      <w:r w:rsidR="00507457" w:rsidRPr="0021299B">
        <w:rPr>
          <w:lang w:val="en-GB"/>
        </w:rPr>
        <w:t xml:space="preserve">The construction of the two categories measuring multiculturalism can lead to </w:t>
      </w:r>
      <w:r w:rsidR="006E687E" w:rsidRPr="0021299B">
        <w:rPr>
          <w:lang w:val="en-GB"/>
        </w:rPr>
        <w:t xml:space="preserve">an undercounting of mentions of ethnicity </w:t>
      </w:r>
      <w:r w:rsidR="00452474" w:rsidRPr="0021299B">
        <w:rPr>
          <w:lang w:val="en-GB"/>
        </w:rPr>
        <w:fldChar w:fldCharType="begin"/>
      </w:r>
      <w:r w:rsidR="00BC1437">
        <w:rPr>
          <w:lang w:val="en-GB"/>
        </w:rPr>
        <w:instrText xml:space="preserve"> ADDIN ZOTERO_ITEM CSL_CITATION {"citationID":"Q2bsK7Oy","properties":{"formattedCitation":"(Protsyk and Garaz 2013)","plainCitation":"(Protsyk and Garaz 2013)","noteIndex":0},"citationItems":[{"id":3285,"uris":["http://zotero.org/users/13200713/items/PHKZG6V8"],"itemData":{"id":3285,"type":"article-journal","abstract":"In this article we present a content analysis framework for textual analysis of programmatic documents with the goal of identifying party positions on the ethnic dimension of political competition. The proposed approach allows for evaluation and comparison of how party systems in multi-ethnic states process ethno-cultural claims and demands. Our method of content analysis of party programmatic texts provides adequate granularity by which to capture the subtleties of ethno-cultural political rhetoric. It also addresses some of the misclassification and measurement problems raised in the literature with respect to the dominant Comparative Manifesto Project (CMP) approach to textual analysis. We demonstrate how estimates generated by our method for human-based coding constitute an improvement on the CMP’s estimates of party positions on ethno-cultural issues.","container-title":"Party Politics","DOI":"10.1177/1354068811398058","ISSN":"1354-0688","issue":"2","language":"en","note":"publisher: SAGE Publications Ltd","page":"296-318","source":"SAGE Journals","title":"Politicization of ethnicity in party manifestos","volume":"19","author":[{"family":"Protsyk","given":"Oleh"},{"family":"Garaz","given":"Stela"}],"issued":{"date-parts":[["2013",3,1]]},"citation-key":"protsykPoliticizationEthnicityParty2013"}}],"schema":"https://github.com/citation-style-language/schema/raw/master/csl-citation.json"} </w:instrText>
      </w:r>
      <w:r w:rsidR="00452474" w:rsidRPr="0021299B">
        <w:rPr>
          <w:lang w:val="en-GB"/>
        </w:rPr>
        <w:fldChar w:fldCharType="separate"/>
      </w:r>
      <w:r w:rsidR="006E687E" w:rsidRPr="0021299B">
        <w:rPr>
          <w:lang w:val="en-GB"/>
        </w:rPr>
        <w:t>(Protsyk and Garaz 2013)</w:t>
      </w:r>
      <w:r w:rsidR="00452474" w:rsidRPr="0021299B">
        <w:rPr>
          <w:lang w:val="en-GB"/>
        </w:rPr>
        <w:fldChar w:fldCharType="end"/>
      </w:r>
      <w:r w:rsidR="004207AF" w:rsidRPr="0021299B">
        <w:rPr>
          <w:lang w:val="en-GB"/>
        </w:rPr>
        <w:t xml:space="preserve">. </w:t>
      </w:r>
      <w:r w:rsidR="006E687E" w:rsidRPr="0021299B">
        <w:rPr>
          <w:lang w:val="en-GB"/>
        </w:rPr>
        <w:t>Additionally, there is no category directly measuring mentions of immigration, as these are most likely to be coded into the multiculturalism or national way of life categories.</w:t>
      </w:r>
      <w:r w:rsidR="00507457" w:rsidRPr="0021299B">
        <w:rPr>
          <w:lang w:val="en-GB"/>
        </w:rPr>
        <w:t xml:space="preserve"> </w:t>
      </w:r>
    </w:p>
    <w:p w14:paraId="199A29DF" w14:textId="6F524E07" w:rsidR="0013605C" w:rsidRPr="0021299B" w:rsidRDefault="00DE4A63" w:rsidP="007852B2">
      <w:pPr>
        <w:rPr>
          <w:lang w:val="en-GB"/>
        </w:rPr>
      </w:pPr>
      <w:r w:rsidRPr="0021299B">
        <w:rPr>
          <w:lang w:val="en-GB"/>
        </w:rPr>
        <w:t>Building on</w:t>
      </w:r>
      <w:r w:rsidR="005676E4" w:rsidRPr="0021299B">
        <w:rPr>
          <w:lang w:val="en-GB"/>
        </w:rPr>
        <w:t xml:space="preserve"> </w:t>
      </w:r>
      <w:r w:rsidR="00C345EC" w:rsidRPr="0021299B">
        <w:rPr>
          <w:lang w:val="en-GB"/>
        </w:rPr>
        <w:t xml:space="preserve">previous approaches </w:t>
      </w:r>
      <w:r w:rsidR="00C345EC" w:rsidRPr="0021299B">
        <w:rPr>
          <w:lang w:val="en-GB"/>
        </w:rPr>
        <w:fldChar w:fldCharType="begin"/>
      </w:r>
      <w:r w:rsidR="00BC1437">
        <w:rPr>
          <w:lang w:val="en-GB"/>
        </w:rPr>
        <w:instrText xml:space="preserve"> ADDIN ZOTERO_ITEM CSL_CITATION {"citationID":"39kBpbe5","properties":{"formattedCitation":"(Stoll 2010; Wagner and Meyer 2014; 2017)","plainCitation":"(Stoll 2010; Wagner and Meyer 2014; 2017)","noteIndex":0},"citationItems":[{"id":3391,"uris":["http://zotero.org/users/13200713/items/58T9WYP5"],"itemData":{"id":3391,"type":"article-journal","abstract":"This paper uses the Comparative Manifestos Project to explore both the changing salience of different issues on the party-defined political agenda and their structuration in Western Europe from the 1950s through the early 2000s. These measures of the political space, the most extensive time series measures constructed to date, allow the paper to weigh in on elite-level claims of the de-alignment thesis, a complement to analyses operating at the mass level. All in all, the paper finds mixed evidence for the de-alignment thesis. While the rising salience of valence issues and declining salience of references to social groups provide some support for de-alignment, other changes such as the emergence of the post-materialist conflict and the continuing structuration of the political agenda are more commensurate with re-alignment. Arguably contrary to both, however, is the extent to which the same political conflicts dominate the political agenda today as in the past.","container-title":"West European Politics","DOI":"10.1080/01402381003654494","ISSN":"0140-2382","issue":"3","note":"publisher: Routledge\n_eprint: https://doi.org/10.1080/01402381003654494","page":"445-473","source":"Taylor and Francis+NEJM","title":"Elite-Level Conflict Salience and Dimensionality in Western Europe: Concepts and Empirical Findings","title-short":"Elite-Level Conflict Salience and Dimensionality in Western Europe","volume":"33","author":[{"family":"Stoll","given":"Heather"}],"issued":{"date-parts":[["2010",5,1]]},"citation-key":"stollEliteLevelConflictSalience2010"}},{"id":708,"uris":["http://zotero.org/users/13200713/items/7TVBW8AU"],"itemData":{"id":708,"type":"article-journal","abstract":"Party system issue agendas are formed by the topics that individual parties decide to address, and these salience decisions are likely to be strategic. Two key strategies are commonly discussed in the literature: parties’ focus on (1) issues that they have ownership over and (2) issues that currently concern voters. Yet it is not known what explains the extent to which parties pursue each of these strategies. This paper argues that aspects of party organisation influence which salience strategy is pursued. Parties that have more resources will be able to ‘ride the wave’ of current concerns while parties with fewer resources are more likely to focus on their best issues. Furthermore, policy-seeking parties with strong activist influence will be less likely to ‘ride the wave’ and more likely to follow issue ownership strategies. An analysis of 105 election manifestos from 27 elections in 17 countries shows that aspects of party organisation are indeed strong and robust moderators of issue ownership strategies. Limited, albeit mixed, evidence is also found that party organisation affects the use of ‘riding the wave’ strategies. These results have important implications for our understanding of electoral campaigns, party competition and voter representation.","container-title":"West European Politics","DOI":"10.1080/01402382.2014.911483","ISSN":"0140-2382","issue":"5","note":"publisher: Routledge\n_eprint: https://doi.org/10.1080/01402382.2014.911483","page":"1019-1045","source":"Taylor and Francis+NEJM","title":"Which Issues do Parties Emphasise? Salience Strategies and Party Organisation in Multiparty Systems","title-short":"Which Issues do Parties Emphasise?","volume":"37","author":[{"family":"Wagner","given":"Markus"},{"family":"Meyer","given":"Thomas M."}],"issued":{"date-parts":[["2014",9,3]]},"citation-key":"wagnerWhichIssuesParties2014"}},{"id":3281,"uris":["http://zotero.org/users/13200713/items/YZHKUKQH"],"itemData":{"id":3281,"type":"article-journal","abstract":"The emergence of the radical right as a strong competitor to mainstream parties has fundamentally reshaped patterns of competition in many European party systems. In this article, we systematically explore changes to the ideological landscape in Western Europe by examining whether there has been programmatic mainstreaming of radical right parties due to (a) accommodation to and (b) moderation by radical right parties. We examine positions and salience on liberal-authoritarianism and the salience of economic issues using manifesto data from 68 parties in 17 countries. Our findings provide empirical support for a rightward shift in European party systems: on liberal-authoritarianism, mainstream left and right parties have increased their emphasis and moved to the right. Yet radical right parties have generally remained niche competitors; they are increasingly extreme and more focused on liberal-authoritarianism. Our analysis has important implications for understanding party systems, party competition and citizen representation in Europe.","container-title":"Political Studies","DOI":"10.1177/0032321716639065","ISSN":"0032-3217","issue":"1S","language":"en","note":"publisher: SAGE Publications Ltd","page":"84-107","source":"SAGE Journals","title":"The Radical Right as Niche Parties? The Ideological Landscape of Party Systems in Western Europe, 1980–2014","title-short":"The Radical Right as Niche Parties?","volume":"65","author":[{"family":"Wagner","given":"Markus"},{"family":"Meyer","given":"Thomas M"}],"issued":{"date-parts":[["2017",4,1]]},"citation-key":"wagnerRadicalRightNiche2017"}}],"schema":"https://github.com/citation-style-language/schema/raw/master/csl-citation.json"} </w:instrText>
      </w:r>
      <w:r w:rsidR="00C345EC" w:rsidRPr="0021299B">
        <w:rPr>
          <w:lang w:val="en-GB"/>
        </w:rPr>
        <w:fldChar w:fldCharType="separate"/>
      </w:r>
      <w:r w:rsidR="00C345EC" w:rsidRPr="0021299B">
        <w:rPr>
          <w:lang w:val="en-GB"/>
        </w:rPr>
        <w:t>(Stoll 2010; Wagner and Meyer 2014; 2017)</w:t>
      </w:r>
      <w:r w:rsidR="00C345EC" w:rsidRPr="0021299B">
        <w:rPr>
          <w:lang w:val="en-GB"/>
        </w:rPr>
        <w:fldChar w:fldCharType="end"/>
      </w:r>
      <w:r w:rsidR="005676E4" w:rsidRPr="0021299B">
        <w:rPr>
          <w:lang w:val="en-GB"/>
        </w:rPr>
        <w:t xml:space="preserve">, the analysis attempts to partially deal with the problems of reliability and undercounting by combining the 56 </w:t>
      </w:r>
      <w:r w:rsidR="00507457" w:rsidRPr="0021299B">
        <w:rPr>
          <w:lang w:val="en-GB"/>
        </w:rPr>
        <w:t>MARPOR</w:t>
      </w:r>
      <w:r w:rsidR="005676E4" w:rsidRPr="0021299B">
        <w:rPr>
          <w:lang w:val="en-GB"/>
        </w:rPr>
        <w:t xml:space="preserve"> categories into </w:t>
      </w:r>
      <w:r w:rsidR="00C345EC" w:rsidRPr="0021299B">
        <w:rPr>
          <w:lang w:val="en-GB"/>
        </w:rPr>
        <w:t>fewer aggregate categories</w:t>
      </w:r>
      <w:r w:rsidR="00507457" w:rsidRPr="0021299B">
        <w:rPr>
          <w:lang w:val="en-GB"/>
        </w:rPr>
        <w:t xml:space="preserve"> and by not including the MARPOR categories are too controversial to be meaningfully aggregated.  </w:t>
      </w:r>
      <w:r w:rsidR="00C345EC" w:rsidRPr="0021299B">
        <w:rPr>
          <w:lang w:val="en-GB"/>
        </w:rPr>
        <w:t xml:space="preserve">These categories thus form larger issue areas rather than individual issues as such </w:t>
      </w:r>
      <w:r w:rsidR="00C345EC" w:rsidRPr="0021299B">
        <w:rPr>
          <w:lang w:val="en-GB"/>
        </w:rPr>
        <w:fldChar w:fldCharType="begin"/>
      </w:r>
      <w:r w:rsidR="00BC1437">
        <w:rPr>
          <w:lang w:val="en-GB"/>
        </w:rPr>
        <w:instrText xml:space="preserve"> ADDIN ZOTERO_ITEM CSL_CITATION {"citationID":"iySX7z6d","properties":{"formattedCitation":"(Wagner and Meyer 2017, 90)","plainCitation":"(Wagner and Meyer 2017, 90)","noteIndex":0},"citationItems":[{"id":3281,"uris":["http://zotero.org/users/13200713/items/YZHKUKQH"],"itemData":{"id":3281,"type":"article-journal","abstract":"The emergence of the radical right as a strong competitor to mainstream parties has fundamentally reshaped patterns of competition in many European party systems. In this article, we systematically explore changes to the ideological landscape in Western Europe by examining whether there has been programmatic mainstreaming of radical right parties due to (a) accommodation to and (b) moderation by radical right parties. We examine positions and salience on liberal-authoritarianism and the salience of economic issues using manifesto data from 68 parties in 17 countries. Our findings provide empirical support for a rightward shift in European party systems: on liberal-authoritarianism, mainstream left and right parties have increased their emphasis and moved to the right. Yet radical right parties have generally remained niche competitors; they are increasingly extreme and more focused on liberal-authoritarianism. Our analysis has important implications for understanding party systems, party competition and citizen representation in Europe.","container-title":"Political Studies","DOI":"10.1177/0032321716639065","ISSN":"0032-3217","issue":"1S","language":"en","note":"publisher: SAGE Publications Ltd","page":"84-107","source":"SAGE Journals","title":"The Radical Right as Niche Parties? The Ideological Landscape of Party Systems in Western Europe, 1980–2014","title-short":"The Radical Right as Niche Parties?","volume":"65","author":[{"family":"Wagner","given":"Markus"},{"family":"Meyer","given":"Thomas M"}],"issued":{"date-parts":[["2017",4,1]]},"citation-key":"wagnerRadicalRightNiche2017"},"locator":"90","label":"page"}],"schema":"https://github.com/citation-style-language/schema/raw/master/csl-citation.json"} </w:instrText>
      </w:r>
      <w:r w:rsidR="00C345EC" w:rsidRPr="0021299B">
        <w:rPr>
          <w:lang w:val="en-GB"/>
        </w:rPr>
        <w:fldChar w:fldCharType="separate"/>
      </w:r>
      <w:r w:rsidR="00C345EC" w:rsidRPr="0021299B">
        <w:rPr>
          <w:lang w:val="en-GB"/>
        </w:rPr>
        <w:t>(Wagner and Meyer 2017, 90)</w:t>
      </w:r>
      <w:r w:rsidR="00C345EC" w:rsidRPr="0021299B">
        <w:rPr>
          <w:lang w:val="en-GB"/>
        </w:rPr>
        <w:fldChar w:fldCharType="end"/>
      </w:r>
      <w:r w:rsidR="00E763EE" w:rsidRPr="0021299B">
        <w:rPr>
          <w:rStyle w:val="FootnoteReference"/>
          <w:lang w:val="en-GB"/>
        </w:rPr>
        <w:footnoteReference w:id="10"/>
      </w:r>
      <w:r w:rsidR="00C345EC" w:rsidRPr="0021299B">
        <w:rPr>
          <w:lang w:val="en-GB"/>
        </w:rPr>
        <w:t>.</w:t>
      </w:r>
    </w:p>
    <w:p w14:paraId="01CB986B" w14:textId="43C4130A" w:rsidR="005165D8" w:rsidRPr="0021299B" w:rsidRDefault="008A515D" w:rsidP="007852B2">
      <w:pPr>
        <w:rPr>
          <w:lang w:val="en-GB"/>
        </w:rPr>
      </w:pPr>
      <w:r w:rsidRPr="0021299B">
        <w:rPr>
          <w:lang w:val="en-GB"/>
        </w:rPr>
        <w:t>Table</w:t>
      </w:r>
      <w:r w:rsidR="007A67A0" w:rsidRPr="0021299B">
        <w:rPr>
          <w:lang w:val="en-GB"/>
        </w:rPr>
        <w:t xml:space="preserve"> </w:t>
      </w:r>
      <w:r w:rsidR="005165D8" w:rsidRPr="0021299B">
        <w:rPr>
          <w:lang w:val="en-GB"/>
        </w:rPr>
        <w:t xml:space="preserve">1 </w:t>
      </w:r>
      <w:r w:rsidR="00846882" w:rsidRPr="0021299B">
        <w:rPr>
          <w:lang w:val="en-GB"/>
        </w:rPr>
        <w:t xml:space="preserve">below shows </w:t>
      </w:r>
      <w:r w:rsidRPr="0021299B">
        <w:rPr>
          <w:lang w:val="en-GB"/>
        </w:rPr>
        <w:t xml:space="preserve">how the MARPOR categories were used to create </w:t>
      </w:r>
      <w:r w:rsidR="00CA435B" w:rsidRPr="0021299B">
        <w:rPr>
          <w:lang w:val="en-GB"/>
        </w:rPr>
        <w:t>two aggregate issue areas that are meant to track the salience of issues related to multiculturalism, nationalism, minorities</w:t>
      </w:r>
      <w:r w:rsidR="00074BAD" w:rsidRPr="0021299B">
        <w:rPr>
          <w:lang w:val="en-GB"/>
        </w:rPr>
        <w:t>, and immigration</w:t>
      </w:r>
      <w:r w:rsidR="00CA435B" w:rsidRPr="0021299B">
        <w:rPr>
          <w:lang w:val="en-GB"/>
        </w:rPr>
        <w:t xml:space="preserve"> as well as morality issues. </w:t>
      </w:r>
      <w:r w:rsidR="00435BB0" w:rsidRPr="0021299B">
        <w:rPr>
          <w:lang w:val="en-GB"/>
        </w:rPr>
        <w:t xml:space="preserve">This aggregation is inspired by Stoll’s </w:t>
      </w:r>
      <w:r w:rsidR="00435BB0" w:rsidRPr="0021299B">
        <w:rPr>
          <w:lang w:val="en-GB"/>
        </w:rPr>
        <w:lastRenderedPageBreak/>
        <w:fldChar w:fldCharType="begin"/>
      </w:r>
      <w:r w:rsidR="00BC1437">
        <w:rPr>
          <w:lang w:val="en-GB"/>
        </w:rPr>
        <w:instrText xml:space="preserve"> ADDIN ZOTERO_ITEM CSL_CITATION {"citationID":"OHzj3siQ","properties":{"formattedCitation":"(2010)","plainCitation":"(2010)","noteIndex":0},"citationItems":[{"id":3391,"uris":["http://zotero.org/users/13200713/items/58T9WYP5"],"itemData":{"id":3391,"type":"article-journal","abstract":"This paper uses the Comparative Manifestos Project to explore both the changing salience of different issues on the party-defined political agenda and their structuration in Western Europe from the 1950s through the early 2000s. These measures of the political space, the most extensive time series measures constructed to date, allow the paper to weigh in on elite-level claims of the de-alignment thesis, a complement to analyses operating at the mass level. All in all, the paper finds mixed evidence for the de-alignment thesis. While the rising salience of valence issues and declining salience of references to social groups provide some support for de-alignment, other changes such as the emergence of the post-materialist conflict and the continuing structuration of the political agenda are more commensurate with re-alignment. Arguably contrary to both, however, is the extent to which the same political conflicts dominate the political agenda today as in the past.","container-title":"West European Politics","DOI":"10.1080/01402381003654494","ISSN":"0140-2382","issue":"3","note":"publisher: Routledge\n_eprint: https://doi.org/10.1080/01402381003654494","page":"445-473","source":"Taylor and Francis+NEJM","title":"Elite-Level Conflict Salience and Dimensionality in Western Europe: Concepts and Empirical Findings","title-short":"Elite-Level Conflict Salience and Dimensionality in Western Europe","volume":"33","author":[{"family":"Stoll","given":"Heather"}],"issued":{"date-parts":[["2010",5,1]]},"citation-key":"stollEliteLevelConflictSalience2010"},"label":"page","suppress-author":true}],"schema":"https://github.com/citation-style-language/schema/raw/master/csl-citation.json"} </w:instrText>
      </w:r>
      <w:r w:rsidR="00435BB0" w:rsidRPr="0021299B">
        <w:rPr>
          <w:lang w:val="en-GB"/>
        </w:rPr>
        <w:fldChar w:fldCharType="separate"/>
      </w:r>
      <w:r w:rsidR="00435BB0" w:rsidRPr="0021299B">
        <w:rPr>
          <w:lang w:val="en-GB"/>
        </w:rPr>
        <w:t>(2010)</w:t>
      </w:r>
      <w:r w:rsidR="00435BB0" w:rsidRPr="0021299B">
        <w:rPr>
          <w:lang w:val="en-GB"/>
        </w:rPr>
        <w:fldChar w:fldCharType="end"/>
      </w:r>
      <w:r w:rsidR="00435BB0" w:rsidRPr="0021299B">
        <w:rPr>
          <w:lang w:val="en-GB"/>
        </w:rPr>
        <w:t xml:space="preserve"> approach for creating indicators of cultural issue areas and it follows Abou-Chadi et al. </w:t>
      </w:r>
      <w:r w:rsidR="00435BB0" w:rsidRPr="0021299B">
        <w:rPr>
          <w:lang w:val="en-GB"/>
        </w:rPr>
        <w:fldChar w:fldCharType="begin"/>
      </w:r>
      <w:r w:rsidR="00BC1437">
        <w:rPr>
          <w:lang w:val="en-GB"/>
        </w:rPr>
        <w:instrText xml:space="preserve"> ADDIN ZOTERO_ITEM CSL_CITATION {"citationID":"Bogk9xwN","properties":{"formattedCitation":"(2020, app. 1)","plainCitation":"(2020, app. 1)","noteIndex":0},"citationItems":[{"id":705,"uris":["http://zotero.org/users/13200713/items/Z8N2IFYQ"],"itemData":{"id":705,"type":"article-journal","abstract":"A number of studies have investigated when parties change their policy positions. However, this growing body of research has had limited interaction with the literature on issue competition. To bring these two perspectives together, this article investigates how and when parties adjust their respective policy positions on immigration, the environment and the welfare state. In the article it is argued that especially large parties in electoral terms adjust their policy positions on specific issues in response to changes in the party system saliency of these issues. When the other parties increase their focus on a given issue, large parties adjust their position in the direction preferred by a majority of the voters. In the article this argument is investigated empirically, based on CMP data from 18 West European countries from 1980 to 2014. The findings largely support the argument and show a strong potential for further integration of the two dominant perspectives on party competition.","container-title":"West European Politics","DOI":"10.1080/01402382.2019.1609296","ISSN":"0140-2382","issue":"4","note":"publisher: Routledge\n_eprint: https://doi.org/10.1080/01402382.2019.1609296","page":"749-771","source":"Taylor and Francis+NEJM","title":"Parties’ policy adjustments in response to changes in issue saliency","volume":"43","author":[{"family":"Abou-Chadi","given":"Tarik"},{"family":"Green-Pedersen","given":"Christoffer"},{"family":"Mortensen","given":"Peter B."}],"issued":{"date-parts":[["2020",6,6]]},"citation-key":"abou-chadiPartiesPolicyAdjustments2020"},"locator":"1","label":"appendix","suppress-author":true}],"schema":"https://github.com/citation-style-language/schema/raw/master/csl-citation.json"} </w:instrText>
      </w:r>
      <w:r w:rsidR="00435BB0" w:rsidRPr="0021299B">
        <w:rPr>
          <w:lang w:val="en-GB"/>
        </w:rPr>
        <w:fldChar w:fldCharType="separate"/>
      </w:r>
      <w:r w:rsidR="00435BB0" w:rsidRPr="0021299B">
        <w:rPr>
          <w:lang w:val="en-GB"/>
        </w:rPr>
        <w:t>(2020, app. 1)</w:t>
      </w:r>
      <w:r w:rsidR="00435BB0" w:rsidRPr="0021299B">
        <w:rPr>
          <w:lang w:val="en-GB"/>
        </w:rPr>
        <w:fldChar w:fldCharType="end"/>
      </w:r>
      <w:r w:rsidR="00435BB0" w:rsidRPr="0021299B">
        <w:rPr>
          <w:lang w:val="en-GB"/>
        </w:rPr>
        <w:t xml:space="preserve"> in using the national way of life and multiculturalism categories as indicators of mentions of</w:t>
      </w:r>
      <w:r w:rsidR="0013605C" w:rsidRPr="0021299B">
        <w:rPr>
          <w:lang w:val="en-GB"/>
        </w:rPr>
        <w:t xml:space="preserve"> inter-alia</w:t>
      </w:r>
      <w:r w:rsidR="00435BB0" w:rsidRPr="0021299B">
        <w:rPr>
          <w:lang w:val="en-GB"/>
        </w:rPr>
        <w:t xml:space="preserve"> immigration</w:t>
      </w:r>
      <w:r w:rsidR="0013605C" w:rsidRPr="0021299B">
        <w:rPr>
          <w:lang w:val="en-GB"/>
        </w:rPr>
        <w:t xml:space="preserve">. </w:t>
      </w:r>
      <w:r w:rsidR="00CA435B" w:rsidRPr="0021299B">
        <w:rPr>
          <w:lang w:val="en-GB"/>
        </w:rPr>
        <w:t>A more detailed explanation of the</w:t>
      </w:r>
      <w:r w:rsidR="00584634" w:rsidRPr="0021299B">
        <w:rPr>
          <w:lang w:val="en-GB"/>
        </w:rPr>
        <w:t xml:space="preserve"> construction of all</w:t>
      </w:r>
      <w:r w:rsidR="007A67A0" w:rsidRPr="0021299B">
        <w:rPr>
          <w:lang w:val="en-GB"/>
        </w:rPr>
        <w:t xml:space="preserve"> the aggregate issue areas</w:t>
      </w:r>
      <w:r w:rsidR="00074BAD" w:rsidRPr="0021299B">
        <w:rPr>
          <w:lang w:val="en-GB"/>
        </w:rPr>
        <w:t xml:space="preserve"> that are used in the analysis</w:t>
      </w:r>
      <w:r w:rsidR="007A67A0" w:rsidRPr="0021299B">
        <w:rPr>
          <w:lang w:val="en-GB"/>
        </w:rPr>
        <w:t xml:space="preserve"> </w:t>
      </w:r>
      <w:r w:rsidR="00CA435B" w:rsidRPr="0021299B">
        <w:rPr>
          <w:lang w:val="en-GB"/>
        </w:rPr>
        <w:t xml:space="preserve">is provided in Appendix no. 1. </w:t>
      </w:r>
    </w:p>
    <w:p w14:paraId="46632338" w14:textId="00725365" w:rsidR="005165D8" w:rsidRPr="0021299B" w:rsidRDefault="005165D8" w:rsidP="007852B2">
      <w:pPr>
        <w:rPr>
          <w:i/>
          <w:iCs/>
          <w:lang w:val="en-GB"/>
        </w:rPr>
      </w:pPr>
      <w:r w:rsidRPr="0021299B">
        <w:rPr>
          <w:i/>
          <w:iCs/>
          <w:lang w:val="en-GB"/>
        </w:rPr>
        <w:t xml:space="preserve">Table 1: MARPOR categories and their aggregation into cultural issue areas </w:t>
      </w:r>
    </w:p>
    <w:tbl>
      <w:tblPr>
        <w:tblStyle w:val="TableGrid"/>
        <w:tblW w:w="0" w:type="auto"/>
        <w:tblLook w:val="04A0" w:firstRow="1" w:lastRow="0" w:firstColumn="1" w:lastColumn="0" w:noHBand="0" w:noVBand="1"/>
      </w:tblPr>
      <w:tblGrid>
        <w:gridCol w:w="4388"/>
        <w:gridCol w:w="4389"/>
      </w:tblGrid>
      <w:tr w:rsidR="00CA435B" w:rsidRPr="0021299B" w14:paraId="7FF88087" w14:textId="77777777" w:rsidTr="00074BAD">
        <w:trPr>
          <w:trHeight w:val="242"/>
        </w:trPr>
        <w:tc>
          <w:tcPr>
            <w:tcW w:w="4388" w:type="dxa"/>
          </w:tcPr>
          <w:p w14:paraId="769EAA2E" w14:textId="1B1CB48F" w:rsidR="00CA435B" w:rsidRPr="0021299B" w:rsidRDefault="00CA435B" w:rsidP="00074BAD">
            <w:pPr>
              <w:spacing w:line="240" w:lineRule="auto"/>
              <w:rPr>
                <w:b/>
                <w:bCs/>
                <w:lang w:val="en-GB"/>
              </w:rPr>
            </w:pPr>
            <w:r w:rsidRPr="0021299B">
              <w:rPr>
                <w:b/>
                <w:bCs/>
                <w:lang w:val="en-GB"/>
              </w:rPr>
              <w:t>Aggregate issue area</w:t>
            </w:r>
          </w:p>
        </w:tc>
        <w:tc>
          <w:tcPr>
            <w:tcW w:w="4389" w:type="dxa"/>
          </w:tcPr>
          <w:p w14:paraId="3FF39DC6" w14:textId="7376F789" w:rsidR="00CA435B" w:rsidRPr="0021299B" w:rsidRDefault="00CA435B" w:rsidP="00074BAD">
            <w:pPr>
              <w:spacing w:line="240" w:lineRule="auto"/>
              <w:rPr>
                <w:lang w:val="en-GB"/>
              </w:rPr>
            </w:pPr>
            <w:r w:rsidRPr="0021299B">
              <w:rPr>
                <w:b/>
                <w:bCs/>
                <w:lang w:val="en-GB"/>
              </w:rPr>
              <w:t xml:space="preserve">MARPOR categories used </w:t>
            </w:r>
            <w:r w:rsidR="009E56D1" w:rsidRPr="0021299B">
              <w:rPr>
                <w:b/>
                <w:bCs/>
                <w:lang w:val="en-GB"/>
              </w:rPr>
              <w:t>(category indicator in MARPOR dataset in parentheses)</w:t>
            </w:r>
          </w:p>
        </w:tc>
      </w:tr>
      <w:tr w:rsidR="00CA435B" w:rsidRPr="0021299B" w14:paraId="7B4D66FE" w14:textId="77777777" w:rsidTr="00CA435B">
        <w:tc>
          <w:tcPr>
            <w:tcW w:w="4388" w:type="dxa"/>
          </w:tcPr>
          <w:p w14:paraId="7B67C5CF" w14:textId="7935083E" w:rsidR="00CA435B" w:rsidRPr="0021299B" w:rsidRDefault="00CA435B" w:rsidP="00074BAD">
            <w:pPr>
              <w:spacing w:line="240" w:lineRule="auto"/>
              <w:jc w:val="left"/>
              <w:rPr>
                <w:lang w:val="en-GB"/>
              </w:rPr>
            </w:pPr>
            <w:bookmarkStart w:id="9" w:name="_Hlk190943633"/>
            <w:r w:rsidRPr="0021299B">
              <w:rPr>
                <w:lang w:val="en-GB"/>
              </w:rPr>
              <w:t>Nationalism, multiculturalism</w:t>
            </w:r>
            <w:r w:rsidR="00074BAD" w:rsidRPr="0021299B">
              <w:rPr>
                <w:lang w:val="en-GB"/>
              </w:rPr>
              <w:t xml:space="preserve">, </w:t>
            </w:r>
            <w:r w:rsidRPr="0021299B">
              <w:rPr>
                <w:lang w:val="en-GB"/>
              </w:rPr>
              <w:t xml:space="preserve">and minorities </w:t>
            </w:r>
            <w:bookmarkEnd w:id="9"/>
          </w:p>
        </w:tc>
        <w:tc>
          <w:tcPr>
            <w:tcW w:w="4389" w:type="dxa"/>
          </w:tcPr>
          <w:p w14:paraId="571C7F53" w14:textId="30E85E87" w:rsidR="00CA435B" w:rsidRPr="0021299B" w:rsidRDefault="00CA435B" w:rsidP="00074BAD">
            <w:pPr>
              <w:spacing w:line="240" w:lineRule="auto"/>
              <w:jc w:val="left"/>
              <w:rPr>
                <w:lang w:val="en-GB"/>
              </w:rPr>
            </w:pPr>
            <w:r w:rsidRPr="0021299B">
              <w:rPr>
                <w:lang w:val="en-GB"/>
              </w:rPr>
              <w:t>National Way of Life: Positive (per601) National Way of Life: Negative (per602) Multiculturalism: Positive (per607) Multiculturalism: Negative (per608) Underprivileged Minority Groups (per705)</w:t>
            </w:r>
          </w:p>
        </w:tc>
      </w:tr>
      <w:tr w:rsidR="00CA435B" w:rsidRPr="0021299B" w14:paraId="715D7C14" w14:textId="77777777" w:rsidTr="00CA435B">
        <w:tc>
          <w:tcPr>
            <w:tcW w:w="4388" w:type="dxa"/>
          </w:tcPr>
          <w:p w14:paraId="6375284A" w14:textId="4977C7BF" w:rsidR="00CA435B" w:rsidRPr="0021299B" w:rsidRDefault="00CA435B" w:rsidP="00074BAD">
            <w:pPr>
              <w:spacing w:line="240" w:lineRule="auto"/>
              <w:jc w:val="left"/>
              <w:rPr>
                <w:lang w:val="en-GB"/>
              </w:rPr>
            </w:pPr>
            <w:r w:rsidRPr="0021299B">
              <w:rPr>
                <w:lang w:val="en-GB"/>
              </w:rPr>
              <w:t>Morality issues</w:t>
            </w:r>
          </w:p>
        </w:tc>
        <w:tc>
          <w:tcPr>
            <w:tcW w:w="4389" w:type="dxa"/>
          </w:tcPr>
          <w:p w14:paraId="20978F34" w14:textId="59FC6FE0" w:rsidR="00CA435B" w:rsidRPr="0021299B" w:rsidRDefault="00CA435B" w:rsidP="00074BAD">
            <w:pPr>
              <w:spacing w:line="240" w:lineRule="auto"/>
              <w:jc w:val="left"/>
              <w:rPr>
                <w:lang w:val="en-GB"/>
              </w:rPr>
            </w:pPr>
            <w:r w:rsidRPr="0021299B">
              <w:rPr>
                <w:lang w:val="en-GB"/>
              </w:rPr>
              <w:t>Traditional Morality: Positive (per603) Traditional Morality: Negative (per604)</w:t>
            </w:r>
          </w:p>
        </w:tc>
      </w:tr>
    </w:tbl>
    <w:p w14:paraId="09973A87" w14:textId="693FA080" w:rsidR="00E763EE" w:rsidRPr="0021299B" w:rsidRDefault="00074BAD" w:rsidP="00074BAD">
      <w:pPr>
        <w:jc w:val="right"/>
        <w:rPr>
          <w:lang w:val="en-GB"/>
        </w:rPr>
      </w:pPr>
      <w:r w:rsidRPr="0021299B">
        <w:rPr>
          <w:lang w:val="en-GB"/>
        </w:rPr>
        <w:t xml:space="preserve">Source: own table, MARPOR categories are taken from the MARPOR project codebook </w:t>
      </w:r>
      <w:r w:rsidRPr="0021299B">
        <w:rPr>
          <w:i/>
          <w:iCs/>
          <w:lang w:val="en-GB"/>
        </w:rPr>
        <w:fldChar w:fldCharType="begin"/>
      </w:r>
      <w:r w:rsidR="00BC1437">
        <w:rPr>
          <w:i/>
          <w:iCs/>
          <w:lang w:val="en-GB"/>
        </w:rPr>
        <w:instrText xml:space="preserve"> ADDIN ZOTERO_ITEM CSL_CITATION {"citationID":"s6EumLep","properties":{"formattedCitation":"(Lehmann et al. 2024b)","plainCitation":"(Lehmann et al. 2024b)","noteIndex":0},"citationItems":[{"id":2850,"uris":["http://zotero.org/users/13200713/items/CQ6C2SP7"],"itemData":{"id":2850,"type":"document","language":"en","publisher":"Manifesto Project","source":"DOI.org (Datacite)","title":"Manifesto Project Dataset - Codebook","URL":"https://manifesto-project.wzb.eu/doi/manifesto.mpds.2024a","author":[{"family":"Lehmann","given":"Pola"},{"family":"Franzmann","given":"Simon"},{"family":"Al-Gaddooa","given":"Denise"},{"family":"Burst","given":"Tobias"},{"family":"Ivanusch","given":"Christoph"},{"family":"Regel","given":"Sven"},{"family":"Riethmüller","given":"Felicia"},{"family":"Volkens","given":"Andrea"},{"family":"Weßels","given":"Bernhard"},{"family":"Zehnter","given":"Lisa"},{"literal":"Wissenschaftszentrum Berlin für Sozialforschung (WZB)"},{"literal":"Institut Für Demokratieforschung Göttingen (IfDem)"}],"accessed":{"date-parts":[["2024",6,17]]},"issued":{"date-parts":[["2024"]]},"citation-key":"lehmannManifestoProjectDataset2024"}}],"schema":"https://github.com/citation-style-language/schema/raw/master/csl-citation.json"} </w:instrText>
      </w:r>
      <w:r w:rsidRPr="0021299B">
        <w:rPr>
          <w:i/>
          <w:iCs/>
          <w:lang w:val="en-GB"/>
        </w:rPr>
        <w:fldChar w:fldCharType="separate"/>
      </w:r>
      <w:r w:rsidRPr="0021299B">
        <w:rPr>
          <w:i/>
          <w:iCs/>
          <w:lang w:val="en-GB"/>
        </w:rPr>
        <w:t>(Lehmann et al. 2024b)</w:t>
      </w:r>
      <w:r w:rsidRPr="0021299B">
        <w:rPr>
          <w:i/>
          <w:iCs/>
          <w:lang w:val="en-GB"/>
        </w:rPr>
        <w:fldChar w:fldCharType="end"/>
      </w:r>
      <w:r w:rsidRPr="0021299B">
        <w:rPr>
          <w:lang w:val="en-GB"/>
        </w:rPr>
        <w:t xml:space="preserve"> </w:t>
      </w:r>
    </w:p>
    <w:p w14:paraId="0FF61F1A" w14:textId="7013F0D3" w:rsidR="00AF6E39" w:rsidRPr="0021299B" w:rsidRDefault="0013605C" w:rsidP="0013605C">
      <w:pPr>
        <w:rPr>
          <w:lang w:val="en-GB"/>
        </w:rPr>
      </w:pPr>
      <w:r w:rsidRPr="0021299B">
        <w:rPr>
          <w:lang w:val="en-GB"/>
        </w:rPr>
        <w:t xml:space="preserve">This approach is not ideal because the issue areas do not differentiate between mentions of nationalism, immigration and ethnic or non-ethnic minorities. Nonetheless, this is arguably not such a major problem since the main goal of </w:t>
      </w:r>
      <w:r w:rsidR="000C0023" w:rsidRPr="0021299B">
        <w:rPr>
          <w:lang w:val="en-GB"/>
        </w:rPr>
        <w:t xml:space="preserve">the first and second research questions is to track the salience of cultural issues in aggregate and not </w:t>
      </w:r>
      <w:r w:rsidR="00EF43C7" w:rsidRPr="0021299B">
        <w:rPr>
          <w:lang w:val="en-GB"/>
        </w:rPr>
        <w:t>individually</w:t>
      </w:r>
      <w:r w:rsidR="00CF6D5C" w:rsidRPr="0021299B">
        <w:rPr>
          <w:lang w:val="en-GB"/>
        </w:rPr>
        <w:t xml:space="preserve">, while the individual issue content of the issue areas is examined through the textual analysis of the manifesto corpus. </w:t>
      </w:r>
    </w:p>
    <w:p w14:paraId="48FB9EC6" w14:textId="44216F52" w:rsidR="003B008C" w:rsidRPr="0021299B" w:rsidRDefault="009E56D1" w:rsidP="0013605C">
      <w:pPr>
        <w:rPr>
          <w:lang w:val="en-GB"/>
        </w:rPr>
      </w:pPr>
      <w:r w:rsidRPr="0021299B">
        <w:rPr>
          <w:lang w:val="en-GB"/>
        </w:rPr>
        <w:t>The salience of the different issue areas is operationalized as the sum of</w:t>
      </w:r>
      <w:r w:rsidR="006407FD" w:rsidRPr="0021299B">
        <w:rPr>
          <w:lang w:val="en-GB"/>
        </w:rPr>
        <w:t xml:space="preserve"> percentages of</w:t>
      </w:r>
      <w:r w:rsidRPr="0021299B">
        <w:rPr>
          <w:lang w:val="en-GB"/>
        </w:rPr>
        <w:t xml:space="preserve"> quasi-sentences</w:t>
      </w:r>
      <w:r w:rsidR="00C80FE8" w:rsidRPr="0021299B">
        <w:rPr>
          <w:rStyle w:val="FootnoteReference"/>
          <w:lang w:val="en-GB"/>
        </w:rPr>
        <w:footnoteReference w:id="11"/>
      </w:r>
      <w:r w:rsidRPr="0021299B">
        <w:rPr>
          <w:lang w:val="en-GB"/>
        </w:rPr>
        <w:t xml:space="preserve"> in a manifesto devoted to the individual MARPOR categories that make up that issue area. Therefore, the salience of the </w:t>
      </w:r>
      <w:bookmarkStart w:id="10" w:name="_Hlk190943817"/>
      <w:r w:rsidRPr="0021299B">
        <w:rPr>
          <w:lang w:val="en-GB"/>
        </w:rPr>
        <w:t>nationalism, multiculturalism, immigration, and minorities</w:t>
      </w:r>
      <w:bookmarkEnd w:id="10"/>
      <w:r w:rsidRPr="0021299B">
        <w:rPr>
          <w:lang w:val="en-GB"/>
        </w:rPr>
        <w:t xml:space="preserve"> issue area is calculated as follows:</w:t>
      </w:r>
      <w:r w:rsidR="006407FD" w:rsidRPr="0021299B">
        <w:rPr>
          <w:lang w:val="en-GB"/>
        </w:rPr>
        <w:t xml:space="preserve"> </w:t>
      </w:r>
    </w:p>
    <w:p w14:paraId="17B81EFA" w14:textId="77777777" w:rsidR="006407FD" w:rsidRPr="0021299B" w:rsidRDefault="006407FD" w:rsidP="0013605C">
      <w:pPr>
        <w:rPr>
          <w:lang w:val="en-GB"/>
        </w:rPr>
      </w:pPr>
      <w:r w:rsidRPr="0021299B">
        <w:rPr>
          <w:lang w:val="en-GB"/>
        </w:rPr>
        <w:lastRenderedPageBreak/>
        <w:t>Salience of nationalism, multiculturalism, immigration, and minorities = per601 + per602 + per607 + per608 + per705</w:t>
      </w:r>
    </w:p>
    <w:p w14:paraId="6128A3EA" w14:textId="3A03F02B" w:rsidR="006407FD" w:rsidRPr="0021299B" w:rsidRDefault="00C80FE8" w:rsidP="0013605C">
      <w:pPr>
        <w:rPr>
          <w:lang w:val="en-GB"/>
        </w:rPr>
      </w:pPr>
      <w:r w:rsidRPr="0021299B">
        <w:rPr>
          <w:lang w:val="en-GB"/>
        </w:rPr>
        <w:t>Here the</w:t>
      </w:r>
      <w:r w:rsidR="006407FD" w:rsidRPr="0021299B">
        <w:rPr>
          <w:lang w:val="en-GB"/>
        </w:rPr>
        <w:t xml:space="preserve"> “per…”</w:t>
      </w:r>
      <w:r w:rsidRPr="0021299B">
        <w:rPr>
          <w:lang w:val="en-GB"/>
        </w:rPr>
        <w:t xml:space="preserve"> variables</w:t>
      </w:r>
      <w:r w:rsidR="006407FD" w:rsidRPr="0021299B">
        <w:rPr>
          <w:lang w:val="en-GB"/>
        </w:rPr>
        <w:t xml:space="preserve"> equal the percentage of quasi-sentences </w:t>
      </w:r>
      <w:r w:rsidRPr="0021299B">
        <w:rPr>
          <w:lang w:val="en-GB"/>
        </w:rPr>
        <w:t xml:space="preserve">of a manifesto </w:t>
      </w:r>
      <w:r w:rsidR="006407FD" w:rsidRPr="0021299B">
        <w:rPr>
          <w:lang w:val="en-GB"/>
        </w:rPr>
        <w:t xml:space="preserve">devoted </w:t>
      </w:r>
      <w:r w:rsidRPr="0021299B">
        <w:rPr>
          <w:lang w:val="en-GB"/>
        </w:rPr>
        <w:t xml:space="preserve">to a given category. </w:t>
      </w:r>
    </w:p>
    <w:p w14:paraId="4DC7750C" w14:textId="415380BE" w:rsidR="009E56D1" w:rsidRPr="0021299B" w:rsidRDefault="00E83C76" w:rsidP="0013605C">
      <w:pPr>
        <w:rPr>
          <w:lang w:val="en-GB"/>
        </w:rPr>
      </w:pPr>
      <w:r w:rsidRPr="0021299B">
        <w:rPr>
          <w:lang w:val="en-GB"/>
        </w:rPr>
        <w:t xml:space="preserve">Besides measuring salience, the MARPOR data can also be used to estimate </w:t>
      </w:r>
      <w:r w:rsidR="003B61C5" w:rsidRPr="0021299B">
        <w:rPr>
          <w:lang w:val="en-GB"/>
        </w:rPr>
        <w:t>party positions</w:t>
      </w:r>
      <w:r w:rsidRPr="0021299B">
        <w:rPr>
          <w:lang w:val="en-GB"/>
        </w:rPr>
        <w:t xml:space="preserve">, including the left-right scale. </w:t>
      </w:r>
      <w:r w:rsidR="009D3B2E" w:rsidRPr="0021299B">
        <w:rPr>
          <w:lang w:val="en-GB"/>
        </w:rPr>
        <w:t>This is convenient, because other sources of party positions</w:t>
      </w:r>
      <w:r w:rsidR="00807699" w:rsidRPr="0021299B">
        <w:rPr>
          <w:lang w:val="en-GB"/>
        </w:rPr>
        <w:t>, such as expert surveys</w:t>
      </w:r>
      <w:r w:rsidR="004049BB" w:rsidRPr="0021299B">
        <w:rPr>
          <w:lang w:val="en-GB"/>
        </w:rPr>
        <w:t>,</w:t>
      </w:r>
      <w:r w:rsidR="00807699" w:rsidRPr="0021299B">
        <w:rPr>
          <w:lang w:val="en-GB"/>
        </w:rPr>
        <w:t xml:space="preserve"> do not </w:t>
      </w:r>
      <w:r w:rsidR="003F6DB5" w:rsidRPr="0021299B">
        <w:rPr>
          <w:lang w:val="en-GB"/>
        </w:rPr>
        <w:t xml:space="preserve">cover nearly as many parties and election years as MARPOR. </w:t>
      </w:r>
      <w:r w:rsidR="003B61C5" w:rsidRPr="0021299B">
        <w:rPr>
          <w:lang w:val="en-GB"/>
        </w:rPr>
        <w:t>Thus</w:t>
      </w:r>
      <w:r w:rsidR="005A4234" w:rsidRPr="0021299B">
        <w:rPr>
          <w:lang w:val="en-GB"/>
        </w:rPr>
        <w:t>, the</w:t>
      </w:r>
      <w:r w:rsidR="003B61C5" w:rsidRPr="0021299B">
        <w:rPr>
          <w:lang w:val="en-GB"/>
        </w:rPr>
        <w:t xml:space="preserve"> </w:t>
      </w:r>
      <w:proofErr w:type="spellStart"/>
      <w:r w:rsidR="003B61C5" w:rsidRPr="0021299B">
        <w:rPr>
          <w:lang w:val="en-GB"/>
        </w:rPr>
        <w:t>the</w:t>
      </w:r>
      <w:proofErr w:type="spellEnd"/>
      <w:r w:rsidR="003B61C5" w:rsidRPr="0021299B">
        <w:rPr>
          <w:lang w:val="en-GB"/>
        </w:rPr>
        <w:t xml:space="preserve"> Manifesto Project “rile” scale </w:t>
      </w:r>
      <w:r w:rsidR="003B61C5" w:rsidRPr="0021299B">
        <w:rPr>
          <w:lang w:val="en-GB"/>
        </w:rPr>
        <w:fldChar w:fldCharType="begin"/>
      </w:r>
      <w:r w:rsidR="00BC1437">
        <w:rPr>
          <w:lang w:val="en-GB"/>
        </w:rPr>
        <w:instrText xml:space="preserve"> ADDIN ZOTERO_ITEM CSL_CITATION {"citationID":"w0FmCbKU","properties":{"formattedCitation":"(Laver and Budge 1992)","plainCitation":"(Laver and Budge 1992)","noteIndex":0},"citationItems":[{"id":4421,"uris":["http://zotero.org/users/13200713/items/9UIQ3IDX"],"itemData":{"id":4421,"type":"book","abstract":"Coalitions are the commonest kind of democratic government, occurring frequently in most countries of western Europe. It is usually assumed that political parties came together in a government coalition because they agree already, or can reach an agreement, on the policy it should pursue. This book examines this idea using evidence from party election programmes and government programmes. It demonstrates that party policies do influence government programmes, but not to the extent they would if policy-agreement were the sole basis of coalition","event-place":"London","ISBN":"978-1-349-22370-1","language":"eng","note":"DOI: 10.1007/978-1-349-22368-8","number-of-pages":"1","publisher":"Palgrave Macmillan UK","publisher-place":"London","source":"K10plus ISBN","title":"Party Policy and Government Coalitions","editor":[{"family":"Laver","given":"Michael"},{"family":"Budge","given":"Ian"}],"issued":{"date-parts":[["1992"]]},"citation-key":"laverPartyPolicyGovernment1992"}}],"schema":"https://github.com/citation-style-language/schema/raw/master/csl-citation.json"} </w:instrText>
      </w:r>
      <w:r w:rsidR="003B61C5" w:rsidRPr="0021299B">
        <w:rPr>
          <w:lang w:val="en-GB"/>
        </w:rPr>
        <w:fldChar w:fldCharType="separate"/>
      </w:r>
      <w:r w:rsidR="003B61C5" w:rsidRPr="0021299B">
        <w:rPr>
          <w:lang w:val="en-GB"/>
        </w:rPr>
        <w:t>(Laver and Budge 1992)</w:t>
      </w:r>
      <w:r w:rsidR="003B61C5" w:rsidRPr="0021299B">
        <w:rPr>
          <w:lang w:val="en-GB"/>
        </w:rPr>
        <w:fldChar w:fldCharType="end"/>
      </w:r>
      <w:r w:rsidR="003B61C5" w:rsidRPr="0021299B">
        <w:rPr>
          <w:lang w:val="en-GB"/>
        </w:rPr>
        <w:t xml:space="preserve"> </w:t>
      </w:r>
      <w:r w:rsidR="005A4234" w:rsidRPr="0021299B">
        <w:rPr>
          <w:lang w:val="en-GB"/>
        </w:rPr>
        <w:t xml:space="preserve">is used </w:t>
      </w:r>
      <w:r w:rsidR="00097CC2" w:rsidRPr="0021299B">
        <w:rPr>
          <w:lang w:val="en-GB"/>
        </w:rPr>
        <w:t>as the basis of</w:t>
      </w:r>
      <w:r w:rsidR="005A4234" w:rsidRPr="0021299B">
        <w:rPr>
          <w:lang w:val="en-GB"/>
        </w:rPr>
        <w:t xml:space="preserve"> par</w:t>
      </w:r>
      <w:r w:rsidR="00097CC2" w:rsidRPr="0021299B">
        <w:rPr>
          <w:lang w:val="en-GB"/>
        </w:rPr>
        <w:t xml:space="preserve">ties’ general left-right positions. However, based on Lowe et al. </w:t>
      </w:r>
      <w:r w:rsidR="00097CC2" w:rsidRPr="0021299B">
        <w:rPr>
          <w:lang w:val="en-GB"/>
        </w:rPr>
        <w:fldChar w:fldCharType="begin"/>
      </w:r>
      <w:r w:rsidR="00BC1437">
        <w:rPr>
          <w:lang w:val="en-GB"/>
        </w:rPr>
        <w:instrText xml:space="preserve"> ADDIN ZOTERO_ITEM CSL_CITATION {"citationID":"1X6Deor5","properties":{"formattedCitation":"(2011)","plainCitation":"(2011)","noteIndex":0},"citationItems":[{"id":3647,"uris":["http://zotero.org/users/13200713/items/9NVH3L7F"],"itemData":{"id":3647,"type":"article-journal","abstract":"Scholars estimating policy positions from political texts typically code words or sentences and then build left-right policy scales based on the relative frequencies of text units coded into different categories. Here we reexamine such scales and propose a theoretically and linguistically superior alternative based on the logarithm of odds-ratios. We contrast this scale with the current approach of the Comparative Manifesto Project (CMP), showing that our proposed logit scale avoids widely acknowledged flaws in previous approaches. We validate the new scale using independent expert surveys. Using existing CMP data, we show how to estimate more distinct policy dimensions, for more years, than has been possible before, and make this dataset publicly available. Finally, we draw some conclusions about the future design of coding schemes for political texts.","container-title":"Legislative Studies Quarterly","DOI":"10.1111/j.1939-9162.2010.00006.x","ISSN":"1939-9162","issue":"1","language":"en","license":"© 2011 The Authors. Legislative Studies Quarterly published by Wiley Periodicals, Inc. on behalf of The Comparative Legislative Research Center of The University of Iowa","note":"_eprint: https://onlinelibrary.wiley.com/doi/pdf/10.1111/j.1939-9162.2010.00006.x","page":"123-155","source":"Wiley Online Library","title":"Scaling Policy Preferences from Coded Political Texts","volume":"36","author":[{"family":"Lowe","given":"Will"},{"family":"Benoit","given":"Kenneth"},{"family":"Mikhaylov","given":"Slava"},{"family":"Laver","given":"Michael"}],"issued":{"date-parts":[["2011"]]},"citation-key":"loweScalingPolicyPreferences2011"},"label":"page","suppress-author":true}],"schema":"https://github.com/citation-style-language/schema/raw/master/csl-citation.json"} </w:instrText>
      </w:r>
      <w:r w:rsidR="00097CC2" w:rsidRPr="0021299B">
        <w:rPr>
          <w:lang w:val="en-GB"/>
        </w:rPr>
        <w:fldChar w:fldCharType="separate"/>
      </w:r>
      <w:r w:rsidR="00097CC2" w:rsidRPr="0021299B">
        <w:rPr>
          <w:lang w:val="en-GB"/>
        </w:rPr>
        <w:t>(2011)</w:t>
      </w:r>
      <w:r w:rsidR="00097CC2" w:rsidRPr="0021299B">
        <w:rPr>
          <w:lang w:val="en-GB"/>
        </w:rPr>
        <w:fldChar w:fldCharType="end"/>
      </w:r>
      <w:r w:rsidR="00097CC2" w:rsidRPr="0021299B">
        <w:rPr>
          <w:lang w:val="en-GB"/>
        </w:rPr>
        <w:t xml:space="preserve">, the rile scale is further logit transformed, as this likely better captures party positions and also helps deal with the problem of endogeneity that arises from using the same data to calculate positions and issue salience </w:t>
      </w:r>
      <w:r w:rsidR="00097CC2" w:rsidRPr="0021299B">
        <w:rPr>
          <w:lang w:val="en-GB"/>
        </w:rPr>
        <w:fldChar w:fldCharType="begin"/>
      </w:r>
      <w:r w:rsidR="00BC1437">
        <w:rPr>
          <w:lang w:val="en-GB"/>
        </w:rPr>
        <w:instrText xml:space="preserve"> ADDIN ZOTERO_ITEM CSL_CITATION {"citationID":"xpMYXFTu","properties":{"formattedCitation":"(Abou-Chadi, Green-Pedersen, and Mortensen 2020, 756)","plainCitation":"(Abou-Chadi, Green-Pedersen, and Mortensen 2020, 756)","noteIndex":0},"citationItems":[{"id":705,"uris":["http://zotero.org/users/13200713/items/Z8N2IFYQ"],"itemData":{"id":705,"type":"article-journal","abstract":"A number of studies have investigated when parties change their policy positions. However, this growing body of research has had limited interaction with the literature on issue competition. To bring these two perspectives together, this article investigates how and when parties adjust their respective policy positions on immigration, the environment and the welfare state. In the article it is argued that especially large parties in electoral terms adjust their policy positions on specific issues in response to changes in the party system saliency of these issues. When the other parties increase their focus on a given issue, large parties adjust their position in the direction preferred by a majority of the voters. In the article this argument is investigated empirically, based on CMP data from 18 West European countries from 1980 to 2014. The findings largely support the argument and show a strong potential for further integration of the two dominant perspectives on party competition.","container-title":"West European Politics","DOI":"10.1080/01402382.2019.1609296","ISSN":"0140-2382","issue":"4","note":"publisher: Routledge\n_eprint: https://doi.org/10.1080/01402382.2019.1609296","page":"749-771","source":"Taylor and Francis+NEJM","title":"Parties’ policy adjustments in response to changes in issue saliency","volume":"43","author":[{"family":"Abou-Chadi","given":"Tarik"},{"family":"Green-Pedersen","given":"Christoffer"},{"family":"Mortensen","given":"Peter B."}],"issued":{"date-parts":[["2020",6,6]]},"citation-key":"abou-chadiPartiesPolicyAdjustments2020"},"locator":"756","label":"page"}],"schema":"https://github.com/citation-style-language/schema/raw/master/csl-citation.json"} </w:instrText>
      </w:r>
      <w:r w:rsidR="00097CC2" w:rsidRPr="0021299B">
        <w:rPr>
          <w:lang w:val="en-GB"/>
        </w:rPr>
        <w:fldChar w:fldCharType="separate"/>
      </w:r>
      <w:r w:rsidR="00097CC2" w:rsidRPr="0021299B">
        <w:rPr>
          <w:lang w:val="en-GB"/>
        </w:rPr>
        <w:t>(Abou-Chadi, Green-Pedersen, and Mortensen 2020, 756)</w:t>
      </w:r>
      <w:r w:rsidR="00097CC2" w:rsidRPr="0021299B">
        <w:rPr>
          <w:lang w:val="en-GB"/>
        </w:rPr>
        <w:fldChar w:fldCharType="end"/>
      </w:r>
      <w:r w:rsidR="00097CC2" w:rsidRPr="0021299B">
        <w:rPr>
          <w:lang w:val="en-GB"/>
        </w:rPr>
        <w:t xml:space="preserve">. </w:t>
      </w:r>
      <w:r w:rsidR="009D44A0" w:rsidRPr="0021299B">
        <w:rPr>
          <w:lang w:val="en-GB"/>
        </w:rPr>
        <w:t xml:space="preserve">Party </w:t>
      </w:r>
      <w:r w:rsidR="000E5E52" w:rsidRPr="0021299B">
        <w:rPr>
          <w:lang w:val="en-GB"/>
        </w:rPr>
        <w:t xml:space="preserve">left-right </w:t>
      </w:r>
      <w:r w:rsidR="009D44A0" w:rsidRPr="0021299B">
        <w:rPr>
          <w:lang w:val="en-GB"/>
        </w:rPr>
        <w:t xml:space="preserve">positions are thus calculated as: </w:t>
      </w:r>
    </w:p>
    <w:p w14:paraId="65729A76" w14:textId="0F7F0BAC" w:rsidR="009D44A0" w:rsidRPr="0021299B" w:rsidRDefault="009D44A0" w:rsidP="009D44A0">
      <w:pPr>
        <w:jc w:val="center"/>
        <w:rPr>
          <w:lang w:val="en-GB"/>
        </w:rPr>
      </w:pPr>
      <w:proofErr w:type="gramStart"/>
      <w:r w:rsidRPr="0021299B">
        <w:rPr>
          <w:lang w:val="en-GB"/>
        </w:rPr>
        <w:t>log(</w:t>
      </w:r>
      <w:proofErr w:type="gramEnd"/>
      <w:r w:rsidRPr="0021299B">
        <w:rPr>
          <w:lang w:val="en-GB"/>
        </w:rPr>
        <w:t xml:space="preserve">R + 0.5) – </w:t>
      </w:r>
      <w:proofErr w:type="gramStart"/>
      <w:r w:rsidRPr="0021299B">
        <w:rPr>
          <w:lang w:val="en-GB"/>
        </w:rPr>
        <w:t>log(</w:t>
      </w:r>
      <w:proofErr w:type="gramEnd"/>
      <w:r w:rsidRPr="0021299B">
        <w:rPr>
          <w:lang w:val="en-GB"/>
        </w:rPr>
        <w:t>L + 0.5)</w:t>
      </w:r>
    </w:p>
    <w:p w14:paraId="21E4BFDC" w14:textId="4AC06DB0" w:rsidR="009D44A0" w:rsidRPr="0021299B" w:rsidRDefault="009D44A0" w:rsidP="009D44A0">
      <w:pPr>
        <w:rPr>
          <w:lang w:val="en-GB"/>
        </w:rPr>
      </w:pPr>
      <w:r w:rsidRPr="0021299B">
        <w:rPr>
          <w:lang w:val="en-GB"/>
        </w:rPr>
        <w:t>where R equals the sum of percentages of quasi-sentences that are devoted to categories deemed as right by the rile scale and L equals the sum of percentages of quasi-sentences devoted to left categories</w:t>
      </w:r>
      <w:r w:rsidRPr="0021299B">
        <w:rPr>
          <w:rStyle w:val="FootnoteReference"/>
          <w:lang w:val="en-GB"/>
        </w:rPr>
        <w:footnoteReference w:id="12"/>
      </w:r>
      <w:r w:rsidRPr="0021299B">
        <w:rPr>
          <w:lang w:val="en-GB"/>
        </w:rPr>
        <w:t xml:space="preserve">. </w:t>
      </w:r>
    </w:p>
    <w:p w14:paraId="62B5A154" w14:textId="25A40D87" w:rsidR="008E0D53" w:rsidRPr="0021299B" w:rsidRDefault="008E0D53" w:rsidP="008E0D53">
      <w:pPr>
        <w:pStyle w:val="Heading2"/>
        <w:numPr>
          <w:ilvl w:val="1"/>
          <w:numId w:val="13"/>
        </w:numPr>
      </w:pPr>
      <w:r w:rsidRPr="0021299B">
        <w:t xml:space="preserve">Examining country-level and temporal variance in salience </w:t>
      </w:r>
    </w:p>
    <w:p w14:paraId="5539FA9A" w14:textId="091AEA91" w:rsidR="008E0D53" w:rsidRPr="0021299B" w:rsidRDefault="000E5E52" w:rsidP="008E0D53">
      <w:pPr>
        <w:rPr>
          <w:lang w:val="en-GB"/>
        </w:rPr>
      </w:pPr>
      <w:r w:rsidRPr="0021299B">
        <w:rPr>
          <w:lang w:val="en-GB"/>
        </w:rPr>
        <w:t>The first research question of this thesis deals with the spatial and temporal variance of cultural issues in Central and Eastern Europe</w:t>
      </w:r>
      <w:r w:rsidR="005D2A96" w:rsidRPr="0021299B">
        <w:rPr>
          <w:lang w:val="en-GB"/>
        </w:rPr>
        <w:t xml:space="preserve">. This question is gauged through a combination of graphs showing the development of salience trends over time and in between countries. </w:t>
      </w:r>
      <w:r w:rsidR="00BE2DD6" w:rsidRPr="0021299B">
        <w:rPr>
          <w:lang w:val="en-GB"/>
        </w:rPr>
        <w:t xml:space="preserve">To systematically test whether the salience of cultural issue areas is increasing over time, we </w:t>
      </w:r>
      <w:r w:rsidR="00BE2DD6" w:rsidRPr="0021299B">
        <w:rPr>
          <w:lang w:val="en-GB"/>
        </w:rPr>
        <w:lastRenderedPageBreak/>
        <w:t xml:space="preserve">conduct an OLS regression </w:t>
      </w:r>
      <w:r w:rsidR="00BF1CA9" w:rsidRPr="0021299B">
        <w:rPr>
          <w:lang w:val="en-GB"/>
        </w:rPr>
        <w:t xml:space="preserve">with salience as the dependent variable and year as the independent variable, including country fixed effects and robust standard errors </w:t>
      </w:r>
      <w:r w:rsidR="00BF1CA9" w:rsidRPr="0021299B">
        <w:rPr>
          <w:lang w:val="en-GB"/>
        </w:rPr>
        <w:fldChar w:fldCharType="begin"/>
      </w:r>
      <w:r w:rsidR="00BC1437">
        <w:rPr>
          <w:lang w:val="en-GB"/>
        </w:rPr>
        <w:instrText xml:space="preserve"> ADDIN ZOTERO_ITEM CSL_CITATION {"citationID":"MPgLSFQk","properties":{"formattedCitation":"(Green-Pedersen and Seeberg 2025)","plainCitation":"(Green-Pedersen and Seeberg 2025)","noteIndex":0},"citationItems":[{"id":4033,"uris":["http://zotero.org/users/13200713/items/RINK548Z"],"itemData":{"id":4033,"type":"article-journal","abstract":"Despite a more volatile electoral landscape and in many countries also the electoral rise of niche parties, major mainstream parties continue to define the major political alternatives that citizens in Western Europe face when it comes to government alternatives. However, the voluminous literature on party competition in Western Europe mostly takes niche parties as the starting point to understand the consequences of the changing electoral landscape and also to understand the issue strategies of major mainstream parties. These parties should come to the centerstage. They pursue a common competence strategy which leads them to focus particularly on macroeconomics, health care, and education where they can document government competence to large parts of the electorate. This implies an increased overall similarity in their issue profiles. These findings are based on CAP coded party manifestos from seven countries since the early 1980s.","container-title":"West European Politics","DOI":"10.1080/01402382.2023.2278334","ISSN":"0140-2382","issue":"2","note":"publisher: Routledge\n_eprint: https://doi.org/10.1080/01402382.2023.2278334","page":"247-269","source":"Taylor and Francis+NEJM","title":"Competing on competence: the issue profiles of mainstream parties in Western Europe","title-short":"Competing on competence","volume":"48","author":[{"family":"Green-Pedersen","given":"Christoffer"},{"family":"Seeberg","given":"Henrik Bech"}],"issued":{"date-parts":[["2025",2,23]]},"citation-key":"green-pedersenCompetingCompetenceIssue2025"}}],"schema":"https://github.com/citation-style-language/schema/raw/master/csl-citation.json"} </w:instrText>
      </w:r>
      <w:r w:rsidR="00BF1CA9" w:rsidRPr="0021299B">
        <w:rPr>
          <w:lang w:val="en-GB"/>
        </w:rPr>
        <w:fldChar w:fldCharType="separate"/>
      </w:r>
      <w:r w:rsidR="00BF1CA9" w:rsidRPr="0021299B">
        <w:rPr>
          <w:lang w:val="en-GB"/>
        </w:rPr>
        <w:t>(Green-Pedersen and Seeberg 2025)</w:t>
      </w:r>
      <w:r w:rsidR="00BF1CA9" w:rsidRPr="0021299B">
        <w:rPr>
          <w:lang w:val="en-GB"/>
        </w:rPr>
        <w:fldChar w:fldCharType="end"/>
      </w:r>
    </w:p>
    <w:p w14:paraId="110A910C" w14:textId="77777777" w:rsidR="00BF1CA9" w:rsidRPr="0021299B" w:rsidRDefault="00BF1CA9" w:rsidP="008E0D53">
      <w:pPr>
        <w:rPr>
          <w:lang w:val="en-GB"/>
        </w:rPr>
      </w:pPr>
    </w:p>
    <w:p w14:paraId="6962CE26" w14:textId="213C8CEA" w:rsidR="008E0D53" w:rsidRPr="0021299B" w:rsidRDefault="008E0D53" w:rsidP="008E0D53">
      <w:pPr>
        <w:pStyle w:val="Heading2"/>
        <w:numPr>
          <w:ilvl w:val="1"/>
          <w:numId w:val="13"/>
        </w:numPr>
      </w:pPr>
      <w:r w:rsidRPr="0021299B">
        <w:t xml:space="preserve"> Examining party-level variance in salience </w:t>
      </w:r>
    </w:p>
    <w:p w14:paraId="6E426972" w14:textId="43CC4D43" w:rsidR="008E0D53" w:rsidRPr="0021299B" w:rsidRDefault="008E0D53" w:rsidP="008E0D53">
      <w:pPr>
        <w:pStyle w:val="Heading2"/>
        <w:numPr>
          <w:ilvl w:val="1"/>
          <w:numId w:val="13"/>
        </w:numPr>
      </w:pPr>
      <w:r w:rsidRPr="0021299B">
        <w:t xml:space="preserve"> Examining the development of the content of cultural issues </w:t>
      </w:r>
    </w:p>
    <w:p w14:paraId="60ED9AAD" w14:textId="77777777" w:rsidR="007A6312" w:rsidRPr="0021299B" w:rsidRDefault="007A6312" w:rsidP="007A6312">
      <w:pPr>
        <w:rPr>
          <w:lang w:val="en-GB"/>
        </w:rPr>
      </w:pPr>
    </w:p>
    <w:p w14:paraId="2A1F6D37" w14:textId="4B17CC20" w:rsidR="007A6312" w:rsidRDefault="007A6312" w:rsidP="007A6312">
      <w:pPr>
        <w:pStyle w:val="Heading1"/>
        <w:rPr>
          <w:lang w:val="en-GB"/>
        </w:rPr>
      </w:pPr>
      <w:r w:rsidRPr="0021299B">
        <w:rPr>
          <w:lang w:val="en-GB"/>
        </w:rPr>
        <w:t xml:space="preserve">3. </w:t>
      </w:r>
      <w:r w:rsidR="00C76F0B">
        <w:rPr>
          <w:lang w:val="en-GB"/>
        </w:rPr>
        <w:t xml:space="preserve">The salience of cultural issues across countries and over time </w:t>
      </w:r>
    </w:p>
    <w:p w14:paraId="48B5B665" w14:textId="1384D2A9" w:rsidR="00C76F0B" w:rsidRDefault="00C76F0B" w:rsidP="00C76F0B">
      <w:pPr>
        <w:rPr>
          <w:lang w:val="en-GB"/>
        </w:rPr>
      </w:pPr>
      <w:r>
        <w:rPr>
          <w:lang w:val="en-GB"/>
        </w:rPr>
        <w:t xml:space="preserve">This first empirical chapter explores how the salience of cultural issues varies over time and across countries, with the goal of assessing whether the trends in the data follow the expectations set out in section 1.5. </w:t>
      </w:r>
    </w:p>
    <w:p w14:paraId="6C8DA881" w14:textId="77777777" w:rsidR="00230DE6" w:rsidRDefault="00C76F0B" w:rsidP="00D81BC4">
      <w:pPr>
        <w:rPr>
          <w:lang w:val="en-GB"/>
        </w:rPr>
      </w:pPr>
      <w:r>
        <w:rPr>
          <w:lang w:val="en-GB"/>
        </w:rPr>
        <w:t xml:space="preserve">The first expectation derived from the literature </w:t>
      </w:r>
      <w:r w:rsidR="00F81123">
        <w:rPr>
          <w:lang w:val="en-GB"/>
        </w:rPr>
        <w:t xml:space="preserve">is </w:t>
      </w:r>
      <w:r>
        <w:rPr>
          <w:lang w:val="en-GB"/>
        </w:rPr>
        <w:t xml:space="preserve">that cultural issues are relatively less salient </w:t>
      </w:r>
      <w:r w:rsidR="00F81123">
        <w:rPr>
          <w:lang w:val="en-GB"/>
        </w:rPr>
        <w:t>compared to</w:t>
      </w:r>
      <w:r>
        <w:rPr>
          <w:lang w:val="en-GB"/>
        </w:rPr>
        <w:t xml:space="preserve"> economic issues. Figure 1 below compares </w:t>
      </w:r>
      <w:r w:rsidR="00D81BC4">
        <w:rPr>
          <w:lang w:val="en-GB"/>
        </w:rPr>
        <w:t>the mean salience of economic and cultural issues</w:t>
      </w:r>
      <w:r w:rsidR="00D81BC4">
        <w:rPr>
          <w:rStyle w:val="FootnoteReference"/>
          <w:lang w:val="en-GB"/>
        </w:rPr>
        <w:footnoteReference w:id="13"/>
      </w:r>
      <w:r w:rsidR="00D81BC4">
        <w:rPr>
          <w:lang w:val="en-GB"/>
        </w:rPr>
        <w:t xml:space="preserve"> in CEE in the first three decades after the political transition, whereby each point represents </w:t>
      </w:r>
      <w:r w:rsidR="00F81123">
        <w:rPr>
          <w:lang w:val="en-GB"/>
        </w:rPr>
        <w:t xml:space="preserve">mean salience for a single election. </w:t>
      </w:r>
      <w:r w:rsidR="00D81BC4">
        <w:rPr>
          <w:lang w:val="en-GB"/>
        </w:rPr>
        <w:t xml:space="preserve">In line with the expectation, economic issues are significantly more salient at this aggregate level </w:t>
      </w:r>
      <w:r w:rsidR="00F81123">
        <w:rPr>
          <w:lang w:val="en-GB"/>
        </w:rPr>
        <w:t>in each</w:t>
      </w:r>
      <w:r w:rsidR="00D81BC4">
        <w:rPr>
          <w:lang w:val="en-GB"/>
        </w:rPr>
        <w:t xml:space="preserve"> of the three decades. </w:t>
      </w:r>
      <w:r w:rsidR="00F81123">
        <w:rPr>
          <w:lang w:val="en-GB"/>
        </w:rPr>
        <w:t xml:space="preserve">Interestingly, </w:t>
      </w:r>
      <w:r w:rsidR="00BC1437">
        <w:rPr>
          <w:lang w:val="en-GB"/>
        </w:rPr>
        <w:t xml:space="preserve">the difference in medians between the two issue areas increases from 16.6 percentage points in the 1990s to 22.7 percentage points in the 2000s and decreases slightly to 21.6 percentage points in the 2010s. In line with earlier research </w:t>
      </w:r>
      <w:r w:rsidR="00BC1437">
        <w:rPr>
          <w:lang w:val="en-GB"/>
        </w:rPr>
        <w:fldChar w:fldCharType="begin"/>
      </w:r>
      <w:r w:rsidR="00BC1437">
        <w:rPr>
          <w:lang w:val="en-GB"/>
        </w:rPr>
        <w:instrText xml:space="preserve"> ADDIN ZOTERO_ITEM CSL_CITATION {"citationID":"4I7LJLCb","properties":{"formattedCitation":"(Stoll 2010)","plainCitation":"(Stoll 2010)","noteIndex":0},"citationItems":[{"id":3391,"uris":["http://zotero.org/users/13200713/items/58T9WYP5"],"itemData":{"id":3391,"type":"article-journal","abstract":"This paper uses the Comparative Manifestos Project to explore both the changing salience of different issues on the party-defined political agenda and their structuration in Western Europe from the 1950s through the early 2000s. These measures of the political space, the most extensive time series measures constructed to date, allow the paper to weigh in on elite-level claims of the de-alignment thesis, a complement to analyses operating at the mass level. All in all, the paper finds mixed evidence for the de-alignment thesis. While the rising salience of valence issues and declining salience of references to social groups provide some support for de-alignment, other changes such as the emergence of the post-materialist conflict and the continuing structuration of the political agenda are more commensurate with re-alignment. Arguably contrary to both, however, is the extent to which the same political conflicts dominate the political agenda today as in the past.","container-title":"West European Politics","DOI":"10.1080/01402381003654494","ISSN":"0140-2382","issue":"3","note":"publisher: Routledge\n_eprint: https://doi.org/10.1080/01402381003654494","page":"445-473","source":"Taylor and Francis+NEJM","title":"Elite-Level Conflict Salience and Dimensionality in Western Europe: Concepts and Empirical Findings","title-short":"Elite-Level Conflict Salience and Dimensionality in Western Europe","volume":"33","author":[{"family":"Stoll","given":"Heather"}],"issued":{"date-parts":[["2010",5,1]]},"citation-key":"stollEliteLevelConflictSalience2010"}}],"schema":"https://github.com/citation-style-language/schema/raw/master/csl-citation.json"} </w:instrText>
      </w:r>
      <w:r w:rsidR="00BC1437">
        <w:rPr>
          <w:lang w:val="en-GB"/>
        </w:rPr>
        <w:fldChar w:fldCharType="separate"/>
      </w:r>
      <w:r w:rsidR="00BC1437" w:rsidRPr="00BC1437">
        <w:t>(Stoll 2010)</w:t>
      </w:r>
      <w:r w:rsidR="00BC1437">
        <w:rPr>
          <w:lang w:val="en-GB"/>
        </w:rPr>
        <w:fldChar w:fldCharType="end"/>
      </w:r>
      <w:r w:rsidR="00230DE6">
        <w:rPr>
          <w:lang w:val="en-GB"/>
        </w:rPr>
        <w:t xml:space="preserve"> on Western Europe</w:t>
      </w:r>
      <w:r w:rsidR="00BC1437">
        <w:rPr>
          <w:lang w:val="en-GB"/>
        </w:rPr>
        <w:t xml:space="preserve">, this suggests that economic issues </w:t>
      </w:r>
      <w:r w:rsidR="00230DE6">
        <w:rPr>
          <w:lang w:val="en-GB"/>
        </w:rPr>
        <w:t>as a whole remain the area to which parties pay the most attention to.</w:t>
      </w:r>
    </w:p>
    <w:p w14:paraId="0AD537B0" w14:textId="77777777" w:rsidR="00230DE6" w:rsidRDefault="00230DE6">
      <w:pPr>
        <w:spacing w:after="0" w:line="240" w:lineRule="auto"/>
        <w:jc w:val="left"/>
        <w:rPr>
          <w:lang w:val="en-GB"/>
        </w:rPr>
      </w:pPr>
      <w:r>
        <w:rPr>
          <w:lang w:val="en-GB"/>
        </w:rPr>
        <w:br w:type="page"/>
      </w:r>
    </w:p>
    <w:p w14:paraId="23586A73" w14:textId="69F583FC" w:rsidR="00F81123" w:rsidRDefault="00BC1437" w:rsidP="00230DE6">
      <w:pPr>
        <w:spacing w:after="0" w:line="240" w:lineRule="auto"/>
        <w:jc w:val="left"/>
        <w:rPr>
          <w:lang w:val="en-GB"/>
        </w:rPr>
      </w:pPr>
      <w:r>
        <w:rPr>
          <w:lang w:val="en-GB"/>
        </w:rPr>
        <w:lastRenderedPageBreak/>
        <w:t xml:space="preserve">  </w:t>
      </w:r>
    </w:p>
    <w:p w14:paraId="32212D8C" w14:textId="559A76EE" w:rsidR="007A6312" w:rsidRPr="0021299B" w:rsidRDefault="007A6312" w:rsidP="007A6312">
      <w:pPr>
        <w:rPr>
          <w:i/>
          <w:iCs/>
          <w:lang w:val="en-GB"/>
        </w:rPr>
      </w:pPr>
      <w:r w:rsidRPr="0021299B">
        <w:rPr>
          <w:i/>
          <w:iCs/>
          <w:lang w:val="en-GB"/>
        </w:rPr>
        <w:t xml:space="preserve">Figure 1: Salience of aggregate economic and cultural issue areas at elections by decade </w:t>
      </w:r>
    </w:p>
    <w:p w14:paraId="78D77417" w14:textId="7FAAF5E7" w:rsidR="007A6312" w:rsidRPr="0021299B" w:rsidRDefault="00BC1437" w:rsidP="007A6312">
      <w:pPr>
        <w:jc w:val="center"/>
        <w:rPr>
          <w:i/>
          <w:iCs/>
          <w:lang w:val="en-GB"/>
        </w:rPr>
      </w:pPr>
      <w:r w:rsidRPr="00BC1437">
        <w:rPr>
          <w:i/>
          <w:iCs/>
          <w:noProof/>
          <w:lang w:val="en-GB"/>
        </w:rPr>
        <w:drawing>
          <wp:inline distT="0" distB="0" distL="0" distR="0" wp14:anchorId="36E300B3" wp14:editId="682257FE">
            <wp:extent cx="5579745" cy="5579745"/>
            <wp:effectExtent l="0" t="0" r="1905" b="1905"/>
            <wp:docPr id="1292461184"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61184" name="Picture 1" descr="A graph of different colored square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14:paraId="06F08358" w14:textId="77777777" w:rsidR="00386A0F" w:rsidRDefault="00386A0F">
      <w:pPr>
        <w:spacing w:after="0" w:line="240" w:lineRule="auto"/>
        <w:jc w:val="left"/>
        <w:rPr>
          <w:i/>
          <w:iCs/>
          <w:sz w:val="20"/>
          <w:szCs w:val="16"/>
          <w:lang w:val="en-GB"/>
        </w:rPr>
      </w:pPr>
      <w:r>
        <w:rPr>
          <w:i/>
          <w:iCs/>
          <w:sz w:val="20"/>
          <w:szCs w:val="16"/>
          <w:lang w:val="en-GB"/>
        </w:rPr>
        <w:t xml:space="preserve">Source: own visualization based on MARPOR data </w:t>
      </w:r>
      <w:r>
        <w:rPr>
          <w:i/>
          <w:iCs/>
          <w:sz w:val="20"/>
          <w:szCs w:val="16"/>
          <w:lang w:val="en-GB"/>
        </w:rPr>
        <w:fldChar w:fldCharType="begin"/>
      </w:r>
      <w:r>
        <w:rPr>
          <w:i/>
          <w:iCs/>
          <w:sz w:val="20"/>
          <w:szCs w:val="16"/>
          <w:lang w:val="en-GB"/>
        </w:rPr>
        <w:instrText xml:space="preserve"> ADDIN ZOTERO_ITEM CSL_CITATION {"citationID":"5P22xFDU","properties":{"formattedCitation":"(Lehmann et al. 2024a)","plainCitation":"(Lehmann et al. 2024a)","noteIndex":0},"citationItems":[{"id":4415,"uris":["http://zotero.org/users/13200713/items/2XUFM8MZ"],"itemData":{"id":4415,"type":"dataset","abstract":"The Manifesto Project Dataset provides the scientific community with parties’ policy positions derived from a content analysis of parties’ electoral manifestos. It covers over 1.000 parties from 1945 until today in over 50 countries on five continents.\n The content analysis aims to discover party and presidential stances by quantifying their statements and messages to their electorate. A unified classification scheme with an accompanying set of rules was developed to make such statements comparable. Analysing manifestos allows for measurement of party and presidents’ policy positions across countries and elections within a common framework. Manifestos are understood to be parties’ only and presidential candidates’ main authoritative policy statements and, therefore, as indicators of the parties’ policy preferences at a given point in time.\n The Manifesto Project Data Collection was originally created by the Manifesto Research Group (MRG) in the late 1970s and the 1980s. The work was continued under the name Comparative Manifestos Project (CMP) at the WZB Berlin Social Science Center in the 1990s and 2000s. Since 2009 the Manifesto Research on Political Representation (MARPOR) project updates and extends the dataset. It is funded by the German Research Foundation (DFG) and is still located at the WZB Berlin Social Science Center. In November 2022 the Manifesto Project has found a second home at the IfDem – Institute for Democracy Research Göttingen (University of Göttingen).","DOI":"10.25522/MANIFESTO.MPDS.2024A","language":"en","publisher":"Manifesto Project","source":"DOI.org (Datacite)","title":"Manifesto Project Dataset","URL":"https://manifesto-project.wzb.eu/doi/manifesto.mpds.2024a","version":"2024a","author":[{"family":"Lehmann","given":"Pola"},{"family":"Franzmann","given":"Simon"},{"family":"Al-Gaddooa","given":"Denise"},{"family":"Burst","given":"Tobias"},{"family":"Ivanusch","given":"Christoph"},{"family":"Regel","given":"Sven"},{"family":"Riethmüller","given":"Felicia"},{"family":"Volkens","given":"Andrea"},{"family":"Weßels","given":"Bernhard"},{"family":"Zehnter","given":"Lisa"},{"literal":"Wissenschaftszentrum Berlin für Sozialforschung (WZB)"},{"literal":"Institut Für Demokratieforschung Göttingen (IfDem)"}],"accessed":{"date-parts":[["2024",6,17]]},"issued":{"date-parts":[["2024"]]},"citation-key":"lehmannManifestoProjectDataset2024a"}}],"schema":"https://github.com/citation-style-language/schema/raw/master/csl-citation.json"} </w:instrText>
      </w:r>
      <w:r>
        <w:rPr>
          <w:i/>
          <w:iCs/>
          <w:sz w:val="20"/>
          <w:szCs w:val="16"/>
          <w:lang w:val="en-GB"/>
        </w:rPr>
        <w:fldChar w:fldCharType="separate"/>
      </w:r>
      <w:r w:rsidRPr="00386A0F">
        <w:rPr>
          <w:sz w:val="20"/>
        </w:rPr>
        <w:t>(Lehmann et al. 2024a)</w:t>
      </w:r>
      <w:r>
        <w:rPr>
          <w:i/>
          <w:iCs/>
          <w:sz w:val="20"/>
          <w:szCs w:val="16"/>
          <w:lang w:val="en-GB"/>
        </w:rPr>
        <w:fldChar w:fldCharType="end"/>
      </w:r>
    </w:p>
    <w:p w14:paraId="3D69F8B6" w14:textId="77777777" w:rsidR="00386A0F" w:rsidRDefault="00386A0F">
      <w:pPr>
        <w:spacing w:after="0" w:line="240" w:lineRule="auto"/>
        <w:jc w:val="left"/>
        <w:rPr>
          <w:sz w:val="20"/>
          <w:szCs w:val="16"/>
          <w:lang w:val="en-GB"/>
        </w:rPr>
      </w:pPr>
    </w:p>
    <w:p w14:paraId="08E03E80" w14:textId="0B353F53" w:rsidR="00E9264D" w:rsidRDefault="00386A0F" w:rsidP="00386A0F">
      <w:pPr>
        <w:rPr>
          <w:lang w:val="en-GB"/>
        </w:rPr>
      </w:pPr>
      <w:r>
        <w:rPr>
          <w:lang w:val="en-GB"/>
        </w:rPr>
        <w:t>Figure 1 already also suggests that the second expectation about the increasing relative salience of cultural issues may likely not hold. Figure 2 plots the mean salience of 4 disaggregated cultural issue areas at elections over the years, employing locally smoothed regression lines to show general trends rather than spikes caused by individual elections.</w:t>
      </w:r>
      <w:r w:rsidR="001E14AD">
        <w:rPr>
          <w:lang w:val="en-GB"/>
        </w:rPr>
        <w:t xml:space="preserve"> The figure shows that issues related to nationalism, multiculturalism and minorities have remained at a relatively stable level of salience between four to seven percent, while the salience of morality issues has even slightly decreased.</w:t>
      </w:r>
      <w:r w:rsidR="00E9264D">
        <w:rPr>
          <w:lang w:val="en-GB"/>
        </w:rPr>
        <w:t xml:space="preserve"> Interestingly, the salience of </w:t>
      </w:r>
      <w:r w:rsidR="00E9264D">
        <w:rPr>
          <w:lang w:val="en-GB"/>
        </w:rPr>
        <w:lastRenderedPageBreak/>
        <w:t xml:space="preserve">European Integration roughly doubled in the 2000s compared to the 1990s, but while also remaining at a comparatively low absolute level of under three percent. Salience for the environment shows a slightly curvilinear trend, driven by high levels of salience in the first free elections in the 1990s, followed by a drop in subsequent elections and a steady increase since the year 2000. </w:t>
      </w:r>
    </w:p>
    <w:p w14:paraId="1B86824D" w14:textId="09030DFF" w:rsidR="007A6312" w:rsidRPr="0021299B" w:rsidRDefault="00560D36" w:rsidP="007A6312">
      <w:pPr>
        <w:rPr>
          <w:i/>
          <w:iCs/>
          <w:lang w:val="en-GB"/>
        </w:rPr>
      </w:pPr>
      <w:r w:rsidRPr="0021299B">
        <w:rPr>
          <w:i/>
          <w:iCs/>
          <w:lang w:val="en-GB"/>
        </w:rPr>
        <w:t>Figure 2: Salience of cultural issue areas</w:t>
      </w:r>
      <w:r w:rsidR="0021299B" w:rsidRPr="0021299B">
        <w:rPr>
          <w:i/>
          <w:iCs/>
          <w:lang w:val="en-GB"/>
        </w:rPr>
        <w:t xml:space="preserve"> at elections</w:t>
      </w:r>
      <w:r w:rsidRPr="0021299B">
        <w:rPr>
          <w:i/>
          <w:iCs/>
          <w:lang w:val="en-GB"/>
        </w:rPr>
        <w:t xml:space="preserve"> over time </w:t>
      </w:r>
    </w:p>
    <w:p w14:paraId="64A89D51" w14:textId="5283F311" w:rsidR="007A6312" w:rsidRPr="0021299B" w:rsidRDefault="001E14AD" w:rsidP="007A6312">
      <w:pPr>
        <w:rPr>
          <w:lang w:val="en-GB"/>
        </w:rPr>
      </w:pPr>
      <w:r w:rsidRPr="001E14AD">
        <w:rPr>
          <w:noProof/>
          <w:lang w:val="en-GB"/>
        </w:rPr>
        <w:drawing>
          <wp:inline distT="0" distB="0" distL="0" distR="0" wp14:anchorId="35B07E83" wp14:editId="50FDBE7F">
            <wp:extent cx="5579745" cy="3985260"/>
            <wp:effectExtent l="0" t="0" r="1905" b="0"/>
            <wp:docPr id="1538741942" name="Picture 2" descr="A graph showing the number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41942" name="Picture 2" descr="A graph showing the number of different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noFill/>
                    </a:ln>
                  </pic:spPr>
                </pic:pic>
              </a:graphicData>
            </a:graphic>
          </wp:inline>
        </w:drawing>
      </w:r>
    </w:p>
    <w:p w14:paraId="34DA812C" w14:textId="4B505CC4" w:rsidR="00E9264D" w:rsidRDefault="00E9264D" w:rsidP="00E9264D">
      <w:pPr>
        <w:spacing w:after="0" w:line="240" w:lineRule="auto"/>
        <w:jc w:val="left"/>
        <w:rPr>
          <w:i/>
          <w:iCs/>
          <w:sz w:val="20"/>
          <w:szCs w:val="16"/>
          <w:lang w:val="en-GB"/>
        </w:rPr>
      </w:pPr>
      <w:r>
        <w:rPr>
          <w:i/>
          <w:iCs/>
          <w:sz w:val="20"/>
          <w:szCs w:val="16"/>
          <w:lang w:val="en-GB"/>
        </w:rPr>
        <w:t xml:space="preserve">Source: own visualization based on MARPOR data </w:t>
      </w:r>
      <w:r>
        <w:rPr>
          <w:i/>
          <w:iCs/>
          <w:sz w:val="20"/>
          <w:szCs w:val="16"/>
          <w:lang w:val="en-GB"/>
        </w:rPr>
        <w:fldChar w:fldCharType="begin"/>
      </w:r>
      <w:r w:rsidR="007C2751">
        <w:rPr>
          <w:i/>
          <w:iCs/>
          <w:sz w:val="20"/>
          <w:szCs w:val="16"/>
          <w:lang w:val="en-GB"/>
        </w:rPr>
        <w:instrText xml:space="preserve"> ADDIN ZOTERO_ITEM CSL_CITATION {"citationID":"Fq4tr0mv","properties":{"formattedCitation":"(Lehmann et al. 2024a)","plainCitation":"(Lehmann et al. 2024a)","noteIndex":0},"citationItems":[{"id":4415,"uris":["http://zotero.org/users/13200713/items/2XUFM8MZ"],"itemData":{"id":4415,"type":"dataset","abstract":"The Manifesto Project Dataset provides the scientific community with parties’ policy positions derived from a content analysis of parties’ electoral manifestos. It covers over 1.000 parties from 1945 until today in over 50 countries on five continents.\n The content analysis aims to discover party and presidential stances by quantifying their statements and messages to their electorate. A unified classification scheme with an accompanying set of rules was developed to make such statements comparable. Analysing manifestos allows for measurement of party and presidents’ policy positions across countries and elections within a common framework. Manifestos are understood to be parties’ only and presidential candidates’ main authoritative policy statements and, therefore, as indicators of the parties’ policy preferences at a given point in time.\n The Manifesto Project Data Collection was originally created by the Manifesto Research Group (MRG) in the late 1970s and the 1980s. The work was continued under the name Comparative Manifestos Project (CMP) at the WZB Berlin Social Science Center in the 1990s and 2000s. Since 2009 the Manifesto Research on Political Representation (MARPOR) project updates and extends the dataset. It is funded by the German Research Foundation (DFG) and is still located at the WZB Berlin Social Science Center. In November 2022 the Manifesto Project has found a second home at the IfDem – Institute for Democracy Research Göttingen (University of Göttingen).","DOI":"10.25522/MANIFESTO.MPDS.2024A","language":"en","publisher":"Manifesto Project","source":"DOI.org (Datacite)","title":"Manifesto Project Dataset","URL":"https://manifesto-project.wzb.eu/doi/manifesto.mpds.2024a","version":"2024a","author":[{"family":"Lehmann","given":"Pola"},{"family":"Franzmann","given":"Simon"},{"family":"Al-Gaddooa","given":"Denise"},{"family":"Burst","given":"Tobias"},{"family":"Ivanusch","given":"Christoph"},{"family":"Regel","given":"Sven"},{"family":"Riethmüller","given":"Felicia"},{"family":"Volkens","given":"Andrea"},{"family":"Weßels","given":"Bernhard"},{"family":"Zehnter","given":"Lisa"},{"literal":"Wissenschaftszentrum Berlin für Sozialforschung (WZB)"},{"literal":"Institut Für Demokratieforschung Göttingen (IfDem)"}],"accessed":{"date-parts":[["2024",6,17]]},"issued":{"date-parts":[["2024"]]},"citation-key":"lehmannManifestoProjectDataset2024a"}}],"schema":"https://github.com/citation-style-language/schema/raw/master/csl-citation.json"} </w:instrText>
      </w:r>
      <w:r>
        <w:rPr>
          <w:i/>
          <w:iCs/>
          <w:sz w:val="20"/>
          <w:szCs w:val="16"/>
          <w:lang w:val="en-GB"/>
        </w:rPr>
        <w:fldChar w:fldCharType="separate"/>
      </w:r>
      <w:r w:rsidRPr="00386A0F">
        <w:rPr>
          <w:sz w:val="20"/>
        </w:rPr>
        <w:t>(Lehmann et al. 2024a)</w:t>
      </w:r>
      <w:r>
        <w:rPr>
          <w:i/>
          <w:iCs/>
          <w:sz w:val="20"/>
          <w:szCs w:val="16"/>
          <w:lang w:val="en-GB"/>
        </w:rPr>
        <w:fldChar w:fldCharType="end"/>
      </w:r>
    </w:p>
    <w:p w14:paraId="5FA74D2D" w14:textId="77777777" w:rsidR="00E9264D" w:rsidRDefault="00E9264D" w:rsidP="00883102">
      <w:pPr>
        <w:rPr>
          <w:i/>
          <w:iCs/>
          <w:sz w:val="20"/>
          <w:szCs w:val="16"/>
          <w:lang w:val="en-GB"/>
        </w:rPr>
      </w:pPr>
    </w:p>
    <w:p w14:paraId="6DD3AF21" w14:textId="74F2228E" w:rsidR="00E9264D" w:rsidRPr="00E9264D" w:rsidRDefault="00E9264D" w:rsidP="007C2751">
      <w:pPr>
        <w:rPr>
          <w:szCs w:val="24"/>
          <w:lang w:val="en-US"/>
        </w:rPr>
      </w:pPr>
      <w:r>
        <w:rPr>
          <w:szCs w:val="24"/>
          <w:lang w:val="en-GB"/>
        </w:rPr>
        <w:t>Nonetheless, as the predictions of individual parties</w:t>
      </w:r>
      <w:r>
        <w:rPr>
          <w:szCs w:val="24"/>
          <w:lang w:val="en-US"/>
        </w:rPr>
        <w:t xml:space="preserve">’ issue emphasis displayed in Figure 3 show, </w:t>
      </w:r>
      <w:r w:rsidR="007C2751">
        <w:rPr>
          <w:szCs w:val="24"/>
          <w:lang w:val="en-US"/>
        </w:rPr>
        <w:t>apart from</w:t>
      </w:r>
      <w:r>
        <w:rPr>
          <w:szCs w:val="24"/>
          <w:lang w:val="en-US"/>
        </w:rPr>
        <w:t xml:space="preserve"> the European integration issue, there is no linearly increasing trend in salience over time. </w:t>
      </w:r>
      <w:r w:rsidR="007C2751">
        <w:rPr>
          <w:szCs w:val="24"/>
          <w:lang w:val="en-US"/>
        </w:rPr>
        <w:t xml:space="preserve">The attention that parties devote to morality issues even appears to be decreasing over time. </w:t>
      </w:r>
    </w:p>
    <w:p w14:paraId="4F22B99F" w14:textId="77777777" w:rsidR="00E9264D" w:rsidRDefault="00E9264D">
      <w:pPr>
        <w:spacing w:after="0" w:line="240" w:lineRule="auto"/>
        <w:jc w:val="left"/>
        <w:rPr>
          <w:i/>
          <w:iCs/>
          <w:szCs w:val="24"/>
          <w:lang w:val="en-GB"/>
        </w:rPr>
      </w:pPr>
      <w:r>
        <w:rPr>
          <w:i/>
          <w:iCs/>
          <w:szCs w:val="24"/>
          <w:lang w:val="en-GB"/>
        </w:rPr>
        <w:br w:type="page"/>
      </w:r>
    </w:p>
    <w:p w14:paraId="2EA872A0" w14:textId="22187C67" w:rsidR="0021299B" w:rsidRPr="0021299B" w:rsidRDefault="0021299B" w:rsidP="00F342B8">
      <w:pPr>
        <w:rPr>
          <w:i/>
          <w:iCs/>
          <w:szCs w:val="24"/>
          <w:lang w:val="en-GB"/>
        </w:rPr>
      </w:pPr>
      <w:r w:rsidRPr="0021299B">
        <w:rPr>
          <w:i/>
          <w:iCs/>
          <w:szCs w:val="24"/>
          <w:lang w:val="en-GB"/>
        </w:rPr>
        <w:lastRenderedPageBreak/>
        <w:t xml:space="preserve">Figure 3: </w:t>
      </w:r>
      <w:r w:rsidR="00E9264D">
        <w:rPr>
          <w:i/>
          <w:iCs/>
          <w:szCs w:val="24"/>
          <w:lang w:val="en-GB"/>
        </w:rPr>
        <w:t xml:space="preserve">Percentage of quasi-sentences devoted to cultural issues in party manifestos over time </w:t>
      </w:r>
    </w:p>
    <w:p w14:paraId="5410976D" w14:textId="7BB9F719" w:rsidR="0021299B" w:rsidRPr="0021299B" w:rsidRDefault="0021299B" w:rsidP="00B2660D">
      <w:pPr>
        <w:jc w:val="center"/>
        <w:rPr>
          <w:i/>
          <w:iCs/>
          <w:szCs w:val="24"/>
          <w:lang w:val="en-GB"/>
        </w:rPr>
      </w:pPr>
      <w:r w:rsidRPr="0021299B">
        <w:rPr>
          <w:i/>
          <w:iCs/>
          <w:noProof/>
          <w:szCs w:val="24"/>
          <w:lang w:val="en-GB"/>
        </w:rPr>
        <w:drawing>
          <wp:inline distT="0" distB="0" distL="0" distR="0" wp14:anchorId="4F7989B4" wp14:editId="65A0E231">
            <wp:extent cx="3692769" cy="3692769"/>
            <wp:effectExtent l="0" t="0" r="3175" b="3175"/>
            <wp:docPr id="1714026265" name="Picture 1" descr="A graph of different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26265" name="Picture 1" descr="A graph of different valu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9067" cy="3709067"/>
                    </a:xfrm>
                    <a:prstGeom prst="rect">
                      <a:avLst/>
                    </a:prstGeom>
                    <a:noFill/>
                    <a:ln>
                      <a:noFill/>
                    </a:ln>
                  </pic:spPr>
                </pic:pic>
              </a:graphicData>
            </a:graphic>
          </wp:inline>
        </w:drawing>
      </w:r>
    </w:p>
    <w:p w14:paraId="4085808B" w14:textId="0B4E7ABB" w:rsidR="0021299B" w:rsidRPr="00B821E8" w:rsidRDefault="0021299B" w:rsidP="00F342B8">
      <w:pPr>
        <w:rPr>
          <w:i/>
          <w:iCs/>
          <w:sz w:val="20"/>
          <w:lang w:val="en-GB"/>
        </w:rPr>
      </w:pPr>
      <w:r w:rsidRPr="00B821E8">
        <w:rPr>
          <w:i/>
          <w:iCs/>
          <w:sz w:val="20"/>
          <w:lang w:val="en-GB"/>
        </w:rPr>
        <w:t xml:space="preserve">Note: OLS models connected to these plots are included in Appendix </w:t>
      </w:r>
      <w:r w:rsidR="00C76F0B" w:rsidRPr="00B821E8">
        <w:rPr>
          <w:i/>
          <w:iCs/>
          <w:sz w:val="20"/>
          <w:lang w:val="en-GB"/>
        </w:rPr>
        <w:t>n</w:t>
      </w:r>
      <w:r w:rsidRPr="00B821E8">
        <w:rPr>
          <w:i/>
          <w:iCs/>
          <w:sz w:val="20"/>
          <w:lang w:val="en-GB"/>
        </w:rPr>
        <w:t xml:space="preserve">o. </w:t>
      </w:r>
      <w:r w:rsidR="00C76F0B" w:rsidRPr="00B821E8">
        <w:rPr>
          <w:i/>
          <w:iCs/>
          <w:sz w:val="20"/>
          <w:lang w:val="en-GB"/>
        </w:rPr>
        <w:t>2</w:t>
      </w:r>
    </w:p>
    <w:p w14:paraId="08E3AAC3" w14:textId="2844ED4D" w:rsidR="00947027" w:rsidRDefault="007C2751">
      <w:pPr>
        <w:rPr>
          <w:lang w:val="en-GB"/>
        </w:rPr>
      </w:pPr>
      <w:r>
        <w:rPr>
          <w:lang w:val="en-GB"/>
        </w:rPr>
        <w:t>The third expectation regarding country-level and over-time trends relates to the more specific impact of the so-called European refugee crisis as an exogenous shock to CEE party systems.</w:t>
      </w:r>
      <w:r w:rsidR="0063542F">
        <w:rPr>
          <w:lang w:val="en-GB"/>
        </w:rPr>
        <w:t xml:space="preserve"> According to</w:t>
      </w:r>
      <w:r>
        <w:rPr>
          <w:lang w:val="en-GB"/>
        </w:rPr>
        <w:t xml:space="preserve"> earlier research </w:t>
      </w:r>
      <w:r>
        <w:rPr>
          <w:lang w:val="en-GB"/>
        </w:rPr>
        <w:fldChar w:fldCharType="begin"/>
      </w:r>
      <w:r>
        <w:rPr>
          <w:lang w:val="en-GB"/>
        </w:rPr>
        <w:instrText xml:space="preserve"> ADDIN ZOTERO_ITEM CSL_CITATION {"citationID":"PmP9tlaa","properties":{"formattedCitation":"(Hutter and Kriesi 2022; Gessler and Hunger 2022)","plainCitation":"(Hutter and Kriesi 2022; Gessler and Hunger 2022)","noteIndex":0},"citationItems":[{"id":628,"uris":["http://zotero.org/users/13200713/items/Q5YHJATU"],"itemData":{"id":628,"type":"article-journal","abstract":"The article examines the politicisation of immigration in Europe during the so-called migration crisis. Based on original media data, it traces politicisation during national election campaigns in 15 countries from the 2000s up to 2018. The study covers Northwestern (Austria, Britain, France, Germany, Ireland, the Netherlands, and Switzerland), Central-Eastern (Hungary, Poland, Latvia, and Romania), and Southern Europe (Greece, Italy, Portugal, and Spain). We proceed in three interrelated steps. First, we show that the migration crisis has accentuated long-term trends in the politicisation of immigration. The issue has been particularly salient and polarised in Northwestern Europe but also in the latest Italian, Hungarian, and Polish campaigns. Second, radical right parties are still the driving forces of politicisation. The results underscore that the radical right not only directly contributes to the politicisation of immigration but triggers other parties to emphasize the issue, too. Third, we observe a declining ‘marginal return’ of the migration crisis on the electoral support of the radical right, and we confirm previous studies by showing that an accommodating strategy by the centre-right contributes to the radical right’s success, provided the centre-right attributes increasing attention to immigration.","container-title":"Journal of Ethnic and Migration Studies","DOI":"10.1080/1369183X.2020.1853902","ISSN":"1369-183X","issue":"2","note":"publisher: Routledge\n_eprint: https://doi.org/10.1080/1369183X.2020.1853902","page":"341-365","source":"Taylor and Francis+NEJM","title":"Politicising immigration in times of crisis","volume":"48","author":[{"family":"Hutter","given":"Swen"},{"family":"Kriesi","given":"Hanspeter"}],"issued":{"date-parts":[["2022",1,25]]},"citation-key":"hutterPoliticisingImmigrationTimes2022"}},{"id":621,"uris":["http://zotero.org/users/13200713/items/CVRWVTGZ"],"itemData":{"id":621,"type":"article-journal","abstract":"While the structure of party competition evolves slowly, crisis-like events can induce short-term change to the political agenda. This may be facilitated by challenger parties who might benefit from increased attention to issues they own. We study the dynamic of such shifts through mainstream parties’ response to the 2015 refugee crisis, which strongly affected public debate and election outcomes across Europe. Specifically, we analyse how parties changed their issue emphasis and positions regarding immigration before, during, and after the refugee crisis. Our study is based on a corpus of 120,000 press releases between 2013 and 2017 from Austria, Germany, and Switzerland. We identify immigration-related press releases using a novel dictionary and estimate party positions. The resulting monthly salience and positions measures allow for studying changes in close time-intervals, providing crucial detail for disentangling the impact of the crisis itself and the contribution of right-wing parties. While we provide evidence that attention to immigration increased drastically for all parties during the crisis, radical right parties drove the attention of mainstream parties. However, the attention of mainstream parties to immigration decreased toward the end of the refugee crisis and there is limited evidence of parties accommodating the positions of the radical right.","container-title":"Political Science Research and Methods","DOI":"10.1017/psrm.2021.64","ISSN":"2049-8470, 2049-8489","issue":"3","language":"en","page":"524-544","source":"Cambridge University Press","title":"How the refugee crisis and radical right parties shape party competition on immigration","volume":"10","author":[{"family":"Gessler","given":"Theresa"},{"family":"Hunger","given":"Sophia"}],"issued":{"date-parts":[["2022",7]]},"citation-key":"gesslerHowRefugeeCrisis2022"}}],"schema":"https://github.com/citation-style-language/schema/raw/master/csl-citation.json"} </w:instrText>
      </w:r>
      <w:r>
        <w:rPr>
          <w:lang w:val="en-GB"/>
        </w:rPr>
        <w:fldChar w:fldCharType="separate"/>
      </w:r>
      <w:r w:rsidRPr="007C2751">
        <w:t>(Hutter and Kriesi 2022; Gessler and Hunger 2022)</w:t>
      </w:r>
      <w:r>
        <w:rPr>
          <w:lang w:val="en-GB"/>
        </w:rPr>
        <w:fldChar w:fldCharType="end"/>
      </w:r>
      <w:r>
        <w:rPr>
          <w:lang w:val="en-GB"/>
        </w:rPr>
        <w:t xml:space="preserve">, parties should presumably increase their emphasis on </w:t>
      </w:r>
      <w:r w:rsidR="00956991">
        <w:rPr>
          <w:lang w:val="en-GB"/>
        </w:rPr>
        <w:t xml:space="preserve">this issue as it becomes viewed as more relevant. Figure 4 </w:t>
      </w:r>
      <w:r w:rsidR="0063542F">
        <w:rPr>
          <w:lang w:val="en-GB"/>
        </w:rPr>
        <w:t xml:space="preserve">shows how mean issue salience at elections developed in the years before, during and after crisis. The top panel displays </w:t>
      </w:r>
      <w:r w:rsidR="00956991">
        <w:rPr>
          <w:lang w:val="en-GB"/>
        </w:rPr>
        <w:t xml:space="preserve">the </w:t>
      </w:r>
      <w:r w:rsidR="0063542F">
        <w:rPr>
          <w:lang w:val="en-GB"/>
        </w:rPr>
        <w:t>salience</w:t>
      </w:r>
      <w:r w:rsidR="00956991">
        <w:rPr>
          <w:lang w:val="en-GB"/>
        </w:rPr>
        <w:t xml:space="preserve"> of the nationalism, multiculturalism, and minorities issue area</w:t>
      </w:r>
      <w:r w:rsidR="0063542F">
        <w:rPr>
          <w:lang w:val="en-GB"/>
        </w:rPr>
        <w:t xml:space="preserve"> according </w:t>
      </w:r>
      <w:r w:rsidR="00956991">
        <w:rPr>
          <w:lang w:val="en-GB"/>
        </w:rPr>
        <w:t>under which mentions of immigration should be s</w:t>
      </w:r>
      <w:r w:rsidR="00074F97">
        <w:rPr>
          <w:lang w:val="en-GB"/>
        </w:rPr>
        <w:t xml:space="preserve">ubsumed within the MARPOR data. </w:t>
      </w:r>
      <w:r w:rsidR="00956991">
        <w:rPr>
          <w:lang w:val="en-GB"/>
        </w:rPr>
        <w:t xml:space="preserve">Interestingly there does not appear to be a visible discontinuity in salience in the elections taking place in 2015 and later. It might be the case that, since the earlier research was mainly based on sources such as press releases or newspaper coverage, parties simply did not pay attention to this highly medialized issue so much in their manifestos. However, this may also be </w:t>
      </w:r>
      <w:r w:rsidR="003F550E">
        <w:rPr>
          <w:lang w:val="en-GB"/>
        </w:rPr>
        <w:t xml:space="preserve">due to an </w:t>
      </w:r>
      <w:r w:rsidR="00956991">
        <w:rPr>
          <w:lang w:val="en-GB"/>
        </w:rPr>
        <w:t xml:space="preserve">artefact of the MARPOR categories, which do not measure immigration directly. </w:t>
      </w:r>
      <w:r w:rsidR="00074F97">
        <w:rPr>
          <w:lang w:val="en-GB"/>
        </w:rPr>
        <w:t xml:space="preserve">Therefore, the bottom panel of the plot displays the same period using the immigration salience indicator from the Chappel Hill </w:t>
      </w:r>
      <w:r w:rsidR="00074F97">
        <w:rPr>
          <w:lang w:val="en-GB"/>
        </w:rPr>
        <w:lastRenderedPageBreak/>
        <w:t>Expert survey. Here</w:t>
      </w:r>
      <w:r w:rsidR="00FC1CAE">
        <w:rPr>
          <w:lang w:val="en-GB"/>
        </w:rPr>
        <w:t>, the trend line does show an increase in salience between the 2010 and 2017 surveys</w:t>
      </w:r>
      <w:r w:rsidR="00074F97">
        <w:rPr>
          <w:lang w:val="en-GB"/>
        </w:rPr>
        <w:t>, although the sparsity of the expert surveys makes it hard to tell how salience developed in the interval of years between 2010 and 2015</w:t>
      </w:r>
      <w:r w:rsidR="00074F97">
        <w:rPr>
          <w:rStyle w:val="FootnoteReference"/>
          <w:lang w:val="en-GB"/>
        </w:rPr>
        <w:footnoteReference w:id="14"/>
      </w:r>
      <w:r w:rsidR="00074F97">
        <w:rPr>
          <w:lang w:val="en-GB"/>
        </w:rPr>
        <w:t xml:space="preserve">. </w:t>
      </w:r>
      <w:commentRangeStart w:id="11"/>
      <w:r w:rsidR="003F550E">
        <w:rPr>
          <w:lang w:val="en-GB"/>
        </w:rPr>
        <w:t xml:space="preserve">Overall, it is likely both that parties tend to mention immigration in other arenas besides manifestos (which is then picked up by the expert scores), and that the aggregate nature of the MARPOR categories means that spikes in immigration salience might not be picked up by the manifesto data. </w:t>
      </w:r>
      <w:commentRangeEnd w:id="11"/>
      <w:r w:rsidR="003F550E">
        <w:rPr>
          <w:rStyle w:val="CommentReference"/>
        </w:rPr>
        <w:commentReference w:id="11"/>
      </w:r>
    </w:p>
    <w:p w14:paraId="78A5A060" w14:textId="77777777" w:rsidR="0012492E" w:rsidRDefault="0012492E">
      <w:pPr>
        <w:rPr>
          <w:lang w:val="en-GB"/>
        </w:rPr>
      </w:pPr>
    </w:p>
    <w:p w14:paraId="17115170" w14:textId="77777777" w:rsidR="00947027" w:rsidRDefault="00947027">
      <w:pPr>
        <w:rPr>
          <w:lang w:val="en-GB"/>
        </w:rPr>
      </w:pPr>
    </w:p>
    <w:p w14:paraId="2B099140" w14:textId="77777777" w:rsidR="00947027" w:rsidRDefault="00947027">
      <w:pPr>
        <w:rPr>
          <w:lang w:val="en-GB"/>
        </w:rPr>
      </w:pPr>
    </w:p>
    <w:p w14:paraId="01C775EE" w14:textId="62A38D42" w:rsidR="00C42348" w:rsidRDefault="0063542F" w:rsidP="0012492E">
      <w:pPr>
        <w:spacing w:after="0" w:line="240" w:lineRule="auto"/>
        <w:jc w:val="left"/>
        <w:rPr>
          <w:lang w:val="en-GB"/>
        </w:rPr>
      </w:pPr>
      <w:r>
        <w:rPr>
          <w:lang w:val="en-GB"/>
        </w:rPr>
        <w:br w:type="page"/>
      </w:r>
    </w:p>
    <w:p w14:paraId="4D74D542" w14:textId="48FBDE81" w:rsidR="00FC1CAE" w:rsidRDefault="00956991">
      <w:pPr>
        <w:rPr>
          <w:i/>
          <w:iCs/>
          <w:lang w:val="en-GB"/>
        </w:rPr>
      </w:pPr>
      <w:r>
        <w:rPr>
          <w:i/>
          <w:iCs/>
          <w:lang w:val="en-GB"/>
        </w:rPr>
        <w:lastRenderedPageBreak/>
        <w:t>Figure</w:t>
      </w:r>
      <w:r w:rsidR="00FC1CAE">
        <w:rPr>
          <w:i/>
          <w:iCs/>
          <w:lang w:val="en-GB"/>
        </w:rPr>
        <w:t xml:space="preserve"> </w:t>
      </w:r>
      <w:r>
        <w:rPr>
          <w:i/>
          <w:iCs/>
          <w:lang w:val="en-GB"/>
        </w:rPr>
        <w:t xml:space="preserve">4: </w:t>
      </w:r>
      <w:r w:rsidR="00FC1CAE">
        <w:rPr>
          <w:i/>
          <w:iCs/>
          <w:lang w:val="en-GB"/>
        </w:rPr>
        <w:t>Mean salience of the nationalism, multiculturalism, and minorities issue area at elections</w:t>
      </w:r>
      <w:r w:rsidR="0063542F">
        <w:rPr>
          <w:i/>
          <w:iCs/>
          <w:lang w:val="en-GB"/>
        </w:rPr>
        <w:t xml:space="preserve">/expert surveys over time – top panel shows data from manifestos, bottom panel shows data from expert surveys </w:t>
      </w:r>
    </w:p>
    <w:p w14:paraId="4743C339" w14:textId="1A74C7EF" w:rsidR="0063542F" w:rsidRDefault="0063542F">
      <w:pPr>
        <w:rPr>
          <w:i/>
          <w:iCs/>
          <w:lang w:val="en-GB"/>
        </w:rPr>
      </w:pPr>
      <w:r w:rsidRPr="0063542F">
        <w:rPr>
          <w:i/>
          <w:iCs/>
          <w:noProof/>
          <w:lang w:val="en-GB"/>
        </w:rPr>
        <w:drawing>
          <wp:inline distT="0" distB="0" distL="0" distR="0" wp14:anchorId="75050443" wp14:editId="652555F6">
            <wp:extent cx="5579745" cy="5579745"/>
            <wp:effectExtent l="0" t="0" r="1905" b="1905"/>
            <wp:docPr id="1647155979" name="Picture 3" descr="A graph of different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55979" name="Picture 3" descr="A graph of different value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14:paraId="500BA300" w14:textId="6E3FD6CC" w:rsidR="00FC1CAE" w:rsidRPr="00177600" w:rsidRDefault="003F550E">
      <w:pPr>
        <w:rPr>
          <w:i/>
          <w:iCs/>
          <w:sz w:val="20"/>
          <w:lang w:val="en-GB"/>
        </w:rPr>
      </w:pPr>
      <w:r w:rsidRPr="00177600">
        <w:rPr>
          <w:i/>
          <w:iCs/>
          <w:sz w:val="20"/>
          <w:lang w:val="en-GB"/>
        </w:rPr>
        <w:t>Source: own visualization, data for the top panel from</w:t>
      </w:r>
      <w:r w:rsidR="00B821E8" w:rsidRPr="00177600">
        <w:rPr>
          <w:i/>
          <w:iCs/>
          <w:sz w:val="20"/>
          <w:lang w:val="en-GB"/>
        </w:rPr>
        <w:t xml:space="preserve"> MARPOR</w:t>
      </w:r>
      <w:r w:rsidR="00DE5BBD" w:rsidRPr="00177600">
        <w:rPr>
          <w:i/>
          <w:iCs/>
          <w:sz w:val="20"/>
          <w:lang w:val="en-GB"/>
        </w:rPr>
        <w:t xml:space="preserve"> </w:t>
      </w:r>
      <w:r w:rsidRPr="00177600">
        <w:rPr>
          <w:i/>
          <w:iCs/>
          <w:sz w:val="20"/>
          <w:lang w:val="en-GB"/>
        </w:rPr>
        <w:fldChar w:fldCharType="begin"/>
      </w:r>
      <w:r w:rsidR="00B821E8" w:rsidRPr="00177600">
        <w:rPr>
          <w:i/>
          <w:iCs/>
          <w:sz w:val="20"/>
          <w:lang w:val="en-GB"/>
        </w:rPr>
        <w:instrText xml:space="preserve"> ADDIN ZOTERO_ITEM CSL_CITATION {"citationID":"nWfEvFkW","properties":{"formattedCitation":"(Lehmann et al. 2024a)","plainCitation":"(Lehmann et al. 2024a)","noteIndex":0},"citationItems":[{"id":4415,"uris":["http://zotero.org/users/13200713/items/2XUFM8MZ"],"itemData":{"id":4415,"type":"dataset","abstract":"The Manifesto Project Dataset provides the scientific community with parties’ policy positions derived from a content analysis of parties’ electoral manifestos. It covers over 1.000 parties from 1945 until today in over 50 countries on five continents.\n The content analysis aims to discover party and presidential stances by quantifying their statements and messages to their electorate. A unified classification scheme with an accompanying set of rules was developed to make such statements comparable. Analysing manifestos allows for measurement of party and presidents’ policy positions across countries and elections within a common framework. Manifestos are understood to be parties’ only and presidential candidates’ main authoritative policy statements and, therefore, as indicators of the parties’ policy preferences at a given point in time.\n The Manifesto Project Data Collection was originally created by the Manifesto Research Group (MRG) in the late 1970s and the 1980s. The work was continued under the name Comparative Manifestos Project (CMP) at the WZB Berlin Social Science Center in the 1990s and 2000s. Since 2009 the Manifesto Research on Political Representation (MARPOR) project updates and extends the dataset. It is funded by the German Research Foundation (DFG) and is still located at the WZB Berlin Social Science Center. In November 2022 the Manifesto Project has found a second home at the IfDem – Institute for Democracy Research Göttingen (University of Göttingen).","DOI":"10.25522/MANIFESTO.MPDS.2024A","language":"en","publisher":"Manifesto Project","source":"DOI.org (Datacite)","title":"Manifesto Project Dataset","URL":"https://manifesto-project.wzb.eu/doi/manifesto.mpds.2024a","version":"2024a","author":[{"family":"Lehmann","given":"Pola"},{"family":"Franzmann","given":"Simon"},{"family":"Al-Gaddooa","given":"Denise"},{"family":"Burst","given":"Tobias"},{"family":"Ivanusch","given":"Christoph"},{"family":"Regel","given":"Sven"},{"family":"Riethmüller","given":"Felicia"},{"family":"Volkens","given":"Andrea"},{"family":"Weßels","given":"Bernhard"},{"family":"Zehnter","given":"Lisa"},{"literal":"Wissenschaftszentrum Berlin für Sozialforschung (WZB)"},{"literal":"Institut Für Demokratieforschung Göttingen (IfDem)"}],"accessed":{"date-parts":[["2024",6,17]]},"issued":{"date-parts":[["2024"]]},"citation-key":"lehmannManifestoProjectDataset2024a"}}],"schema":"https://github.com/citation-style-language/schema/raw/master/csl-citation.json"} </w:instrText>
      </w:r>
      <w:r w:rsidRPr="00177600">
        <w:rPr>
          <w:i/>
          <w:iCs/>
          <w:sz w:val="20"/>
          <w:lang w:val="en-GB"/>
        </w:rPr>
        <w:fldChar w:fldCharType="separate"/>
      </w:r>
      <w:r w:rsidR="00B821E8" w:rsidRPr="00177600">
        <w:rPr>
          <w:i/>
          <w:iCs/>
          <w:sz w:val="20"/>
        </w:rPr>
        <w:t>(</w:t>
      </w:r>
      <w:proofErr w:type="spellStart"/>
      <w:r w:rsidR="00B821E8" w:rsidRPr="00177600">
        <w:rPr>
          <w:i/>
          <w:iCs/>
          <w:sz w:val="20"/>
        </w:rPr>
        <w:t>Lehmann</w:t>
      </w:r>
      <w:proofErr w:type="spellEnd"/>
      <w:r w:rsidR="00B821E8" w:rsidRPr="00177600">
        <w:rPr>
          <w:i/>
          <w:iCs/>
          <w:sz w:val="20"/>
        </w:rPr>
        <w:t xml:space="preserve"> et al. 2024a)</w:t>
      </w:r>
      <w:r w:rsidRPr="00177600">
        <w:rPr>
          <w:i/>
          <w:iCs/>
          <w:sz w:val="20"/>
          <w:lang w:val="en-GB"/>
        </w:rPr>
        <w:fldChar w:fldCharType="end"/>
      </w:r>
      <w:r w:rsidR="00DE5BBD" w:rsidRPr="00177600">
        <w:rPr>
          <w:i/>
          <w:iCs/>
          <w:sz w:val="20"/>
          <w:lang w:val="en-GB"/>
        </w:rPr>
        <w:t xml:space="preserve">, data for the bottom panel from </w:t>
      </w:r>
      <w:r w:rsidR="00B821E8" w:rsidRPr="00177600">
        <w:rPr>
          <w:i/>
          <w:iCs/>
          <w:sz w:val="20"/>
          <w:lang w:val="en-GB"/>
        </w:rPr>
        <w:t xml:space="preserve">CHES </w:t>
      </w:r>
      <w:r w:rsidR="00DE5BBD" w:rsidRPr="00177600">
        <w:rPr>
          <w:i/>
          <w:iCs/>
          <w:sz w:val="20"/>
          <w:lang w:val="en-GB"/>
        </w:rPr>
        <w:fldChar w:fldCharType="begin"/>
      </w:r>
      <w:r w:rsidR="00B821E8" w:rsidRPr="00177600">
        <w:rPr>
          <w:i/>
          <w:iCs/>
          <w:sz w:val="20"/>
          <w:lang w:val="en-GB"/>
        </w:rPr>
        <w:instrText xml:space="preserve"> ADDIN ZOTERO_ITEM CSL_CITATION {"citationID":"yzGpl7zJ","properties":{"formattedCitation":"(Jolly et al. 2022)","plainCitation":"(Jolly et al. 2022)","noteIndex":0},"citationItems":[{"id":1389,"uris":["http://zotero.org/users/13200713/items/STZFDK9U"],"itemData":{"id":1389,"type":"article-journal","container-title":"Electoral Studies","DOI":"10.1016/j.electstud.2021.102420","ISSN":"02613794","journalAbbreviation":"Electoral Studies","language":"en","page":"102420","source":"DOI.org (Crossref)","title":"Chapel Hill Expert Survey trend file, 1999–2019","volume":"75","author":[{"family":"Jolly","given":"Seth"},{"family":"Bakker","given":"Ryan"},{"family":"Hooghe","given":"Liesbet"},{"family":"Marks","given":"Gary"},{"family":"Polk","given":"Jonathan"},{"family":"Rovny","given":"Jan"},{"family":"Steenbergen","given":"Marco"},{"family":"Vachudova","given":"Milada Anna"}],"issued":{"date-parts":[["2022",2]]},"citation-key":"jollyChapelHillExpert2022"}}],"schema":"https://github.com/citation-style-language/schema/raw/master/csl-citation.json"} </w:instrText>
      </w:r>
      <w:r w:rsidR="00DE5BBD" w:rsidRPr="00177600">
        <w:rPr>
          <w:i/>
          <w:iCs/>
          <w:sz w:val="20"/>
          <w:lang w:val="en-GB"/>
        </w:rPr>
        <w:fldChar w:fldCharType="separate"/>
      </w:r>
      <w:r w:rsidR="00B821E8" w:rsidRPr="00177600">
        <w:rPr>
          <w:i/>
          <w:iCs/>
          <w:sz w:val="20"/>
        </w:rPr>
        <w:t>(Jolly et al. 2022)</w:t>
      </w:r>
      <w:r w:rsidR="00DE5BBD" w:rsidRPr="00177600">
        <w:rPr>
          <w:i/>
          <w:iCs/>
          <w:sz w:val="20"/>
          <w:lang w:val="en-GB"/>
        </w:rPr>
        <w:fldChar w:fldCharType="end"/>
      </w:r>
    </w:p>
    <w:p w14:paraId="3CA4B830" w14:textId="6C0983FD" w:rsidR="00B821E8" w:rsidRDefault="0012492E">
      <w:pPr>
        <w:rPr>
          <w:lang w:val="en-GB"/>
        </w:rPr>
      </w:pPr>
      <w:r>
        <w:rPr>
          <w:lang w:val="en-GB"/>
        </w:rPr>
        <w:t xml:space="preserve">Finally, the last three observable implications regarding country-level variance posited that the salience of cultural issues </w:t>
      </w:r>
      <w:r w:rsidR="00921306">
        <w:rPr>
          <w:lang w:val="en-GB"/>
        </w:rPr>
        <w:t>would be higher in countries with</w:t>
      </w:r>
      <w:r>
        <w:rPr>
          <w:lang w:val="en-GB"/>
        </w:rPr>
        <w:t xml:space="preserve"> politically significant minorities, </w:t>
      </w:r>
      <w:r w:rsidR="00921306">
        <w:rPr>
          <w:lang w:val="en-GB"/>
        </w:rPr>
        <w:t xml:space="preserve">a national accommodative communist legacy as well as higher levels of religiosity. </w:t>
      </w:r>
      <w:r w:rsidR="00B821E8">
        <w:rPr>
          <w:lang w:val="en-GB"/>
        </w:rPr>
        <w:t>Figure 5 displays the salience of the two main cultural issue areas at elections for individual countries.</w:t>
      </w:r>
      <w:r w:rsidR="00177600">
        <w:rPr>
          <w:lang w:val="en-GB"/>
        </w:rPr>
        <w:t xml:space="preserve"> Again, the plot brings inconclusive evidence for our expectations. </w:t>
      </w:r>
    </w:p>
    <w:p w14:paraId="4E97588F" w14:textId="6C33AC34" w:rsidR="00B2660D" w:rsidRDefault="00B2660D" w:rsidP="00B2660D">
      <w:pPr>
        <w:rPr>
          <w:i/>
          <w:iCs/>
          <w:lang w:val="en-GB"/>
        </w:rPr>
      </w:pPr>
      <w:r>
        <w:rPr>
          <w:i/>
          <w:iCs/>
          <w:lang w:val="en-GB"/>
        </w:rPr>
        <w:lastRenderedPageBreak/>
        <w:t xml:space="preserve">Figure </w:t>
      </w:r>
      <w:r w:rsidR="00B821E8">
        <w:rPr>
          <w:i/>
          <w:iCs/>
          <w:lang w:val="en-GB"/>
        </w:rPr>
        <w:t>5</w:t>
      </w:r>
      <w:r>
        <w:rPr>
          <w:i/>
          <w:iCs/>
          <w:lang w:val="en-GB"/>
        </w:rPr>
        <w:t xml:space="preserve">: Mean salience of </w:t>
      </w:r>
      <w:r w:rsidR="00B821E8">
        <w:rPr>
          <w:i/>
          <w:iCs/>
          <w:lang w:val="en-GB"/>
        </w:rPr>
        <w:t>cultural issues at elections by country and issue area</w:t>
      </w:r>
    </w:p>
    <w:p w14:paraId="151DA6BB" w14:textId="11125C35" w:rsidR="00B821E8" w:rsidRDefault="00B821E8" w:rsidP="00B2660D">
      <w:pPr>
        <w:rPr>
          <w:i/>
          <w:iCs/>
          <w:lang w:val="en-GB"/>
        </w:rPr>
      </w:pPr>
      <w:r w:rsidRPr="00B821E8">
        <w:rPr>
          <w:i/>
          <w:iCs/>
          <w:noProof/>
          <w:lang w:val="en-GB"/>
        </w:rPr>
        <w:drawing>
          <wp:inline distT="0" distB="0" distL="0" distR="0" wp14:anchorId="3472A479" wp14:editId="0E00F071">
            <wp:extent cx="5579745" cy="5579745"/>
            <wp:effectExtent l="0" t="0" r="1905" b="1905"/>
            <wp:docPr id="1537572556" name="Picture 1"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72556" name="Picture 1" descr="A graph of a person and perso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14:paraId="37EA5682" w14:textId="2FD411C9" w:rsidR="00B821E8" w:rsidRDefault="00B821E8" w:rsidP="00B821E8">
      <w:pPr>
        <w:rPr>
          <w:i/>
          <w:iCs/>
          <w:lang w:val="en-GB"/>
        </w:rPr>
      </w:pPr>
      <w:r w:rsidRPr="00B821E8">
        <w:rPr>
          <w:i/>
          <w:iCs/>
          <w:sz w:val="20"/>
          <w:lang w:val="en-GB"/>
        </w:rPr>
        <w:t>Source: own visualization</w:t>
      </w:r>
      <w:r>
        <w:rPr>
          <w:i/>
          <w:iCs/>
          <w:sz w:val="20"/>
          <w:lang w:val="en-GB"/>
        </w:rPr>
        <w:t>, data</w:t>
      </w:r>
      <w:r w:rsidRPr="00B821E8">
        <w:rPr>
          <w:i/>
          <w:iCs/>
          <w:sz w:val="20"/>
          <w:lang w:val="en-GB"/>
        </w:rPr>
        <w:t xml:space="preserve"> from MARPOR </w:t>
      </w:r>
      <w:r w:rsidRPr="00B821E8">
        <w:rPr>
          <w:i/>
          <w:iCs/>
          <w:sz w:val="20"/>
          <w:lang w:val="en-GB"/>
        </w:rPr>
        <w:fldChar w:fldCharType="begin"/>
      </w:r>
      <w:r w:rsidR="009D7E70">
        <w:rPr>
          <w:i/>
          <w:iCs/>
          <w:sz w:val="20"/>
          <w:lang w:val="en-GB"/>
        </w:rPr>
        <w:instrText xml:space="preserve"> ADDIN ZOTERO_ITEM CSL_CITATION {"citationID":"iIZB82D4","properties":{"formattedCitation":"(Lehmann et al. 2024a)","plainCitation":"(Lehmann et al. 2024a)","noteIndex":0},"citationItems":[{"id":4415,"uris":["http://zotero.org/users/13200713/items/2XUFM8MZ"],"itemData":{"id":4415,"type":"dataset","abstract":"The Manifesto Project Dataset provides the scientific community with parties’ policy positions derived from a content analysis of parties’ electoral manifestos. It covers over 1.000 parties from 1945 until today in over 50 countries on five continents.\n The content analysis aims to discover party and presidential stances by quantifying their statements and messages to their electorate. A unified classification scheme with an accompanying set of rules was developed to make such statements comparable. Analysing manifestos allows for measurement of party and presidents’ policy positions across countries and elections within a common framework. Manifestos are understood to be parties’ only and presidential candidates’ main authoritative policy statements and, therefore, as indicators of the parties’ policy preferences at a given point in time.\n The Manifesto Project Data Collection was originally created by the Manifesto Research Group (MRG) in the late 1970s and the 1980s. The work was continued under the name Comparative Manifestos Project (CMP) at the WZB Berlin Social Science Center in the 1990s and 2000s. Since 2009 the Manifesto Research on Political Representation (MARPOR) project updates and extends the dataset. It is funded by the German Research Foundation (DFG) and is still located at the WZB Berlin Social Science Center. In November 2022 the Manifesto Project has found a second home at the IfDem – Institute for Democracy Research Göttingen (University of Göttingen).","DOI":"10.25522/MANIFESTO.MPDS.2024A","language":"en","publisher":"Manifesto Project","source":"DOI.org (Datacite)","title":"Manifesto Project Dataset","URL":"https://manifesto-project.wzb.eu/doi/manifesto.mpds.2024a","version":"2024a","author":[{"family":"Lehmann","given":"Pola"},{"family":"Franzmann","given":"Simon"},{"family":"Al-Gaddooa","given":"Denise"},{"family":"Burst","given":"Tobias"},{"family":"Ivanusch","given":"Christoph"},{"family":"Regel","given":"Sven"},{"family":"Riethmüller","given":"Felicia"},{"family":"Volkens","given":"Andrea"},{"family":"Weßels","given":"Bernhard"},{"family":"Zehnter","given":"Lisa"},{"literal":"Wissenschaftszentrum Berlin für Sozialforschung (WZB)"},{"literal":"Institut Für Demokratieforschung Göttingen (IfDem)"}],"accessed":{"date-parts":[["2024",6,17]]},"issued":{"date-parts":[["2024"]]},"citation-key":"lehmannManifestoProjectDataset2024a"}}],"schema":"https://github.com/citation-style-language/schema/raw/master/csl-citation.json"} </w:instrText>
      </w:r>
      <w:r w:rsidRPr="00B821E8">
        <w:rPr>
          <w:i/>
          <w:iCs/>
          <w:sz w:val="20"/>
          <w:lang w:val="en-GB"/>
        </w:rPr>
        <w:fldChar w:fldCharType="separate"/>
      </w:r>
      <w:r w:rsidRPr="00B821E8">
        <w:rPr>
          <w:sz w:val="20"/>
        </w:rPr>
        <w:t>(</w:t>
      </w:r>
      <w:proofErr w:type="spellStart"/>
      <w:r w:rsidRPr="00B821E8">
        <w:rPr>
          <w:sz w:val="20"/>
        </w:rPr>
        <w:t>Lehmann</w:t>
      </w:r>
      <w:proofErr w:type="spellEnd"/>
      <w:r w:rsidRPr="00B821E8">
        <w:rPr>
          <w:sz w:val="20"/>
        </w:rPr>
        <w:t xml:space="preserve"> et al. 2024a)</w:t>
      </w:r>
      <w:r w:rsidRPr="00B821E8">
        <w:rPr>
          <w:i/>
          <w:iCs/>
          <w:sz w:val="20"/>
          <w:lang w:val="en-GB"/>
        </w:rPr>
        <w:fldChar w:fldCharType="end"/>
      </w:r>
      <w:r w:rsidRPr="00B821E8">
        <w:rPr>
          <w:i/>
          <w:iCs/>
          <w:sz w:val="20"/>
          <w:lang w:val="en-GB"/>
        </w:rPr>
        <w:t>,</w:t>
      </w:r>
    </w:p>
    <w:p w14:paraId="074328B1" w14:textId="4FFBA6D2" w:rsidR="00921306" w:rsidRPr="00921306" w:rsidRDefault="00177600">
      <w:pPr>
        <w:rPr>
          <w:lang w:val="en-GB"/>
        </w:rPr>
      </w:pPr>
      <w:r>
        <w:rPr>
          <w:lang w:val="en-GB"/>
        </w:rPr>
        <w:t xml:space="preserve">On the one hand, the top panel shows that for, nationalism, multiculturalism, and minorities, the country with the smallest median is the Czech Republic, which does not have a legacy of national accommodative communism or a politically significant ethnic minority. </w:t>
      </w:r>
      <w:r w:rsidR="009D7E70">
        <w:rPr>
          <w:lang w:val="en-GB"/>
        </w:rPr>
        <w:t xml:space="preserve">Latvia, Estonia, and Bulgaria, all countries where party politics are marked by ethnic minorities </w:t>
      </w:r>
      <w:r w:rsidR="009D7E70">
        <w:rPr>
          <w:lang w:val="en-GB"/>
        </w:rPr>
        <w:fldChar w:fldCharType="begin"/>
      </w:r>
      <w:r w:rsidR="009D7E70">
        <w:rPr>
          <w:lang w:val="en-GB"/>
        </w:rPr>
        <w:instrText xml:space="preserve"> ADDIN ZOTERO_ITEM CSL_CITATION {"citationID":"ilwb33W1","properties":{"formattedCitation":"(Rovny 2024)","plainCitation":"(Rovny 2024)","noteIndex":0},"citationItems":[{"id":3954,"uris":["http://zotero.org/users/13200713/items/AHYYF4EJ"],"itemData":{"id":3954,"type":"book","abstract":"This text studies the impact of ethnic minorities on politics. Jan Rovny draws on both existing and new data and adopts experimental, quantitative, and qualitative methods to investigate the ideological potential of ethnicity, providing both comparative analyses and three in-depth case studies","collection-title":"Transformations in governance","event-place":"Oxford","ISBN":"978-0-19-890671-1","language":"eng","number-of-pages":"317","publisher":"Oxford University Press","publisher-place":"Oxford","source":"K10plus ISBN","title":"Ethnic minorities, political competition, and democracy: circumstantial liberals","title-short":"Ethnic minorities, political competition, and democracy","author":[{"family":"Rovny","given":"Jan"}],"issued":{"date-parts":[["2024"]]},"citation-key":"rovnyEthnicMinoritiesPolitical2024"}}],"schema":"https://github.com/citation-style-language/schema/raw/master/csl-citation.json"} </w:instrText>
      </w:r>
      <w:r w:rsidR="009D7E70">
        <w:rPr>
          <w:lang w:val="en-GB"/>
        </w:rPr>
        <w:fldChar w:fldCharType="separate"/>
      </w:r>
      <w:r w:rsidR="009D7E70" w:rsidRPr="009D7E70">
        <w:t>(Rovny 2024)</w:t>
      </w:r>
      <w:r w:rsidR="009D7E70">
        <w:rPr>
          <w:lang w:val="en-GB"/>
        </w:rPr>
        <w:fldChar w:fldCharType="end"/>
      </w:r>
      <w:r w:rsidR="009D7E70">
        <w:rPr>
          <w:lang w:val="en-GB"/>
        </w:rPr>
        <w:t xml:space="preserve">, are the top three countries in terms of salience. On the other hand, the differences between the country medians are relatively small. Similarly, for morality issues, the catholic Poland and Slovakia have high level of salience. However, relatively atheist countries such as the Czech Republic and Estonia have higher values than for example </w:t>
      </w:r>
      <w:r w:rsidR="009D7E70">
        <w:rPr>
          <w:lang w:val="en-GB"/>
        </w:rPr>
        <w:lastRenderedPageBreak/>
        <w:t xml:space="preserve">Croatia, </w:t>
      </w:r>
      <w:r w:rsidR="00644629">
        <w:rPr>
          <w:lang w:val="en-GB"/>
        </w:rPr>
        <w:t xml:space="preserve">where questions related to religion may be expected to play a more significant role in party competition </w:t>
      </w:r>
      <w:r w:rsidR="00644629">
        <w:rPr>
          <w:lang w:val="en-GB"/>
        </w:rPr>
        <w:fldChar w:fldCharType="begin"/>
      </w:r>
      <w:r w:rsidR="00644629">
        <w:rPr>
          <w:lang w:val="en-GB"/>
        </w:rPr>
        <w:instrText xml:space="preserve"> ADDIN ZOTERO_ITEM CSL_CITATION {"citationID":"cTopDgA5","properties":{"formattedCitation":"(Mila\\uc0\\u269{}i\\uc0\\u263{} 2022, 140)","plainCitation":"(Milačić 2022, 140)","noteIndex":0},"citationItems":[{"id":5450,"uris":["http://zotero.org/users/13200713/items/PP4G6XS5"],"itemData":{"id":5450,"type":"book","collection-title":"Societies and Political Orders in Transition","event-place":"Cham","ISBN":"978-3-031-04821-0","language":"en","number-of-pages":"192","publisher":"Springer International Publishing","publisher-place":"Cham","source":"DOI.org (Crossref)","title":"Stateness and Democratic Consolidation: Lessons from Former Yugoslavia","title-short":"Stateness and Democratic Consolidation","URL":"https://link.springer.com/10.1007/978-3-031-04822-7","author":[{"family":"Milačić","given":"Filip"}],"accessed":{"date-parts":[["2023",12,9]]},"issued":{"date-parts":[["2022"]]},"citation-key":"milacicStatenessDemocraticConsolidation2022"},"locator":"140","label":"page"}],"schema":"https://github.com/citation-style-language/schema/raw/master/csl-citation.json"} </w:instrText>
      </w:r>
      <w:r w:rsidR="00644629">
        <w:rPr>
          <w:lang w:val="en-GB"/>
        </w:rPr>
        <w:fldChar w:fldCharType="separate"/>
      </w:r>
      <w:r w:rsidR="00644629" w:rsidRPr="00644629">
        <w:t>(</w:t>
      </w:r>
      <w:proofErr w:type="spellStart"/>
      <w:r w:rsidR="00644629" w:rsidRPr="00644629">
        <w:t>Milačić</w:t>
      </w:r>
      <w:proofErr w:type="spellEnd"/>
      <w:r w:rsidR="00644629" w:rsidRPr="00644629">
        <w:t xml:space="preserve"> 2022, 140)</w:t>
      </w:r>
      <w:r w:rsidR="00644629">
        <w:rPr>
          <w:lang w:val="en-GB"/>
        </w:rPr>
        <w:fldChar w:fldCharType="end"/>
      </w:r>
      <w:r w:rsidR="00644629">
        <w:rPr>
          <w:lang w:val="en-GB"/>
        </w:rPr>
        <w:t xml:space="preserve">. </w:t>
      </w:r>
      <w:commentRangeStart w:id="12"/>
      <w:r w:rsidR="00FE37F9">
        <w:rPr>
          <w:lang w:val="en-GB"/>
        </w:rPr>
        <w:t>As</w:t>
      </w:r>
      <w:r w:rsidR="000F6E65">
        <w:rPr>
          <w:lang w:val="en-GB"/>
        </w:rPr>
        <w:t xml:space="preserve"> a more formalized examination of the association between these country-level factors and issue salience, </w:t>
      </w:r>
      <w:r w:rsidR="00FE37F9">
        <w:rPr>
          <w:lang w:val="en-GB"/>
        </w:rPr>
        <w:t>we estimate hierarchical linear models</w:t>
      </w:r>
      <w:commentRangeEnd w:id="12"/>
      <w:r w:rsidR="00FE37F9">
        <w:rPr>
          <w:rStyle w:val="CommentReference"/>
        </w:rPr>
        <w:commentReference w:id="12"/>
      </w:r>
    </w:p>
    <w:bookmarkStart w:id="13" w:name="_Toc146697237"/>
    <w:p w14:paraId="5C03D652" w14:textId="6F1E821E" w:rsidR="00C42348" w:rsidRPr="0021299B" w:rsidRDefault="00000000" w:rsidP="009737AE">
      <w:pPr>
        <w:pStyle w:val="Heading1"/>
        <w:rPr>
          <w:lang w:val="en-GB"/>
        </w:rPr>
      </w:pPr>
      <w:sdt>
        <w:sdtPr>
          <w:rPr>
            <w:lang w:val="en-GB"/>
          </w:rPr>
          <w:tag w:val="goog_rdk_22"/>
          <w:id w:val="725887301"/>
        </w:sdtPr>
        <w:sdtContent/>
      </w:sdt>
      <w:r w:rsidR="000C2F78" w:rsidRPr="0021299B">
        <w:rPr>
          <w:lang w:val="en-GB"/>
        </w:rPr>
        <w:t>Conclusion</w:t>
      </w:r>
      <w:bookmarkEnd w:id="13"/>
    </w:p>
    <w:p w14:paraId="1A41DDBD" w14:textId="1E92DB5E" w:rsidR="00C42348" w:rsidRPr="0021299B" w:rsidRDefault="000C2F78">
      <w:pPr>
        <w:keepNext/>
        <w:spacing w:before="120"/>
        <w:rPr>
          <w:szCs w:val="24"/>
          <w:lang w:val="en-GB"/>
        </w:rPr>
      </w:pPr>
      <w:bookmarkStart w:id="14" w:name="_heading=h.2s8eyo1" w:colFirst="0" w:colLast="0"/>
      <w:bookmarkEnd w:id="14"/>
      <w:r w:rsidRPr="0021299B">
        <w:rPr>
          <w:szCs w:val="24"/>
          <w:lang w:val="en-GB"/>
        </w:rPr>
        <w:t>In conclusion, the author should briefly summarise what he/she has found in his/her work in relation to what he/she has set as the aims of the work. He/she should show a factual summary of his/her own contribution or perspective on the problem addressed. The conclusion should not include any elements that have not already been covered in the main body of the thesis and should build on the analysis and arguments presented in the main body. Summaries should be cogent statements illustrating what the author now knows about the topic compared to what was known in the introduction.</w:t>
      </w:r>
    </w:p>
    <w:p w14:paraId="6BE44CE3" w14:textId="77777777" w:rsidR="00C42348" w:rsidRPr="0021299B" w:rsidRDefault="00C42348">
      <w:pPr>
        <w:keepNext/>
        <w:spacing w:before="120"/>
        <w:rPr>
          <w:b/>
          <w:sz w:val="28"/>
          <w:szCs w:val="28"/>
          <w:lang w:val="en-GB"/>
        </w:rPr>
      </w:pPr>
    </w:p>
    <w:p w14:paraId="30668745" w14:textId="77777777" w:rsidR="00C42348" w:rsidRPr="0021299B" w:rsidRDefault="00000000" w:rsidP="009737AE">
      <w:pPr>
        <w:pStyle w:val="Heading1"/>
        <w:rPr>
          <w:lang w:val="en-GB"/>
        </w:rPr>
      </w:pPr>
      <w:bookmarkStart w:id="15" w:name="_Toc146697238"/>
      <w:r w:rsidRPr="0021299B">
        <w:rPr>
          <w:lang w:val="en-GB"/>
        </w:rPr>
        <w:t>Summary</w:t>
      </w:r>
      <w:bookmarkEnd w:id="15"/>
    </w:p>
    <w:p w14:paraId="68601DA2" w14:textId="13D3C30F" w:rsidR="00C42348" w:rsidRPr="0021299B" w:rsidRDefault="00000000">
      <w:pPr>
        <w:rPr>
          <w:b/>
          <w:color w:val="FF0000"/>
          <w:szCs w:val="24"/>
          <w:lang w:val="en-GB"/>
        </w:rPr>
      </w:pPr>
      <w:r w:rsidRPr="0021299B">
        <w:rPr>
          <w:b/>
          <w:color w:val="FF0000"/>
          <w:szCs w:val="24"/>
          <w:lang w:val="en-GB"/>
        </w:rPr>
        <w:t>[</w:t>
      </w:r>
      <w:r w:rsidR="000C2F78" w:rsidRPr="0021299B">
        <w:rPr>
          <w:b/>
          <w:color w:val="FF0000"/>
          <w:szCs w:val="24"/>
          <w:lang w:val="en-GB"/>
        </w:rPr>
        <w:t>The conclusion also needs to be translated into English. If the thesis is written in a foreign language, it must include a conclusion in Czech.]</w:t>
      </w:r>
      <w:r w:rsidRPr="0021299B">
        <w:rPr>
          <w:b/>
          <w:color w:val="FF0000"/>
          <w:szCs w:val="24"/>
          <w:lang w:val="en-GB"/>
        </w:rPr>
        <w:t>]</w:t>
      </w:r>
    </w:p>
    <w:p w14:paraId="4A5DB933" w14:textId="77777777" w:rsidR="00C42348" w:rsidRPr="0021299B" w:rsidRDefault="00000000">
      <w:pPr>
        <w:keepNext/>
        <w:spacing w:before="120"/>
        <w:rPr>
          <w:szCs w:val="24"/>
          <w:lang w:val="en-GB"/>
        </w:rPr>
      </w:pPr>
      <w:bookmarkStart w:id="16" w:name="_heading=h.17dp8vu" w:colFirst="0" w:colLast="0"/>
      <w:bookmarkEnd w:id="16"/>
      <w:r w:rsidRPr="0021299B">
        <w:rPr>
          <w:lang w:val="en-GB"/>
        </w:rPr>
        <w:br w:type="page"/>
      </w:r>
    </w:p>
    <w:p w14:paraId="0896C235" w14:textId="6CFBE7AB" w:rsidR="00C42348" w:rsidRPr="0021299B" w:rsidRDefault="000C2F78" w:rsidP="009737AE">
      <w:pPr>
        <w:pStyle w:val="Heading1"/>
        <w:rPr>
          <w:lang w:val="en-GB"/>
        </w:rPr>
      </w:pPr>
      <w:bookmarkStart w:id="17" w:name="_heading=h.3rdcrjn" w:colFirst="0" w:colLast="0"/>
      <w:bookmarkStart w:id="18" w:name="_Toc146697239"/>
      <w:bookmarkEnd w:id="17"/>
      <w:r w:rsidRPr="0021299B">
        <w:rPr>
          <w:lang w:val="en-GB"/>
        </w:rPr>
        <w:lastRenderedPageBreak/>
        <w:t>List of References</w:t>
      </w:r>
      <w:bookmarkEnd w:id="18"/>
    </w:p>
    <w:p w14:paraId="1AA51537" w14:textId="773E909B" w:rsidR="00C42348" w:rsidRPr="0021299B" w:rsidRDefault="00000000">
      <w:pPr>
        <w:keepNext/>
        <w:spacing w:before="120"/>
        <w:rPr>
          <w:b/>
          <w:sz w:val="28"/>
          <w:szCs w:val="28"/>
          <w:lang w:val="en-GB"/>
        </w:rPr>
      </w:pPr>
      <w:r w:rsidRPr="0021299B">
        <w:rPr>
          <w:b/>
          <w:color w:val="FF0000"/>
          <w:szCs w:val="24"/>
          <w:lang w:val="en-GB"/>
        </w:rPr>
        <w:t>[</w:t>
      </w:r>
      <w:r w:rsidR="000C2F78" w:rsidRPr="0021299B">
        <w:rPr>
          <w:b/>
          <w:color w:val="FF0000"/>
          <w:szCs w:val="24"/>
          <w:lang w:val="en-GB"/>
        </w:rPr>
        <w:t>Fill in all the used literature and material with which you have worked correctly. Do the quotation according to the norms ČSN ISO 690, ČSN ISO 690-2 or according to other recommended quotation styles. Quotation sample according to ČSN ISO 690, 690-2 is provided below</w:t>
      </w:r>
      <w:r w:rsidRPr="0021299B">
        <w:rPr>
          <w:b/>
          <w:color w:val="FF0000"/>
          <w:szCs w:val="24"/>
          <w:lang w:val="en-GB"/>
        </w:rPr>
        <w:t>]</w:t>
      </w:r>
    </w:p>
    <w:p w14:paraId="4A2BAE08" w14:textId="77777777" w:rsidR="00C42348" w:rsidRPr="0021299B" w:rsidRDefault="00C42348">
      <w:pPr>
        <w:rPr>
          <w:b/>
          <w:color w:val="FF0000"/>
          <w:szCs w:val="24"/>
          <w:lang w:val="en-GB"/>
        </w:rPr>
      </w:pPr>
    </w:p>
    <w:p w14:paraId="08C03496" w14:textId="50569114" w:rsidR="00C42348" w:rsidRPr="0021299B" w:rsidRDefault="000C2F78" w:rsidP="000C2F78">
      <w:pPr>
        <w:rPr>
          <w:b/>
          <w:color w:val="FF0000"/>
          <w:szCs w:val="24"/>
          <w:lang w:val="en-GB"/>
        </w:rPr>
      </w:pPr>
      <w:r w:rsidRPr="0021299B">
        <w:rPr>
          <w:b/>
          <w:color w:val="FF0000"/>
          <w:szCs w:val="24"/>
          <w:lang w:val="en-GB"/>
        </w:rPr>
        <w:t>WARNING: Individual institutes can have their own recommendation regarding the quotation norm; you can obtain updated information from your supervisor or the teacher of the diploma seminar.</w:t>
      </w:r>
    </w:p>
    <w:p w14:paraId="50AE2380" w14:textId="77777777" w:rsidR="00C42348" w:rsidRPr="0021299B" w:rsidRDefault="00000000">
      <w:pPr>
        <w:rPr>
          <w:color w:val="FF0000"/>
          <w:szCs w:val="24"/>
          <w:lang w:val="en-GB"/>
        </w:rPr>
      </w:pPr>
      <w:r w:rsidRPr="0021299B">
        <w:rPr>
          <w:color w:val="FF0000"/>
          <w:szCs w:val="24"/>
          <w:lang w:val="en-GB"/>
        </w:rPr>
        <w:t xml:space="preserve"> </w:t>
      </w:r>
    </w:p>
    <w:p w14:paraId="4394CA81" w14:textId="77777777" w:rsidR="00C42348" w:rsidRPr="0021299B" w:rsidRDefault="00000000">
      <w:pPr>
        <w:keepNext/>
        <w:spacing w:before="120"/>
        <w:rPr>
          <w:b/>
          <w:sz w:val="28"/>
          <w:szCs w:val="28"/>
          <w:lang w:val="en-GB"/>
        </w:rPr>
      </w:pPr>
      <w:bookmarkStart w:id="19" w:name="_heading=h.26in1rg" w:colFirst="0" w:colLast="0"/>
      <w:bookmarkEnd w:id="19"/>
      <w:r w:rsidRPr="0021299B">
        <w:rPr>
          <w:lang w:val="en-GB"/>
        </w:rPr>
        <w:br w:type="page"/>
      </w:r>
    </w:p>
    <w:p w14:paraId="3E298B02" w14:textId="02064B68" w:rsidR="00C42348" w:rsidRPr="005C3CB4" w:rsidRDefault="000C2F78" w:rsidP="005C3CB4">
      <w:pPr>
        <w:rPr>
          <w:b/>
          <w:bCs/>
          <w:sz w:val="28"/>
          <w:szCs w:val="28"/>
          <w:lang w:val="en-GB"/>
        </w:rPr>
      </w:pPr>
      <w:bookmarkStart w:id="20" w:name="_heading=h.lnxbz9" w:colFirst="0" w:colLast="0"/>
      <w:bookmarkEnd w:id="20"/>
      <w:r w:rsidRPr="005C3CB4">
        <w:rPr>
          <w:b/>
          <w:bCs/>
          <w:sz w:val="28"/>
          <w:szCs w:val="28"/>
          <w:lang w:val="en-GB"/>
        </w:rPr>
        <w:lastRenderedPageBreak/>
        <w:t>List of Appendices</w:t>
      </w:r>
    </w:p>
    <w:p w14:paraId="00173EC3" w14:textId="7BBAFB93" w:rsidR="00C42348" w:rsidRPr="0021299B" w:rsidRDefault="000C2F78">
      <w:pPr>
        <w:rPr>
          <w:color w:val="000000"/>
          <w:szCs w:val="24"/>
          <w:lang w:val="en-GB"/>
        </w:rPr>
      </w:pPr>
      <w:r w:rsidRPr="0021299B">
        <w:rPr>
          <w:color w:val="000000"/>
          <w:szCs w:val="24"/>
          <w:lang w:val="en-GB"/>
        </w:rPr>
        <w:t xml:space="preserve">Appendix </w:t>
      </w:r>
      <w:r w:rsidR="005C3CB4">
        <w:rPr>
          <w:color w:val="000000"/>
          <w:szCs w:val="24"/>
          <w:lang w:val="en-GB"/>
        </w:rPr>
        <w:t>N</w:t>
      </w:r>
      <w:r w:rsidRPr="0021299B">
        <w:rPr>
          <w:color w:val="000000"/>
          <w:szCs w:val="24"/>
          <w:lang w:val="en-GB"/>
        </w:rPr>
        <w:t xml:space="preserve">o. 1: </w:t>
      </w:r>
      <w:r w:rsidR="00CA435B" w:rsidRPr="0021299B">
        <w:rPr>
          <w:color w:val="000000"/>
          <w:szCs w:val="24"/>
          <w:lang w:val="en-GB"/>
        </w:rPr>
        <w:t>Construction of the aggregate issue categories</w:t>
      </w:r>
      <w:r w:rsidRPr="0021299B">
        <w:rPr>
          <w:color w:val="000000"/>
          <w:szCs w:val="24"/>
          <w:lang w:val="en-GB"/>
        </w:rPr>
        <w:t xml:space="preserve"> </w:t>
      </w:r>
    </w:p>
    <w:p w14:paraId="772697A4" w14:textId="1DF1E20F" w:rsidR="005C3CB4" w:rsidRDefault="0021299B" w:rsidP="005C3CB4">
      <w:pPr>
        <w:rPr>
          <w:color w:val="000000"/>
          <w:szCs w:val="24"/>
          <w:lang w:val="en-GB"/>
        </w:rPr>
      </w:pPr>
      <w:r w:rsidRPr="0021299B">
        <w:rPr>
          <w:color w:val="000000"/>
          <w:szCs w:val="24"/>
          <w:lang w:val="en-GB"/>
        </w:rPr>
        <w:t xml:space="preserve">Appendix </w:t>
      </w:r>
      <w:r w:rsidR="005C3CB4">
        <w:rPr>
          <w:color w:val="000000"/>
          <w:szCs w:val="24"/>
          <w:lang w:val="en-GB"/>
        </w:rPr>
        <w:t>N</w:t>
      </w:r>
      <w:r w:rsidRPr="0021299B">
        <w:rPr>
          <w:color w:val="000000"/>
          <w:szCs w:val="24"/>
          <w:lang w:val="en-GB"/>
        </w:rPr>
        <w:t>o.</w:t>
      </w:r>
      <w:r w:rsidR="00C76F0B">
        <w:rPr>
          <w:color w:val="000000"/>
          <w:szCs w:val="24"/>
          <w:lang w:val="en-GB"/>
        </w:rPr>
        <w:t xml:space="preserve"> </w:t>
      </w:r>
      <w:r w:rsidRPr="0021299B">
        <w:rPr>
          <w:color w:val="000000"/>
          <w:szCs w:val="24"/>
          <w:lang w:val="en-GB"/>
        </w:rPr>
        <w:t xml:space="preserve">2: Predicting parties’ emphasis on cultural issue areas </w:t>
      </w:r>
    </w:p>
    <w:p w14:paraId="388CF69F" w14:textId="112B8E16" w:rsidR="005C3CB4" w:rsidRDefault="005C3CB4" w:rsidP="005C3CB4">
      <w:pPr>
        <w:rPr>
          <w:color w:val="000000"/>
          <w:szCs w:val="24"/>
          <w:lang w:val="en-GB"/>
        </w:rPr>
      </w:pPr>
      <w:r w:rsidRPr="0021299B">
        <w:rPr>
          <w:color w:val="000000"/>
          <w:szCs w:val="24"/>
          <w:lang w:val="en-GB"/>
        </w:rPr>
        <w:t xml:space="preserve">Appendix </w:t>
      </w:r>
      <w:r>
        <w:rPr>
          <w:color w:val="000000"/>
          <w:szCs w:val="24"/>
          <w:lang w:val="en-GB"/>
        </w:rPr>
        <w:t>N</w:t>
      </w:r>
      <w:r w:rsidRPr="0021299B">
        <w:rPr>
          <w:color w:val="000000"/>
          <w:szCs w:val="24"/>
          <w:lang w:val="en-GB"/>
        </w:rPr>
        <w:t>o.</w:t>
      </w:r>
      <w:r>
        <w:rPr>
          <w:color w:val="000000"/>
          <w:szCs w:val="24"/>
          <w:lang w:val="en-GB"/>
        </w:rPr>
        <w:t xml:space="preserve"> 3</w:t>
      </w:r>
      <w:r w:rsidRPr="0021299B">
        <w:rPr>
          <w:color w:val="000000"/>
          <w:szCs w:val="24"/>
          <w:lang w:val="en-GB"/>
        </w:rPr>
        <w:t xml:space="preserve">: </w:t>
      </w:r>
      <w:r>
        <w:rPr>
          <w:color w:val="000000"/>
          <w:szCs w:val="24"/>
          <w:lang w:val="en-GB"/>
        </w:rPr>
        <w:t xml:space="preserve">Examining immigration salience using CHES data </w:t>
      </w:r>
      <w:r w:rsidRPr="0021299B">
        <w:rPr>
          <w:color w:val="000000"/>
          <w:szCs w:val="24"/>
          <w:lang w:val="en-GB"/>
        </w:rPr>
        <w:t xml:space="preserve"> </w:t>
      </w:r>
    </w:p>
    <w:p w14:paraId="2255E2C6" w14:textId="06F4FCB5" w:rsidR="005C3CB4" w:rsidRDefault="005C3CB4" w:rsidP="005C3CB4">
      <w:pPr>
        <w:rPr>
          <w:b/>
          <w:bCs/>
          <w:color w:val="000000"/>
          <w:sz w:val="28"/>
          <w:szCs w:val="28"/>
          <w:lang w:val="en-GB"/>
        </w:rPr>
      </w:pPr>
      <w:r w:rsidRPr="005C3CB4">
        <w:rPr>
          <w:b/>
          <w:bCs/>
          <w:color w:val="000000"/>
          <w:sz w:val="28"/>
          <w:szCs w:val="28"/>
          <w:lang w:val="en-GB"/>
        </w:rPr>
        <w:t>Appendices</w:t>
      </w:r>
    </w:p>
    <w:p w14:paraId="507B0E01" w14:textId="590F3712" w:rsidR="005C3CB4" w:rsidRPr="005C3CB4" w:rsidRDefault="005C3CB4" w:rsidP="005C3CB4">
      <w:pPr>
        <w:rPr>
          <w:color w:val="000000"/>
          <w:szCs w:val="24"/>
          <w:lang w:val="en-GB"/>
        </w:rPr>
      </w:pPr>
      <w:r w:rsidRPr="0021299B">
        <w:rPr>
          <w:color w:val="000000"/>
          <w:szCs w:val="24"/>
          <w:lang w:val="en-GB"/>
        </w:rPr>
        <w:t xml:space="preserve">Appendix </w:t>
      </w:r>
      <w:r>
        <w:rPr>
          <w:color w:val="000000"/>
          <w:szCs w:val="24"/>
          <w:lang w:val="en-GB"/>
        </w:rPr>
        <w:t>N</w:t>
      </w:r>
      <w:r w:rsidRPr="0021299B">
        <w:rPr>
          <w:color w:val="000000"/>
          <w:szCs w:val="24"/>
          <w:lang w:val="en-GB"/>
        </w:rPr>
        <w:t>o.</w:t>
      </w:r>
      <w:r>
        <w:rPr>
          <w:color w:val="000000"/>
          <w:szCs w:val="24"/>
          <w:lang w:val="en-GB"/>
        </w:rPr>
        <w:t xml:space="preserve"> </w:t>
      </w:r>
      <w:r w:rsidRPr="0021299B">
        <w:rPr>
          <w:color w:val="000000"/>
          <w:szCs w:val="24"/>
          <w:lang w:val="en-GB"/>
        </w:rPr>
        <w:t xml:space="preserve">2: Predicting parties’ emphasis on cultural issue areas </w:t>
      </w:r>
    </w:p>
    <w:tbl>
      <w:tblPr>
        <w:tblW w:w="0" w:type="auto"/>
        <w:jc w:val="center"/>
        <w:tblLayout w:type="fixed"/>
        <w:tblLook w:val="0420" w:firstRow="1" w:lastRow="0" w:firstColumn="0" w:lastColumn="0" w:noHBand="0" w:noVBand="1"/>
      </w:tblPr>
      <w:tblGrid>
        <w:gridCol w:w="892"/>
        <w:gridCol w:w="1980"/>
        <w:gridCol w:w="1283"/>
        <w:gridCol w:w="1699"/>
        <w:gridCol w:w="1259"/>
      </w:tblGrid>
      <w:tr w:rsidR="0021299B" w:rsidRPr="0021299B" w14:paraId="20D5CFE4" w14:textId="77777777" w:rsidTr="008C5D1A">
        <w:trPr>
          <w:jc w:val="center"/>
        </w:trPr>
        <w:tc>
          <w:tcPr>
            <w:tcW w:w="892"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C311EE"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center"/>
              <w:rPr>
                <w:lang w:val="en-GB"/>
              </w:rPr>
            </w:pPr>
          </w:p>
        </w:tc>
        <w:tc>
          <w:tcPr>
            <w:tcW w:w="1980" w:type="dxa"/>
            <w:tcBorders>
              <w:top w:val="single" w:sz="6"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2D939F78"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center"/>
              <w:rPr>
                <w:lang w:val="en-GB"/>
              </w:rPr>
            </w:pPr>
            <w:r w:rsidRPr="0021299B">
              <w:rPr>
                <w:rFonts w:ascii="Arial" w:eastAsia="Arial" w:hAnsi="Arial" w:cs="Arial"/>
                <w:color w:val="000000"/>
                <w:sz w:val="22"/>
                <w:szCs w:val="22"/>
                <w:lang w:val="en-GB"/>
              </w:rPr>
              <w:t>Multiculturalism</w:t>
            </w:r>
          </w:p>
        </w:tc>
        <w:tc>
          <w:tcPr>
            <w:tcW w:w="1283" w:type="dxa"/>
            <w:tcBorders>
              <w:top w:val="single" w:sz="6"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1359876D"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center"/>
              <w:rPr>
                <w:lang w:val="en-GB"/>
              </w:rPr>
            </w:pPr>
            <w:r w:rsidRPr="0021299B">
              <w:rPr>
                <w:rFonts w:ascii="Arial" w:eastAsia="Arial" w:hAnsi="Arial" w:cs="Arial"/>
                <w:color w:val="000000"/>
                <w:sz w:val="22"/>
                <w:szCs w:val="22"/>
                <w:lang w:val="en-GB"/>
              </w:rPr>
              <w:t>Morality</w:t>
            </w:r>
          </w:p>
        </w:tc>
        <w:tc>
          <w:tcPr>
            <w:tcW w:w="1699" w:type="dxa"/>
            <w:tcBorders>
              <w:top w:val="single" w:sz="6"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6CAD295A"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center"/>
              <w:rPr>
                <w:lang w:val="en-GB"/>
              </w:rPr>
            </w:pPr>
            <w:r w:rsidRPr="0021299B">
              <w:rPr>
                <w:rFonts w:ascii="Arial" w:eastAsia="Arial" w:hAnsi="Arial" w:cs="Arial"/>
                <w:color w:val="000000"/>
                <w:sz w:val="22"/>
                <w:szCs w:val="22"/>
                <w:lang w:val="en-GB"/>
              </w:rPr>
              <w:t>Environment</w:t>
            </w:r>
          </w:p>
        </w:tc>
        <w:tc>
          <w:tcPr>
            <w:tcW w:w="1259" w:type="dxa"/>
            <w:tcBorders>
              <w:top w:val="single" w:sz="6"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4A1849D8"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center"/>
              <w:rPr>
                <w:lang w:val="en-GB"/>
              </w:rPr>
            </w:pPr>
            <w:r w:rsidRPr="0021299B">
              <w:rPr>
                <w:rFonts w:ascii="Arial" w:eastAsia="Arial" w:hAnsi="Arial" w:cs="Arial"/>
                <w:color w:val="000000"/>
                <w:sz w:val="22"/>
                <w:szCs w:val="22"/>
                <w:lang w:val="en-GB"/>
              </w:rPr>
              <w:t>EU</w:t>
            </w:r>
          </w:p>
        </w:tc>
      </w:tr>
      <w:tr w:rsidR="0021299B" w:rsidRPr="0021299B" w14:paraId="14A7DB45" w14:textId="77777777" w:rsidTr="008C5D1A">
        <w:trPr>
          <w:jc w:val="center"/>
        </w:trPr>
        <w:tc>
          <w:tcPr>
            <w:tcW w:w="8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5314C"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rPr>
                <w:lang w:val="en-GB"/>
              </w:rPr>
            </w:pPr>
            <w:r w:rsidRPr="0021299B">
              <w:rPr>
                <w:rFonts w:ascii="Arial" w:eastAsia="Arial" w:hAnsi="Arial" w:cs="Arial"/>
                <w:color w:val="000000"/>
                <w:sz w:val="22"/>
                <w:szCs w:val="22"/>
                <w:lang w:val="en-GB"/>
              </w:rPr>
              <w:t>year</w:t>
            </w:r>
          </w:p>
        </w:tc>
        <w:tc>
          <w:tcPr>
            <w:tcW w:w="1980"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9117CA"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-0.00 </w:t>
            </w:r>
          </w:p>
        </w:tc>
        <w:tc>
          <w:tcPr>
            <w:tcW w:w="1283"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4A586D"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-0.05 ***</w:t>
            </w:r>
          </w:p>
        </w:tc>
        <w:tc>
          <w:tcPr>
            <w:tcW w:w="1699"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2F48B5"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0.01 </w:t>
            </w:r>
          </w:p>
        </w:tc>
        <w:tc>
          <w:tcPr>
            <w:tcW w:w="1259"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050BF1"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0.03 ***</w:t>
            </w:r>
          </w:p>
        </w:tc>
      </w:tr>
      <w:tr w:rsidR="0021299B" w:rsidRPr="0021299B" w14:paraId="4F07A019" w14:textId="77777777" w:rsidTr="008C5D1A">
        <w:trPr>
          <w:jc w:val="center"/>
        </w:trPr>
        <w:tc>
          <w:tcPr>
            <w:tcW w:w="8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939AD2"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rPr>
                <w:lang w:val="en-GB"/>
              </w:rPr>
            </w:pPr>
          </w:p>
        </w:tc>
        <w:tc>
          <w:tcPr>
            <w:tcW w:w="1980"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67A718F8"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(0.03)</w:t>
            </w:r>
          </w:p>
        </w:tc>
        <w:tc>
          <w:tcPr>
            <w:tcW w:w="1283"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1075C228"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(0.01)   </w:t>
            </w:r>
          </w:p>
        </w:tc>
        <w:tc>
          <w:tcPr>
            <w:tcW w:w="1699"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10A626C4"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(0.03)</w:t>
            </w:r>
          </w:p>
        </w:tc>
        <w:tc>
          <w:tcPr>
            <w:tcW w:w="1259"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5129E373"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(0.01)   </w:t>
            </w:r>
          </w:p>
        </w:tc>
      </w:tr>
      <w:tr w:rsidR="0021299B" w:rsidRPr="0021299B" w14:paraId="6E8EE5CC" w14:textId="77777777" w:rsidTr="008C5D1A">
        <w:trPr>
          <w:jc w:val="center"/>
        </w:trPr>
        <w:tc>
          <w:tcPr>
            <w:tcW w:w="8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95B971"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rPr>
                <w:lang w:val="en-GB"/>
              </w:rPr>
            </w:pPr>
            <w:r w:rsidRPr="0021299B">
              <w:rPr>
                <w:rFonts w:ascii="Arial" w:eastAsia="Arial" w:hAnsi="Arial" w:cs="Arial"/>
                <w:color w:val="000000"/>
                <w:sz w:val="22"/>
                <w:szCs w:val="22"/>
                <w:lang w:val="en-GB"/>
              </w:rPr>
              <w:t>N</w:t>
            </w:r>
          </w:p>
        </w:tc>
        <w:tc>
          <w:tcPr>
            <w:tcW w:w="1980"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F8267F"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696    </w:t>
            </w:r>
          </w:p>
        </w:tc>
        <w:tc>
          <w:tcPr>
            <w:tcW w:w="1283"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E9DF7A"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696       </w:t>
            </w:r>
          </w:p>
        </w:tc>
        <w:tc>
          <w:tcPr>
            <w:tcW w:w="1699"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F4994"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696    </w:t>
            </w:r>
          </w:p>
        </w:tc>
        <w:tc>
          <w:tcPr>
            <w:tcW w:w="1259"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668CA"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696       </w:t>
            </w:r>
          </w:p>
        </w:tc>
      </w:tr>
      <w:tr w:rsidR="0021299B" w:rsidRPr="0021299B" w14:paraId="07A5D174" w14:textId="77777777" w:rsidTr="008C5D1A">
        <w:trPr>
          <w:jc w:val="center"/>
        </w:trPr>
        <w:tc>
          <w:tcPr>
            <w:tcW w:w="892"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B12A9D5"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rPr>
                <w:lang w:val="en-GB"/>
              </w:rPr>
            </w:pPr>
            <w:r w:rsidRPr="0021299B">
              <w:rPr>
                <w:rFonts w:ascii="Arial" w:eastAsia="Arial" w:hAnsi="Arial" w:cs="Arial"/>
                <w:color w:val="000000"/>
                <w:sz w:val="22"/>
                <w:szCs w:val="22"/>
                <w:lang w:val="en-GB"/>
              </w:rPr>
              <w:t>R2</w:t>
            </w:r>
          </w:p>
        </w:tc>
        <w:tc>
          <w:tcPr>
            <w:tcW w:w="19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60A51C8"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0.06 </w:t>
            </w:r>
          </w:p>
        </w:tc>
        <w:tc>
          <w:tcPr>
            <w:tcW w:w="128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4F033CF"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0.07    </w:t>
            </w:r>
          </w:p>
        </w:tc>
        <w:tc>
          <w:tcPr>
            <w:tcW w:w="1699"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E0050FC"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0.05 </w:t>
            </w:r>
          </w:p>
        </w:tc>
        <w:tc>
          <w:tcPr>
            <w:tcW w:w="1259"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D2FA3A5"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jc w:val="right"/>
              <w:rPr>
                <w:lang w:val="en-GB"/>
              </w:rPr>
            </w:pPr>
            <w:r w:rsidRPr="0021299B">
              <w:rPr>
                <w:rFonts w:ascii="Arial" w:eastAsia="Arial" w:hAnsi="Arial" w:cs="Arial"/>
                <w:color w:val="000000"/>
                <w:sz w:val="22"/>
                <w:szCs w:val="22"/>
                <w:lang w:val="en-GB"/>
              </w:rPr>
              <w:t xml:space="preserve">0.08    </w:t>
            </w:r>
          </w:p>
        </w:tc>
      </w:tr>
      <w:tr w:rsidR="0021299B" w:rsidRPr="0021299B" w14:paraId="47693C2D" w14:textId="77777777" w:rsidTr="008C5D1A">
        <w:trPr>
          <w:jc w:val="center"/>
        </w:trPr>
        <w:tc>
          <w:tcPr>
            <w:tcW w:w="7113" w:type="dxa"/>
            <w:gridSpan w:val="5"/>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5CE4BC" w14:textId="77777777"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rPr>
                <w:rFonts w:ascii="Arial" w:eastAsia="Arial" w:hAnsi="Arial" w:cs="Arial"/>
                <w:color w:val="000000"/>
                <w:sz w:val="22"/>
                <w:szCs w:val="22"/>
                <w:lang w:val="en-GB"/>
              </w:rPr>
            </w:pPr>
            <w:r w:rsidRPr="0021299B">
              <w:rPr>
                <w:rFonts w:ascii="Arial" w:eastAsia="Arial" w:hAnsi="Arial" w:cs="Arial"/>
                <w:color w:val="000000"/>
                <w:sz w:val="22"/>
                <w:szCs w:val="22"/>
                <w:lang w:val="en-GB"/>
              </w:rPr>
              <w:t>Standard errors are heteroskedasticity robust.  *** p &lt; 0.001</w:t>
            </w:r>
            <w:proofErr w:type="gramStart"/>
            <w:r w:rsidRPr="0021299B">
              <w:rPr>
                <w:rFonts w:ascii="Arial" w:eastAsia="Arial" w:hAnsi="Arial" w:cs="Arial"/>
                <w:color w:val="000000"/>
                <w:sz w:val="22"/>
                <w:szCs w:val="22"/>
                <w:lang w:val="en-GB"/>
              </w:rPr>
              <w:t>;  *</w:t>
            </w:r>
            <w:proofErr w:type="gramEnd"/>
            <w:r w:rsidRPr="0021299B">
              <w:rPr>
                <w:rFonts w:ascii="Arial" w:eastAsia="Arial" w:hAnsi="Arial" w:cs="Arial"/>
                <w:color w:val="000000"/>
                <w:sz w:val="22"/>
                <w:szCs w:val="22"/>
                <w:lang w:val="en-GB"/>
              </w:rPr>
              <w:t>* p &lt; 0.01</w:t>
            </w:r>
            <w:proofErr w:type="gramStart"/>
            <w:r w:rsidRPr="0021299B">
              <w:rPr>
                <w:rFonts w:ascii="Arial" w:eastAsia="Arial" w:hAnsi="Arial" w:cs="Arial"/>
                <w:color w:val="000000"/>
                <w:sz w:val="22"/>
                <w:szCs w:val="22"/>
                <w:lang w:val="en-GB"/>
              </w:rPr>
              <w:t>;  *</w:t>
            </w:r>
            <w:proofErr w:type="gramEnd"/>
            <w:r w:rsidRPr="0021299B">
              <w:rPr>
                <w:rFonts w:ascii="Arial" w:eastAsia="Arial" w:hAnsi="Arial" w:cs="Arial"/>
                <w:color w:val="000000"/>
                <w:sz w:val="22"/>
                <w:szCs w:val="22"/>
                <w:lang w:val="en-GB"/>
              </w:rPr>
              <w:t xml:space="preserve"> p &lt; 0.05.</w:t>
            </w:r>
          </w:p>
          <w:p w14:paraId="7F6100D1" w14:textId="7D574922" w:rsidR="0021299B" w:rsidRPr="0021299B" w:rsidRDefault="0021299B" w:rsidP="008C5D1A">
            <w:pPr>
              <w:pBdr>
                <w:top w:val="none" w:sz="0" w:space="0" w:color="000000"/>
                <w:left w:val="none" w:sz="0" w:space="0" w:color="000000"/>
                <w:bottom w:val="none" w:sz="0" w:space="0" w:color="000000"/>
                <w:right w:val="none" w:sz="0" w:space="0" w:color="000000"/>
              </w:pBdr>
              <w:spacing w:before="120"/>
              <w:ind w:left="120" w:right="120"/>
              <w:rPr>
                <w:lang w:val="en-GB"/>
              </w:rPr>
            </w:pPr>
            <w:r w:rsidRPr="0021299B">
              <w:rPr>
                <w:lang w:val="en-GB"/>
              </w:rPr>
              <w:t xml:space="preserve">Country dummies included </w:t>
            </w:r>
            <w:r>
              <w:rPr>
                <w:lang w:val="en-GB"/>
              </w:rPr>
              <w:t>but not shown</w:t>
            </w:r>
          </w:p>
        </w:tc>
      </w:tr>
    </w:tbl>
    <w:p w14:paraId="2B3653B4" w14:textId="77777777" w:rsidR="0021299B" w:rsidRDefault="0021299B" w:rsidP="0021299B">
      <w:pPr>
        <w:rPr>
          <w:lang w:val="en-GB"/>
        </w:rPr>
      </w:pPr>
      <w:r w:rsidRPr="0021299B">
        <w:rPr>
          <w:lang w:val="en-GB"/>
        </w:rPr>
        <w:t xml:space="preserve"> </w:t>
      </w:r>
    </w:p>
    <w:p w14:paraId="2D8C5ABD" w14:textId="77777777" w:rsidR="00FC1CAE" w:rsidRDefault="00FC1CAE">
      <w:pPr>
        <w:spacing w:after="0" w:line="240" w:lineRule="auto"/>
        <w:jc w:val="left"/>
        <w:rPr>
          <w:color w:val="000000"/>
          <w:szCs w:val="24"/>
          <w:lang w:val="en-GB"/>
        </w:rPr>
      </w:pPr>
      <w:r>
        <w:rPr>
          <w:color w:val="000000"/>
          <w:szCs w:val="24"/>
          <w:lang w:val="en-GB"/>
        </w:rPr>
        <w:br w:type="page"/>
      </w:r>
    </w:p>
    <w:p w14:paraId="0C10C1C6" w14:textId="49F0182B" w:rsidR="005C3CB4" w:rsidRDefault="005C3CB4" w:rsidP="005C3CB4">
      <w:pPr>
        <w:rPr>
          <w:color w:val="000000"/>
          <w:szCs w:val="24"/>
          <w:lang w:val="en-GB"/>
        </w:rPr>
      </w:pPr>
      <w:r w:rsidRPr="0021299B">
        <w:rPr>
          <w:color w:val="000000"/>
          <w:szCs w:val="24"/>
          <w:lang w:val="en-GB"/>
        </w:rPr>
        <w:lastRenderedPageBreak/>
        <w:t xml:space="preserve">Appendix </w:t>
      </w:r>
      <w:r>
        <w:rPr>
          <w:color w:val="000000"/>
          <w:szCs w:val="24"/>
          <w:lang w:val="en-GB"/>
        </w:rPr>
        <w:t>N</w:t>
      </w:r>
      <w:r w:rsidRPr="0021299B">
        <w:rPr>
          <w:color w:val="000000"/>
          <w:szCs w:val="24"/>
          <w:lang w:val="en-GB"/>
        </w:rPr>
        <w:t>o.</w:t>
      </w:r>
      <w:r>
        <w:rPr>
          <w:color w:val="000000"/>
          <w:szCs w:val="24"/>
          <w:lang w:val="en-GB"/>
        </w:rPr>
        <w:t xml:space="preserve"> 3</w:t>
      </w:r>
      <w:r w:rsidRPr="0021299B">
        <w:rPr>
          <w:color w:val="000000"/>
          <w:szCs w:val="24"/>
          <w:lang w:val="en-GB"/>
        </w:rPr>
        <w:t xml:space="preserve">: </w:t>
      </w:r>
      <w:r>
        <w:rPr>
          <w:color w:val="000000"/>
          <w:szCs w:val="24"/>
          <w:lang w:val="en-GB"/>
        </w:rPr>
        <w:t xml:space="preserve">Examining </w:t>
      </w:r>
      <w:r w:rsidR="00FC1CAE">
        <w:rPr>
          <w:color w:val="000000"/>
          <w:szCs w:val="24"/>
          <w:lang w:val="en-GB"/>
        </w:rPr>
        <w:t>immigration salience</w:t>
      </w:r>
      <w:r>
        <w:rPr>
          <w:color w:val="000000"/>
          <w:szCs w:val="24"/>
          <w:lang w:val="en-GB"/>
        </w:rPr>
        <w:t xml:space="preserve"> using CHES data </w:t>
      </w:r>
      <w:r w:rsidRPr="0021299B">
        <w:rPr>
          <w:color w:val="000000"/>
          <w:szCs w:val="24"/>
          <w:lang w:val="en-GB"/>
        </w:rPr>
        <w:t xml:space="preserve"> </w:t>
      </w:r>
    </w:p>
    <w:p w14:paraId="54CAEF92" w14:textId="1A5D2B9C" w:rsidR="00FC1CAE" w:rsidRDefault="00FC1CAE" w:rsidP="005C3CB4">
      <w:pPr>
        <w:rPr>
          <w:color w:val="000000"/>
          <w:szCs w:val="24"/>
          <w:lang w:val="en-GB"/>
        </w:rPr>
      </w:pPr>
      <w:r w:rsidRPr="00FC1CAE">
        <w:rPr>
          <w:noProof/>
          <w:color w:val="000000"/>
          <w:szCs w:val="24"/>
          <w:lang w:val="en-GB"/>
        </w:rPr>
        <w:drawing>
          <wp:inline distT="0" distB="0" distL="0" distR="0" wp14:anchorId="5684DC58" wp14:editId="106B5FD2">
            <wp:extent cx="5579745" cy="5579745"/>
            <wp:effectExtent l="0" t="0" r="1905" b="1905"/>
            <wp:docPr id="1871530541" name="Picture 1" descr="A graph showing the number of numbers and the number of the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0541" name="Picture 1" descr="A graph showing the number of numbers and the number of the number of word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14:paraId="7097C016" w14:textId="77777777" w:rsidR="005C3CB4" w:rsidRDefault="005C3CB4" w:rsidP="0021299B">
      <w:pPr>
        <w:rPr>
          <w:lang w:val="en-GB"/>
        </w:rPr>
      </w:pPr>
    </w:p>
    <w:p w14:paraId="60A8244D" w14:textId="77777777" w:rsidR="005C3CB4" w:rsidRPr="0021299B" w:rsidRDefault="005C3CB4" w:rsidP="0021299B">
      <w:pPr>
        <w:rPr>
          <w:lang w:val="en-GB"/>
        </w:rPr>
      </w:pPr>
    </w:p>
    <w:p w14:paraId="11B7EA35" w14:textId="3F7036FA" w:rsidR="0021299B" w:rsidRPr="0021299B" w:rsidRDefault="0021299B" w:rsidP="0021299B">
      <w:pPr>
        <w:rPr>
          <w:szCs w:val="24"/>
          <w:lang w:val="en-GB"/>
        </w:rPr>
      </w:pPr>
    </w:p>
    <w:sectPr w:rsidR="0021299B" w:rsidRPr="0021299B">
      <w:headerReference w:type="default" r:id="rId22"/>
      <w:footerReference w:type="default" r:id="rId23"/>
      <w:pgSz w:w="11906" w:h="16838"/>
      <w:pgMar w:top="1701" w:right="1418" w:bottom="1418" w:left="1701" w:header="0" w:footer="708" w:gutter="0"/>
      <w:pgNumType w:start="8"/>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Vojtěch Pohanka" w:date="2024-10-25T16:14:00Z" w:initials="VP">
    <w:p w14:paraId="1044DC2E" w14:textId="77777777" w:rsidR="00411CC3" w:rsidRDefault="00411CC3" w:rsidP="00411CC3">
      <w:pPr>
        <w:pStyle w:val="CommentText"/>
      </w:pPr>
      <w:r>
        <w:rPr>
          <w:rStyle w:val="CommentReference"/>
        </w:rPr>
        <w:annotationRef/>
      </w:r>
      <w:r>
        <w:t xml:space="preserve">Cut it, just get to the point and explain the research gap. </w:t>
      </w:r>
    </w:p>
  </w:comment>
  <w:comment w:id="5" w:author="Vojtěch Pohanka [2]" w:date="2025-02-26T14:28:00Z" w:initials="VP">
    <w:p w14:paraId="483DA873" w14:textId="77777777" w:rsidR="003C389F" w:rsidRDefault="003C389F" w:rsidP="003C389F">
      <w:pPr>
        <w:pStyle w:val="CommentText"/>
        <w:jc w:val="left"/>
      </w:pPr>
      <w:r>
        <w:rPr>
          <w:rStyle w:val="CommentReference"/>
        </w:rPr>
        <w:annotationRef/>
      </w:r>
      <w:r>
        <w:t>Explain!</w:t>
      </w:r>
    </w:p>
  </w:comment>
  <w:comment w:id="6" w:author="Vojtěch Pohanka" w:date="2025-01-22T09:56:00Z" w:initials="VP">
    <w:p w14:paraId="5584A1FF" w14:textId="5C44EE12" w:rsidR="00734709" w:rsidRDefault="00734709" w:rsidP="00734709">
      <w:pPr>
        <w:pStyle w:val="CommentText"/>
        <w:jc w:val="left"/>
      </w:pPr>
      <w:r>
        <w:rPr>
          <w:rStyle w:val="CommentReference"/>
        </w:rPr>
        <w:annotationRef/>
      </w:r>
      <w:r>
        <w:t xml:space="preserve">Add KKV citation </w:t>
      </w:r>
    </w:p>
  </w:comment>
  <w:comment w:id="7" w:author="Vojtěch Pohanka" w:date="2025-02-20T16:45:00Z" w:initials="VP">
    <w:p w14:paraId="409A6957" w14:textId="77777777" w:rsidR="005D2A96" w:rsidRDefault="005D2A96" w:rsidP="005D2A96">
      <w:pPr>
        <w:pStyle w:val="CommentText"/>
        <w:jc w:val="left"/>
      </w:pPr>
      <w:r>
        <w:rPr>
          <w:rStyle w:val="CommentReference"/>
        </w:rPr>
        <w:annotationRef/>
      </w:r>
      <w:r>
        <w:t>Specify</w:t>
      </w:r>
    </w:p>
  </w:comment>
  <w:comment w:id="8" w:author="Vojtěch Pohanka [2]" w:date="2025-02-27T17:49:00Z" w:initials="VP">
    <w:p w14:paraId="0D7DA229" w14:textId="77777777" w:rsidR="00BD009A" w:rsidRDefault="00BD009A" w:rsidP="00BD009A">
      <w:pPr>
        <w:pStyle w:val="CommentText"/>
        <w:jc w:val="left"/>
      </w:pPr>
      <w:r>
        <w:rPr>
          <w:rStyle w:val="CommentReference"/>
        </w:rPr>
        <w:annotationRef/>
      </w:r>
      <w:r>
        <w:t>Is this relevant for my data?</w:t>
      </w:r>
    </w:p>
  </w:comment>
  <w:comment w:id="11" w:author="Vojtěch Pohanka [2]" w:date="2025-04-08T14:09:00Z" w:initials="VP">
    <w:p w14:paraId="7750758A" w14:textId="77777777" w:rsidR="003F550E" w:rsidRDefault="003F550E" w:rsidP="003F550E">
      <w:pPr>
        <w:pStyle w:val="CommentText"/>
        <w:jc w:val="left"/>
      </w:pPr>
      <w:r>
        <w:rPr>
          <w:rStyle w:val="CommentReference"/>
        </w:rPr>
        <w:annotationRef/>
      </w:r>
      <w:r>
        <w:t>Add text analysis of the immigration issue?</w:t>
      </w:r>
    </w:p>
  </w:comment>
  <w:comment w:id="12" w:author="Vojtěch Pohanka [2]" w:date="2025-04-13T12:17:00Z" w:initials="VP">
    <w:p w14:paraId="043B998A" w14:textId="77777777" w:rsidR="00FE37F9" w:rsidRDefault="00FE37F9" w:rsidP="00FE37F9">
      <w:pPr>
        <w:pStyle w:val="CommentText"/>
        <w:jc w:val="left"/>
      </w:pPr>
      <w:r>
        <w:rPr>
          <w:rStyle w:val="CommentReference"/>
        </w:rPr>
        <w:annotationRef/>
      </w:r>
      <w:r>
        <w:t>FINISH 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44DC2E" w15:done="0"/>
  <w15:commentEx w15:paraId="483DA873" w15:done="0"/>
  <w15:commentEx w15:paraId="5584A1FF" w15:done="0"/>
  <w15:commentEx w15:paraId="409A6957" w15:done="0"/>
  <w15:commentEx w15:paraId="0D7DA229" w15:done="0"/>
  <w15:commentEx w15:paraId="7750758A" w15:done="0"/>
  <w15:commentEx w15:paraId="043B99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A87EE5" w16cex:dateUtc="2024-10-25T14:14:00Z"/>
  <w16cex:commentExtensible w16cex:durableId="078B5D82" w16cex:dateUtc="2025-02-26T13:28:00Z"/>
  <w16cex:commentExtensible w16cex:durableId="49F75F5D" w16cex:dateUtc="2025-01-22T08:56:00Z"/>
  <w16cex:commentExtensible w16cex:durableId="7070769C" w16cex:dateUtc="2025-02-20T15:45:00Z"/>
  <w16cex:commentExtensible w16cex:durableId="6CEBD15F" w16cex:dateUtc="2025-02-27T16:49:00Z"/>
  <w16cex:commentExtensible w16cex:durableId="76865DC9" w16cex:dateUtc="2025-04-08T12:09:00Z"/>
  <w16cex:commentExtensible w16cex:durableId="7CF958B2" w16cex:dateUtc="2025-04-13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44DC2E" w16cid:durableId="73A87EE5"/>
  <w16cid:commentId w16cid:paraId="483DA873" w16cid:durableId="078B5D82"/>
  <w16cid:commentId w16cid:paraId="5584A1FF" w16cid:durableId="49F75F5D"/>
  <w16cid:commentId w16cid:paraId="409A6957" w16cid:durableId="7070769C"/>
  <w16cid:commentId w16cid:paraId="0D7DA229" w16cid:durableId="6CEBD15F"/>
  <w16cid:commentId w16cid:paraId="7750758A" w16cid:durableId="76865DC9"/>
  <w16cid:commentId w16cid:paraId="043B998A" w16cid:durableId="7CF958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FB411" w14:textId="77777777" w:rsidR="00317688" w:rsidRDefault="00317688">
      <w:r>
        <w:separator/>
      </w:r>
    </w:p>
  </w:endnote>
  <w:endnote w:type="continuationSeparator" w:id="0">
    <w:p w14:paraId="7BF29438" w14:textId="77777777" w:rsidR="00317688" w:rsidRDefault="00317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786B5" w14:textId="77777777" w:rsidR="00C42348" w:rsidRDefault="00C42348">
    <w:pPr>
      <w:tabs>
        <w:tab w:val="center" w:pos="4536"/>
        <w:tab w:val="right" w:pos="9072"/>
      </w:tabs>
      <w:jc w:val="center"/>
      <w:rPr>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1B622" w14:textId="77777777" w:rsidR="00C42348" w:rsidRDefault="00C42348">
    <w:pPr>
      <w:pBdr>
        <w:top w:val="nil"/>
        <w:left w:val="nil"/>
        <w:bottom w:val="nil"/>
        <w:right w:val="nil"/>
        <w:between w:val="nil"/>
      </w:pBdr>
      <w:tabs>
        <w:tab w:val="center" w:pos="4536"/>
        <w:tab w:val="right" w:pos="9072"/>
      </w:tabs>
      <w:jc w:val="center"/>
      <w:rPr>
        <w:color w:val="000000"/>
      </w:rPr>
    </w:pPr>
  </w:p>
  <w:p w14:paraId="4794F225" w14:textId="77777777" w:rsidR="00C42348" w:rsidRDefault="00C42348">
    <w:pPr>
      <w:tabs>
        <w:tab w:val="center" w:pos="4536"/>
        <w:tab w:val="right" w:pos="9072"/>
      </w:tabs>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F20E3" w14:textId="77777777" w:rsidR="00C42348" w:rsidRDefault="00000000">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CB42FA">
      <w:rPr>
        <w:noProof/>
        <w:color w:val="000000"/>
      </w:rPr>
      <w:t>8</w:t>
    </w:r>
    <w:r>
      <w:rPr>
        <w:color w:val="000000"/>
      </w:rPr>
      <w:fldChar w:fldCharType="end"/>
    </w:r>
  </w:p>
  <w:p w14:paraId="707D6F17" w14:textId="77777777" w:rsidR="00C42348" w:rsidRDefault="00C42348">
    <w:pPr>
      <w:tabs>
        <w:tab w:val="center" w:pos="4536"/>
        <w:tab w:val="right" w:pos="9072"/>
      </w:tabs>
      <w:jc w:val="cen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B29743" w14:textId="77777777" w:rsidR="00317688" w:rsidRDefault="00317688">
      <w:r>
        <w:separator/>
      </w:r>
    </w:p>
  </w:footnote>
  <w:footnote w:type="continuationSeparator" w:id="0">
    <w:p w14:paraId="018F62D8" w14:textId="77777777" w:rsidR="00317688" w:rsidRDefault="00317688">
      <w:r>
        <w:continuationSeparator/>
      </w:r>
    </w:p>
  </w:footnote>
  <w:footnote w:id="1">
    <w:p w14:paraId="3141F6F1" w14:textId="6CE1DA2E" w:rsidR="00512AE6" w:rsidRPr="00BD009A" w:rsidRDefault="00512AE6">
      <w:pPr>
        <w:pStyle w:val="FootnoteText"/>
        <w:rPr>
          <w:lang w:val="en-US"/>
        </w:rPr>
      </w:pPr>
      <w:r w:rsidRPr="00BD009A">
        <w:rPr>
          <w:rStyle w:val="FootnoteReference"/>
          <w:sz w:val="20"/>
          <w:lang w:val="en-US"/>
        </w:rPr>
        <w:footnoteRef/>
      </w:r>
      <w:r w:rsidRPr="00BD009A">
        <w:rPr>
          <w:lang w:val="en-US"/>
        </w:rPr>
        <w:t xml:space="preserve"> The few studies explicitly examining issue salience in CEE as an independent variable only examine one point in time </w:t>
      </w:r>
      <w:r w:rsidRPr="00BD009A">
        <w:rPr>
          <w:lang w:val="en-US"/>
        </w:rPr>
        <w:fldChar w:fldCharType="begin"/>
      </w:r>
      <w:r w:rsidR="00BC1437">
        <w:rPr>
          <w:lang w:val="en-US"/>
        </w:rPr>
        <w:instrText xml:space="preserve"> ADDIN ZOTERO_ITEM CSL_CITATION {"citationID":"xLqFzt3L","properties":{"formattedCitation":"(Rohrschneider and Whitefield 2009)","plainCitation":"(Rohrschneider and Whitefield 2009)","noteIndex":1},"citationItems":[{"id":328,"uris":["http://zotero.org/users/13200713/items/VHFI2C4Z"],"itemData":{"id":328,"type":"article-journal","abstract":"There has been considerable debate about the characteristics of political cleavages underlying post-Communist Central and Eastern European party competition, with views ranging from no structure, to unidimensionality, to structured diversity, to entirely sui generis country-specific approaches. Much of the disagreement, the authors argue, results from the failure to take seriously the distinction between issue position and issue salience. Taking this into account, the authors present a model of party cleavages that synthesizes the various arguments into one comprehensive model. Empirical evidence for the argument is derived from an expert survey of 87 parties in 13 post-Communist democracies. Theoretically, this study provides a much more positive picture of the character of party cleavages and of democratic responsiveness in post-Communist states than is generally accepted.","container-title":"Comparative Political Studies","DOI":"10.1177/0010414008325285","ISSN":"0010-4140","issue":"2","language":"en","note":"publisher: SAGE Publications Inc","page":"280-313","source":"SAGE Journals","title":"Understanding Cleavages in Party Systems: Issue Position and Issue Salience in 13 Post-Communist Democracies","title-short":"Understanding Cleavages in Party Systems","volume":"42","author":[{"family":"Rohrschneider","given":"Robert"},{"family":"Whitefield","given":"Stephen"}],"issued":{"date-parts":[["2009",2,1]]},"citation-key":"rohrschneiderUnderstandingCleavagesParty2009"}}],"schema":"https://github.com/citation-style-language/schema/raw/master/csl-citation.json"} </w:instrText>
      </w:r>
      <w:r w:rsidRPr="00BD009A">
        <w:rPr>
          <w:lang w:val="en-US"/>
        </w:rPr>
        <w:fldChar w:fldCharType="separate"/>
      </w:r>
      <w:r w:rsidRPr="00BD009A">
        <w:rPr>
          <w:lang w:val="en-US"/>
        </w:rPr>
        <w:t>(Rohrschneider and Whitefield 2009)</w:t>
      </w:r>
      <w:r w:rsidRPr="00BD009A">
        <w:rPr>
          <w:lang w:val="en-US"/>
        </w:rPr>
        <w:fldChar w:fldCharType="end"/>
      </w:r>
      <w:r w:rsidRPr="00BD009A">
        <w:rPr>
          <w:lang w:val="en-US"/>
        </w:rPr>
        <w:t xml:space="preserve"> or only look at one single issue </w:t>
      </w:r>
      <w:r w:rsidRPr="00BD009A">
        <w:rPr>
          <w:lang w:val="en-US"/>
        </w:rPr>
        <w:fldChar w:fldCharType="begin"/>
      </w:r>
      <w:r w:rsidR="00BC1437">
        <w:rPr>
          <w:lang w:val="en-US"/>
        </w:rPr>
        <w:instrText xml:space="preserve"> ADDIN ZOTERO_ITEM CSL_CITATION {"citationID":"K0SAszDZ","properties":{"formattedCitation":"(Whitefield and Rohrschneider 2015)","plainCitation":"(Whitefield and Rohrschneider 2015)","noteIndex":1},"citationItems":[{"id":1240,"uris":["http://zotero.org/users/13200713/items/CI8W3DA9"],"itemData":{"id":1240,"type":"article-journal","abstract":"This article seeks to contribute to the burgeoning literature on how parties assign salience to their issue stances. With regard to European integration, recent research has pointed not only to growing public Euro-scepticism but also to an increase in the importance that the public assigns to European issues. But are parties matching this shift with appropriate salience shifts of their own? The existing literature points to important constraints on parties achieving such salience representation that arise from the nature of inherited issue ownership and the nature of political cleavages. There are also reasons to expect important differences between Western European and Central European parties in the extent to which such constraints apply. We investigate these issues using data from expert surveys conducted in twenty-four European countries at two time points, 2007–2008 and 2013, that provide measures of the salience of European integration to parties along with other indicators that are used as predictors of salience. The results do not suggest that CEE parties assign salience in ways that differ substantially from their counterparts in Western Europe. What matters most in both regions is the position that parties adopt on the issues, with parties at the extremes on the European dimension being the ones to make the issue most salient in their appeals. We also note that some predicted determinants of issue salience, such as government status, electoral support and time spent in office, and party organization, are dogs that do not bark in both regions.","container-title":"East European Politics and Societies","DOI":"10.1177/0888325414567128","ISSN":"0888-3254","issue":"1","language":"en","note":"publisher: SAGE Publications Inc","page":"12-39","source":"SAGE Journals","title":"The Salience of European Integration to Party Competition: Western and Eastern Europe Compared","title-short":"The Salience of European Integration to Party Competition","volume":"29","author":[{"family":"Whitefield","given":"Stephen"},{"family":"Rohrschneider","given":"Robert"}],"issued":{"date-parts":[["2015",2,1]]},"citation-key":"whitefieldSalienceEuropeanIntegration2015"}}],"schema":"https://github.com/citation-style-language/schema/raw/master/csl-citation.json"} </w:instrText>
      </w:r>
      <w:r w:rsidRPr="00BD009A">
        <w:rPr>
          <w:lang w:val="en-US"/>
        </w:rPr>
        <w:fldChar w:fldCharType="separate"/>
      </w:r>
      <w:r w:rsidRPr="00BD009A">
        <w:rPr>
          <w:lang w:val="en-US"/>
        </w:rPr>
        <w:t>(Whitefield and Rohrschneider 2015)</w:t>
      </w:r>
      <w:r w:rsidRPr="00BD009A">
        <w:rPr>
          <w:lang w:val="en-US"/>
        </w:rPr>
        <w:fldChar w:fldCharType="end"/>
      </w:r>
    </w:p>
  </w:footnote>
  <w:footnote w:id="2">
    <w:p w14:paraId="01013397" w14:textId="2FD1E0F4" w:rsidR="00345CD3" w:rsidRPr="00BD009A" w:rsidRDefault="00345CD3">
      <w:pPr>
        <w:pStyle w:val="FootnoteText"/>
        <w:rPr>
          <w:lang w:val="en-US"/>
        </w:rPr>
      </w:pPr>
      <w:r w:rsidRPr="00BD009A">
        <w:rPr>
          <w:rStyle w:val="FootnoteReference"/>
          <w:lang w:val="en-US"/>
        </w:rPr>
        <w:footnoteRef/>
      </w:r>
      <w:r w:rsidRPr="00BD009A">
        <w:rPr>
          <w:lang w:val="en-US"/>
        </w:rPr>
        <w:t xml:space="preserve"> </w:t>
      </w:r>
      <w:r w:rsidR="00913C8D" w:rsidRPr="00BD009A">
        <w:rPr>
          <w:lang w:val="en-US"/>
        </w:rPr>
        <w:t xml:space="preserve">In this context, </w:t>
      </w:r>
      <w:proofErr w:type="spellStart"/>
      <w:r w:rsidR="00913C8D" w:rsidRPr="00BD009A">
        <w:rPr>
          <w:lang w:val="en-US"/>
        </w:rPr>
        <w:t>Kitschelt</w:t>
      </w:r>
      <w:proofErr w:type="spellEnd"/>
      <w:r w:rsidR="00913C8D" w:rsidRPr="00BD009A">
        <w:rPr>
          <w:lang w:val="en-US"/>
        </w:rPr>
        <w:t xml:space="preserve"> </w:t>
      </w:r>
      <w:r w:rsidR="00913C8D" w:rsidRPr="00BD009A">
        <w:rPr>
          <w:lang w:val="en-US"/>
        </w:rPr>
        <w:fldChar w:fldCharType="begin"/>
      </w:r>
      <w:r w:rsidR="00BC1437">
        <w:rPr>
          <w:lang w:val="en-US"/>
        </w:rPr>
        <w:instrText xml:space="preserve"> ADDIN ZOTERO_ITEM CSL_CITATION {"citationID":"WpFeXzQT","properties":{"formattedCitation":"(1994)","plainCitation":"(1994)","noteIndex":2},"citationItems":[{"id":3589,"uris":["http://zotero.org/users/13200713/items/LD4SYWUC"],"itemData":{"id":3589,"type":"book","call-number":"JN94.A979 K57 1994","collection-title":"Cambridge studies in comparative politics","event-place":"Cambridge ; New York","ISBN":"978-0-521-45106-2","number-of-pages":"345","publisher":"Cambridge University Press","publisher-place":"Cambridge ; New York","source":"Library of Congress ISBN","title":"The transformation of European social democracy","author":[{"family":"Kitschelt","given":"Herbert"}],"issued":{"date-parts":[["1994"]]},"citation-key":"kitscheltTransformationEuropeanSocial1994"},"label":"page","suppress-author":true}],"schema":"https://github.com/citation-style-language/schema/raw/master/csl-citation.json"} </w:instrText>
      </w:r>
      <w:r w:rsidR="00913C8D" w:rsidRPr="00BD009A">
        <w:rPr>
          <w:lang w:val="en-US"/>
        </w:rPr>
        <w:fldChar w:fldCharType="separate"/>
      </w:r>
      <w:r w:rsidR="00913C8D" w:rsidRPr="00BD009A">
        <w:rPr>
          <w:lang w:val="en-US"/>
        </w:rPr>
        <w:t>(1994)</w:t>
      </w:r>
      <w:r w:rsidR="00913C8D" w:rsidRPr="00BD009A">
        <w:rPr>
          <w:lang w:val="en-US"/>
        </w:rPr>
        <w:fldChar w:fldCharType="end"/>
      </w:r>
      <w:r w:rsidR="00913C8D" w:rsidRPr="00BD009A">
        <w:rPr>
          <w:lang w:val="en-US"/>
        </w:rPr>
        <w:t xml:space="preserve"> uses</w:t>
      </w:r>
      <w:r w:rsidRPr="00BD009A">
        <w:rPr>
          <w:lang w:val="en-US"/>
        </w:rPr>
        <w:t xml:space="preserve"> the term “libertarian” to refer to a culturally liberal conception of community</w:t>
      </w:r>
      <w:r w:rsidR="00913C8D" w:rsidRPr="00BD009A">
        <w:rPr>
          <w:lang w:val="en-US"/>
        </w:rPr>
        <w:t xml:space="preserve">. As </w:t>
      </w:r>
      <w:proofErr w:type="spellStart"/>
      <w:r w:rsidR="00913C8D" w:rsidRPr="00BD009A">
        <w:rPr>
          <w:lang w:val="en-US"/>
        </w:rPr>
        <w:t>Bornschier</w:t>
      </w:r>
      <w:proofErr w:type="spellEnd"/>
      <w:r w:rsidR="00913C8D" w:rsidRPr="00BD009A">
        <w:rPr>
          <w:lang w:val="en-US"/>
        </w:rPr>
        <w:t xml:space="preserve"> </w:t>
      </w:r>
      <w:r w:rsidR="00913C8D" w:rsidRPr="00BD009A">
        <w:rPr>
          <w:lang w:val="en-US"/>
        </w:rPr>
        <w:fldChar w:fldCharType="begin"/>
      </w:r>
      <w:r w:rsidR="00BC1437">
        <w:rPr>
          <w:lang w:val="en-US"/>
        </w:rPr>
        <w:instrText xml:space="preserve"> ADDIN ZOTERO_ITEM CSL_CITATION {"citationID":"y2EGMFyE","properties":{"formattedCitation":"(2010b, 241)","plainCitation":"(2010b, 241)","noteIndex":2},"citationItems":[{"id":3049,"uris":["http://zotero.org/users/13200713/items/MBHRUEKP"],"itemData":{"id":3049,"type":"article-journal","abstract":"While the endorsement of universalistic values by the New Left led to a first transformation of political space in Western Europe, the counter-mobilisation of the extreme populist right resulted in a second transformation in the 1990s. This article focuses on the discursive innovations and normative foundations that have driven the emergence of a conflict opposing libertarian-universalistic and traditionalist-communitarian values. An analysis using data from the media coverage of election campaigns confirms that the New Left and the populist right represent polar normative ideals in France, Austria, and Switzerland. A similar transformation of political space occurred in the absence of a right-wing populist party in Germany, Britain, and the Netherlands. In these contexts, the author hypothesises the value conflict to prove less durable and polarising in the longer run. The analysis of an election in the mid 2000s confirms that party systems evolve in a path dependent manner in the two contexts.","container-title":"West European Politics","DOI":"10.1080/01402381003654387","ISSN":"0140-2382","issue":"3","note":"publisher: Routledge\n_eprint: https://doi.org/10.1080/01402381003654387","page":"419-444","source":"Taylor and Francis+NEJM","title":"The New Cultural Divide and the Two-Dimensional Political Space in Western Europe","volume":"33","author":[{"family":"Bornschier","given":"Simon"}],"issued":{"date-parts":[["2010",5,1]]},"citation-key":"bornschierNewCulturalDivide2010"},"locator":"241","label":"page","suppress-author":true}],"schema":"https://github.com/citation-style-language/schema/raw/master/csl-citation.json"} </w:instrText>
      </w:r>
      <w:r w:rsidR="00913C8D" w:rsidRPr="00BD009A">
        <w:rPr>
          <w:lang w:val="en-US"/>
        </w:rPr>
        <w:fldChar w:fldCharType="separate"/>
      </w:r>
      <w:r w:rsidR="00EA1D0C" w:rsidRPr="00BD009A">
        <w:rPr>
          <w:lang w:val="en-US"/>
        </w:rPr>
        <w:t>(2010b, 241)</w:t>
      </w:r>
      <w:r w:rsidR="00913C8D" w:rsidRPr="00BD009A">
        <w:rPr>
          <w:lang w:val="en-US"/>
        </w:rPr>
        <w:fldChar w:fldCharType="end"/>
      </w:r>
      <w:r w:rsidR="00913C8D" w:rsidRPr="00BD009A">
        <w:rPr>
          <w:lang w:val="en-US"/>
        </w:rPr>
        <w:t xml:space="preserve"> points out, this conception is compatible with various state interventions and is not synon</w:t>
      </w:r>
      <w:r w:rsidR="00EA1D0C" w:rsidRPr="00BD009A">
        <w:rPr>
          <w:lang w:val="en-US"/>
        </w:rPr>
        <w:t>ymous with libertarianism as a political philosophy arguing for a minimal state.</w:t>
      </w:r>
      <w:r w:rsidR="00802347" w:rsidRPr="00BD009A">
        <w:rPr>
          <w:lang w:val="en-US"/>
        </w:rPr>
        <w:t xml:space="preserve"> The polar concepts of social libertarianism and authoritarianism are thus equivalent to the terms cultural liberalism and conservatism used by other authors </w:t>
      </w:r>
      <w:r w:rsidR="00802347" w:rsidRPr="00BD009A">
        <w:rPr>
          <w:lang w:val="en-US"/>
        </w:rPr>
        <w:fldChar w:fldCharType="begin"/>
      </w:r>
      <w:r w:rsidR="00BC1437">
        <w:rPr>
          <w:lang w:val="en-US"/>
        </w:rPr>
        <w:instrText xml:space="preserve"> ADDIN ZOTERO_ITEM CSL_CITATION {"citationID":"ZmAPE9JP","properties":{"formattedCitation":"(Rovny 2014a)","plainCitation":"(Rovny 2014a)","noteIndex":2},"citationItems":[{"id":421,"uris":["http://zotero.org/users/13200713/items/GBYUNJJX"],"itemData":{"id":421,"type":"article-journal","abstract":"Scholarship on East European politics expects that party competition in the region is determined by various communist legacies, juxtaposing state-centric authoritarianism to a liberal market economy. Recent empirical evidence, however, uncovers significant variance of party competition patterns across East European countries. To explain this variance, this article argues that an interaction between communist institutional framework and partisan responses to ethnic minorities determines party competition structure in the region. While experience with communist federalism determines partisan affinities with ethnic minorities, tolerance or support for ethnic minorities leads the political actors associated with those minorities to general socially liberal positions. Consequently—and contrary to received knowledge—ethnic politics influence the ideological content of party competition and structure party systems in Eastern Europe.","container-title":"World Politics","ISSN":"1086-3338","issue":"4","note":"publisher: Johns Hopkins University Press","page":"669-708","source":"Project MUSE","title":"Communism, Federalism, and Ethnic Minorities: Explaining Party Competition Patterns in Eastern Europe","title-short":"Communism, Federalism, and Ethnic Minorities","volume":"66","author":[{"family":"Rovny","given":"Jan"}],"issued":{"date-parts":[["2014"]]},"citation-key":"rovnyCommunismFederalismEthnic2014"}}],"schema":"https://github.com/citation-style-language/schema/raw/master/csl-citation.json"} </w:instrText>
      </w:r>
      <w:r w:rsidR="00802347" w:rsidRPr="00BD009A">
        <w:rPr>
          <w:lang w:val="en-US"/>
        </w:rPr>
        <w:fldChar w:fldCharType="separate"/>
      </w:r>
      <w:r w:rsidR="00802347" w:rsidRPr="00BD009A">
        <w:rPr>
          <w:lang w:val="en-US"/>
        </w:rPr>
        <w:t>(Rovny 2014a)</w:t>
      </w:r>
      <w:r w:rsidR="00802347" w:rsidRPr="00BD009A">
        <w:rPr>
          <w:lang w:val="en-US"/>
        </w:rPr>
        <w:fldChar w:fldCharType="end"/>
      </w:r>
      <w:r w:rsidR="00802347" w:rsidRPr="00BD009A">
        <w:rPr>
          <w:lang w:val="en-US"/>
        </w:rPr>
        <w:t xml:space="preserve">. In the following, the two sets of polar concepts are used interchangeably. </w:t>
      </w:r>
    </w:p>
  </w:footnote>
  <w:footnote w:id="3">
    <w:p w14:paraId="2F54F427" w14:textId="55364D69" w:rsidR="008447C5" w:rsidRPr="00BD009A" w:rsidRDefault="008447C5">
      <w:pPr>
        <w:pStyle w:val="FootnoteText"/>
        <w:rPr>
          <w:lang w:val="en-US"/>
        </w:rPr>
      </w:pPr>
      <w:r w:rsidRPr="00BD009A">
        <w:rPr>
          <w:rStyle w:val="FootnoteReference"/>
          <w:lang w:val="en-US"/>
        </w:rPr>
        <w:footnoteRef/>
      </w:r>
      <w:r w:rsidRPr="00BD009A">
        <w:rPr>
          <w:lang w:val="en-US"/>
        </w:rPr>
        <w:t xml:space="preserve"> For example, Schäfer et al. </w:t>
      </w:r>
      <w:r w:rsidRPr="00BD009A">
        <w:rPr>
          <w:lang w:val="en-US"/>
        </w:rPr>
        <w:fldChar w:fldCharType="begin"/>
      </w:r>
      <w:r w:rsidR="00BC1437">
        <w:rPr>
          <w:lang w:val="en-US"/>
        </w:rPr>
        <w:instrText xml:space="preserve"> ADDIN ZOTERO_ITEM CSL_CITATION {"citationID":"BgWVMkMu","properties":{"formattedCitation":"(2021, 536\\uc0\\u8211{}37)","plainCitation":"(2021, 536–37)","noteIndex":3},"citationItems":[{"id":3980,"uris":["http://zotero.org/users/13200713/items/GHTQ7BK6"],"itemData":{"id":3980,"type":"article-journal","container-title":"West European Politics","DOI":"10.1080/01402382.2019.1709754","ISSN":"0140-2382, 1743-9655","issue":"3","journalAbbreviation":"West European Politics","language":"en","page":"531-557","source":"DOI.org (Crossref)","title":"The reshaping of political conflict over Europe: from pre-Maastricht to post-‘Euro crisis’","title-short":"The reshaping of political conflict over Europe","volume":"44","author":[{"family":"Schäfer","given":"Constantin"},{"family":"Popa","given":"Sebastian A."},{"family":"Braun","given":"Daniela"},{"family":"Schmitt","given":"Hermann"}],"issued":{"date-parts":[["2021",4,16]]},"citation-key":"schaferReshapingPoliticalConflict2021"},"locator":"536-537","label":"page","suppress-author":true}],"schema":"https://github.com/citation-style-language/schema/raw/master/csl-citation.json"} </w:instrText>
      </w:r>
      <w:r w:rsidRPr="00BD009A">
        <w:rPr>
          <w:lang w:val="en-US"/>
        </w:rPr>
        <w:fldChar w:fldCharType="separate"/>
      </w:r>
      <w:r w:rsidRPr="00BD009A">
        <w:rPr>
          <w:lang w:val="en-US"/>
        </w:rPr>
        <w:t>(2021, 536–37)</w:t>
      </w:r>
      <w:r w:rsidRPr="00BD009A">
        <w:rPr>
          <w:lang w:val="en-US"/>
        </w:rPr>
        <w:fldChar w:fldCharType="end"/>
      </w:r>
      <w:r w:rsidRPr="00BD009A">
        <w:rPr>
          <w:lang w:val="en-US"/>
        </w:rPr>
        <w:t xml:space="preserve"> argue that European integration was originally mostly an economic issue but has changed to become more about national sovereignty in recent years. </w:t>
      </w:r>
    </w:p>
  </w:footnote>
  <w:footnote w:id="4">
    <w:p w14:paraId="032505BC" w14:textId="1C3E8F75" w:rsidR="008C4EC1" w:rsidRPr="00BD009A" w:rsidRDefault="008C4EC1">
      <w:pPr>
        <w:pStyle w:val="FootnoteText"/>
        <w:rPr>
          <w:lang w:val="en-US"/>
        </w:rPr>
      </w:pPr>
      <w:r w:rsidRPr="00BD009A">
        <w:rPr>
          <w:rStyle w:val="FootnoteReference"/>
          <w:sz w:val="20"/>
          <w:lang w:val="en-US"/>
        </w:rPr>
        <w:footnoteRef/>
      </w:r>
      <w:r w:rsidRPr="00BD009A">
        <w:rPr>
          <w:lang w:val="en-US"/>
        </w:rPr>
        <w:t xml:space="preserve"> While Lipset and Rokkan did not actually define the cleavage concept, later scholarly work has generally followed Bartolini and Mair’s </w:t>
      </w:r>
      <w:r w:rsidRPr="00BD009A">
        <w:rPr>
          <w:lang w:val="en-US"/>
        </w:rPr>
        <w:fldChar w:fldCharType="begin"/>
      </w:r>
      <w:r w:rsidR="00BC1437">
        <w:rPr>
          <w:lang w:val="en-US"/>
        </w:rPr>
        <w:instrText xml:space="preserve"> ADDIN ZOTERO_ITEM CSL_CITATION {"citationID":"wh8nowra","properties":{"formattedCitation":"(2007)","plainCitation":"(2007)","noteIndex":4},"citationItems":[{"id":3410,"uris":["http://zotero.org/users/13200713/items/GRPFFYY5"],"itemData":{"id":3410,"type":"book","collection-title":"ECPR classics","event-place":"Colchester","ISBN":"978-0-9552488-3-2","language":"eng","number-of-pages":"327","publisher":"ECPR Press. First published 1990 by Cambridge University Press.","publisher-place":"Colchester","source":"K10plus ISBN","title":"Identity, competition and electoral availability: the stabilisation of European electorates, 1885 - 1985","title-short":"Identity, competition and electoral availability","author":[{"family":"Bartolini","given":"Stefano"},{"family":"Mair","given":"Peter"}],"contributor":[{"literal":"European Consortium for Political Research"}],"issued":{"date-parts":[["2007"]]},"citation-key":"bartoliniIdentityCompetitionElectoral2007"},"label":"page","suppress-author":true}],"schema":"https://github.com/citation-style-language/schema/raw/master/csl-citation.json"} </w:instrText>
      </w:r>
      <w:r w:rsidRPr="00BD009A">
        <w:rPr>
          <w:lang w:val="en-US"/>
        </w:rPr>
        <w:fldChar w:fldCharType="separate"/>
      </w:r>
      <w:r w:rsidRPr="00BD009A">
        <w:rPr>
          <w:lang w:val="en-US"/>
        </w:rPr>
        <w:t>(2007)</w:t>
      </w:r>
      <w:r w:rsidRPr="00BD009A">
        <w:rPr>
          <w:lang w:val="en-US"/>
        </w:rPr>
        <w:fldChar w:fldCharType="end"/>
      </w:r>
      <w:r w:rsidRPr="00BD009A">
        <w:rPr>
          <w:lang w:val="en-US"/>
        </w:rPr>
        <w:t xml:space="preserve"> conceptualization of a cleavage as a social divide that combines socio-structural, normative, and organizational dimensions into one </w:t>
      </w:r>
      <w:r w:rsidR="00B00181" w:rsidRPr="00BD009A">
        <w:rPr>
          <w:lang w:val="en-US"/>
        </w:rPr>
        <w:t>“</w:t>
      </w:r>
      <w:r w:rsidRPr="00BD009A">
        <w:rPr>
          <w:lang w:val="en-US"/>
        </w:rPr>
        <w:t>compound divide</w:t>
      </w:r>
      <w:r w:rsidR="00B00181" w:rsidRPr="00BD009A">
        <w:rPr>
          <w:lang w:val="en-US"/>
        </w:rPr>
        <w:t>”</w:t>
      </w:r>
      <w:r w:rsidRPr="00BD009A">
        <w:rPr>
          <w:lang w:val="en-US"/>
        </w:rPr>
        <w:t xml:space="preserve"> </w:t>
      </w:r>
      <w:r w:rsidR="00412DF8" w:rsidRPr="00BD009A">
        <w:rPr>
          <w:lang w:val="en-US"/>
        </w:rPr>
        <w:fldChar w:fldCharType="begin"/>
      </w:r>
      <w:r w:rsidR="00BC1437">
        <w:rPr>
          <w:lang w:val="en-US"/>
        </w:rPr>
        <w:instrText xml:space="preserve"> ADDIN ZOTERO_ITEM CSL_CITATION {"citationID":"0C3OAygU","properties":{"formattedCitation":"(Bartolini 2023)","plainCitation":"(Bartolini 2023)","dontUpdate":true,"noteIndex":4},"citationItems":[{"id":3614,"uris":["http://zotero.org/users/13200713/items/VIA6B882"],"itemData":{"id":3614,"type":"chapter","abstract":"This chapter sketches the elements of a theory of groups’ divisions as relevant for politics. It starts with a discussion of the excessive stretching of the concept of ‘cleavages’. It moves next to a classification of ‘divides’, a general category that covers all sorts of groups’ oppositions/conflicts. This analysis proposes seven types of ‘simple’ and ‘compound’ divides combining in a different way the divisions rooted into the ‘social stratification’, the ‘normative’ and the ‘behavioural’ systems. In the second section, the chapter discusses the concept of ‘cleavages’ as a special type of compound divide, the process of cleavage formation, and cleavage change in the interaction of the social, normative, and behavioural dimensions. The third section applies this framework to the religious cleavage, which is the object of this volume. The chapter concludes with a reflection on how voting studies could profit from a theory of different types of divides.","container-title":"Religious Voting in Western Democracies","ISBN":"978-0-19-880785-8","note":"DOI: 10.1093/oso/9780198807858.003.0003","page":"0","publisher":"Oxford University Press","source":"Silverchair","title":"Cleavages and divides in voting and political theory","URL":"https://doi.org/10.1093/oso/9780198807858.003.0003","author":[{"family":"Bartolini","given":"Stefano"}],"editor":[{"family":"Montero","given":"José Ramón"},{"family":"Segatti","given":"Paolo"},{"family":"Calvo","given":"Kerman"}],"accessed":{"date-parts":[["2024",11,24]]},"issued":{"date-parts":[["2023",7,6]]},"citation-key":"bartoliniCleavagesDividesVoting2023"}}],"schema":"https://github.com/citation-style-language/schema/raw/master/csl-citation.json"} </w:instrText>
      </w:r>
      <w:r w:rsidR="00412DF8" w:rsidRPr="00BD009A">
        <w:rPr>
          <w:lang w:val="en-US"/>
        </w:rPr>
        <w:fldChar w:fldCharType="separate"/>
      </w:r>
      <w:r w:rsidR="00412DF8" w:rsidRPr="00BD009A">
        <w:rPr>
          <w:lang w:val="en-US"/>
        </w:rPr>
        <w:t>(see Bartolini 2023)</w:t>
      </w:r>
      <w:r w:rsidR="00412DF8" w:rsidRPr="00BD009A">
        <w:rPr>
          <w:lang w:val="en-US"/>
        </w:rPr>
        <w:fldChar w:fldCharType="end"/>
      </w:r>
      <w:r w:rsidR="00412DF8" w:rsidRPr="00BD009A">
        <w:rPr>
          <w:lang w:val="en-US"/>
        </w:rPr>
        <w:t>.</w:t>
      </w:r>
    </w:p>
  </w:footnote>
  <w:footnote w:id="5">
    <w:p w14:paraId="7EAF2C50" w14:textId="6D76F6F8" w:rsidR="00C24045" w:rsidRPr="00BD009A" w:rsidRDefault="00C24045" w:rsidP="00C24045">
      <w:pPr>
        <w:rPr>
          <w:sz w:val="20"/>
          <w:lang w:val="en-US"/>
        </w:rPr>
      </w:pPr>
      <w:r w:rsidRPr="00BD009A">
        <w:rPr>
          <w:rStyle w:val="FootnoteReference"/>
          <w:lang w:val="en-US"/>
        </w:rPr>
        <w:footnoteRef/>
      </w:r>
      <w:r w:rsidRPr="00BD009A">
        <w:rPr>
          <w:lang w:val="en-US"/>
        </w:rPr>
        <w:t xml:space="preserve"> </w:t>
      </w:r>
      <w:r w:rsidRPr="00BD009A">
        <w:rPr>
          <w:sz w:val="20"/>
          <w:szCs w:val="16"/>
          <w:lang w:val="en-US"/>
        </w:rPr>
        <w:t xml:space="preserve">Empirically, the testing of </w:t>
      </w:r>
      <w:r w:rsidRPr="00BD009A">
        <w:rPr>
          <w:sz w:val="20"/>
          <w:lang w:val="en-US"/>
        </w:rPr>
        <w:t xml:space="preserve">this selective emphasis assumption has brought mixed results. While different party families appear to place different levels of relative emphasis on different issues </w:t>
      </w:r>
      <w:r w:rsidRPr="00BD009A">
        <w:rPr>
          <w:sz w:val="20"/>
          <w:lang w:val="en-US"/>
        </w:rPr>
        <w:fldChar w:fldCharType="begin"/>
      </w:r>
      <w:r w:rsidR="00BC1437">
        <w:rPr>
          <w:sz w:val="20"/>
          <w:lang w:val="en-US"/>
        </w:rPr>
        <w:instrText xml:space="preserve"> ADDIN ZOTERO_ITEM CSL_CITATION {"citationID":"O6zIlLxl","properties":{"formattedCitation":"(Budge et al. 2001, 2003; Budge 2015, 768)","plainCitation":"(Budge et al. 2001, 2003; Budge 2015, 768)","noteIndex":5},"citationItems":[{"id":3470,"uris":["http://zotero.org/users/13200713/items/M3LP7YYV"],"itemData":{"id":3470,"type":"book","abstract":"Abstract\n            This book uniquely enriches and empowers its readers. It enriches them by giving them the most detailed and extensive data available on the policies and preferences of key democratic actors-parties, governments, and electors in 25 democracies over the post-war period. Estimates are provided for every election and most coalitions of the post-war period and derive from the programmes, manifestos, and platforms of parties and governments themselves. Thus, they form a uniquely authoritative source, recognized as such and provided through the labour of a team of international scholars over 25 years. The book empowers readers by providing these estimates on the website http://manifestoproject.wzb.eu/MPP1. The printed text provides documentation and suggested uses for data, along with much other background information. The changing ideologies and concerns of parties trace general social developments over the post-war period, as well as directly affecting economic policy making. Indispensable for any serious discussion of democratic politics, the book provides necessary information for political scientists, policy analysts, comparativists, sociologists, and economists. A must for every social science library-private as well as academic or public.","event-place":"Oxford","ISBN":"978-0-19-924400-3","language":"en","note":"DOI: 10.1093/oso/9780199244003.001.0001","publisher":"Oxford University Press","publisher-place":"Oxford","source":"DOI.org (Crossref)","title":"Mapping Policy Preferences: Estimates for Parties, Electors, and Governments 1945—1998","title-short":"Mapping Policy Preferences","URL":"https://academic.oup.com/book/53638","author":[{"family":"Budge","given":"Ian"},{"family":"Klingemann","given":"Hans-Dieter"},{"family":"Volkens","given":"Andrea"},{"family":"Bara","given":"Judith"},{"family":"Tanenbaum","given":"Eric"},{"family":"Fording","given":"Richard C"},{"family":"Hearl","given":"Derek J"},{"family":"Kim","given":"Hee Min"},{"family":"Mcdonald","given":"Michael D"},{"family":"Mendes","given":"Silvia M"}],"accessed":{"date-parts":[["2024",10,30]]},"issued":{"date-parts":[["2001",8,2]]},"citation-key":"budgeMappingPolicyPreferences2001"},"locator":"2003","label":"page"},{"id":710,"uris":["http://zotero.org/users/13200713/items/Q4YJS4RN"],"itemData":{"id":710,"type":"article-journal","abstract":"Saliency approaches derive from the basic idea that political parties define their policies by emphasising certain topics more than others, particularly in public documents and debates. However, the approaches diverge on whether parties always emphasise the same ‘owned’ issues or can emphasise different ones in different elections with a view to winning votes. The article explores the way these differences developed and summarises them in a typology of ‘issue ownerships’, within which models linking ‘ownership’ to election outcomes can be located.","container-title":"West European Politics","DOI":"10.1080/01402382.2015.1039374","ISSN":"0140-2382","issue":"4","note":"publisher: Routledge\n_eprint: https://doi.org/10.1080/01402382.2015.1039374","page":"761-777","source":"Taylor and Francis+NEJM","title":"Issue Emphases, Saliency Theory and Issue Ownership: A Historical and Conceptual Analysis","title-short":"Issue Emphases, Saliency Theory and Issue Ownership","volume":"38","author":[{"family":"Budge","given":"Ian"}],"issued":{"date-parts":[["2015",7,4]]},"citation-key":"budgeIssueEmphasesSaliency2015"},"locator":"768","label":"page"}],"schema":"https://github.com/citation-style-language/schema/raw/master/csl-citation.json"} </w:instrText>
      </w:r>
      <w:r w:rsidRPr="00BD009A">
        <w:rPr>
          <w:sz w:val="20"/>
          <w:lang w:val="en-US"/>
        </w:rPr>
        <w:fldChar w:fldCharType="separate"/>
      </w:r>
      <w:r w:rsidRPr="00BD009A">
        <w:rPr>
          <w:sz w:val="20"/>
          <w:lang w:val="en-US"/>
        </w:rPr>
        <w:t>(Budge et al. 2001, 2003; Budge 2015, 768)</w:t>
      </w:r>
      <w:r w:rsidRPr="00BD009A">
        <w:rPr>
          <w:sz w:val="20"/>
          <w:lang w:val="en-US"/>
        </w:rPr>
        <w:fldChar w:fldCharType="end"/>
      </w:r>
      <w:r w:rsidRPr="00BD009A">
        <w:rPr>
          <w:sz w:val="20"/>
          <w:lang w:val="en-US"/>
        </w:rPr>
        <w:t xml:space="preserve">, there is also a significant amount of issue overlap between parties </w:t>
      </w:r>
      <w:r w:rsidRPr="00BD009A">
        <w:rPr>
          <w:sz w:val="20"/>
          <w:lang w:val="en-US"/>
        </w:rPr>
        <w:fldChar w:fldCharType="begin"/>
      </w:r>
      <w:r w:rsidR="00BC1437">
        <w:rPr>
          <w:sz w:val="20"/>
          <w:lang w:val="en-US"/>
        </w:rPr>
        <w:instrText xml:space="preserve"> ADDIN ZOTERO_ITEM CSL_CITATION {"citationID":"rA7nQOic","properties":{"formattedCitation":"(Green-Pedersen 2007; Guinaudeau and Persico 2014; Dolezal et al. 2014; Meyer and Wagner 2016)","plainCitation":"(Green-Pedersen 2007; Guinaudeau and Persico 2014; Dolezal et al. 2014; Meyer and Wagner 2016)","noteIndex":5},"citationItems":[{"id":2756,"uris":["http://zotero.org/users/13200713/items/UBPZZFTU"],"itemData":{"id":2756,"type":"article-journal","abstract":"Changes in Western European political parties in general have attracted considerable scholarly interest, whereas changes in party competition have been almost overlooked in an otherwise extensive literature. Using the party manifesto data set, this article documents that party competition in Western Europe is increasingly characterised by issue competition, i.e. competition for the content of the party political agenda. What should be the most salient issues for voters: unemployment, the environment, refugees and immigrants, law and order, the welfare state or foreign policy? This change is crucial because it raises a question about the factors determining the outcome of issue competition. Is it the structure of party competition itself or more unpredictable factors, such as media attention, focusing events or skilful political communication? The two answers to this question have very different implications for the understanding of the role of political parties in today's Western European democracies.","container-title":"Political Studies","DOI":"10.1111/j.1467-9248.2007.00686.x","ISSN":"0032-3217","issue":"3","language":"en","note":"publisher: SAGE Publications Ltd","page":"607-628","source":"SAGE Journals","title":"The Growing Importance of Issue Competition: The Changing Nature of Party Competition in Western Europe","title-short":"The Growing Importance of Issue Competition","volume":"55","author":[{"family":"Green-Pedersen","given":"Christoffer"}],"issued":{"date-parts":[["2007",10,1]]},"citation-key":"green-pedersenGrowingImportanceIssue2007"}},{"id":599,"uris":["http://zotero.org/users/13200713/items/D2X4GUJ9"],"itemData":{"id":599,"type":"article-journal","abstract":"Empirical assessments of issue competition lack both conceptual precision in the use of the concept of “policy issue”, and sufficient studies integrating both salience and positional perspectives. This article specifies an operational definition of a “policy issue” suited for the analysis of issue competition in the electoral arena and beyond, and proposes a typology of electoral issues that takes into account the two sides of issue competition – the decision to address an issue, and the adoption of a diverging or similar position on it. This typology allows distinguishing proprietal, consensual, blurred and conflictual issues. The framework is illustrated with an analysis of EU-related issues in the electoral manifestos of British, French and German parties. This source did not enable us to identify any blurred issue, but our exploratory study delivers several conclusions regarding the other issue types. Proprietal issues appear to be marginal, indicating that parties tend to devote attention to the same issues and that issue ownership is highly contested. We further observe a primacy of consensus in EU-related discourses, especially among governing parties.","container-title":"Journal of Elections, Public Opinion and Parties","DOI":"10.1080/17457289.2013.858344","ISSN":"1745-7289","issue":"3","note":"publisher: Routledge\n_eprint: https://doi.org/10.1080/17457289.2013.858344","page":"312-333","source":"Taylor and Francis+NEJM","title":"What is Issue Competition? Conflict, Consensus and Issue Ownership in Party Competition","title-short":"What is Issue Competition?","volume":"24","author":[{"family":"Guinaudeau","given":"Isabelle"},{"family":"Persico","given":"Simon"}],"issued":{"date-parts":[["2014",7,3]]},"citation-key":"guinaudeauWhatIssueCompetition2014"}},{"id":3015,"uris":["http://zotero.org/users/13200713/items/42PXTDDP"],"itemData":{"id":3015,"type":"article-journal","abstract":"Saliency theory is among the most influential accounts of party competition, not least in providing the theoretical framework for the Comparative Manifesto Project – one of the most widely used data collections in comparative politics. Despite its prominence, not all empirical implications of the saliency theory of party competition have yet been systematically tested. This article addresses five predictions of saliency theory, the central claim of which is that parties compete by selective issue emphasis rather than by direct confrontation. Since a fair test of the theory's assumptions needs to rely on data that measures party issue saliency and party positions independently, this article draws on new manifesto data from the Austrian National Election Study (AUTNES). Analysing all manifestos issued for the 2002, 2006 and 2008 general elections, it shows that saliency theory correctly identifies some features of party competition. For instance, parties disproportionally emphasise issues they ‘own’. Yet, the core assumption of saliency theory that parties compete via selective issue emphasis rather than direct confrontation over the same issues fails to materialise in the majority of cases.","container-title":"European Journal of Political Research","DOI":"10.1111/1475-6765.12017","ISSN":"1475-6765","issue":"1","language":"en","license":"© 2013 The Author(s). European Journal of Political Research © 2013 European Consortium for Political Research","note":"_eprint: https://onlinelibrary.wiley.com/doi/pdf/10.1111/1475-6765.12017","page":"57-76","source":"Wiley Online Library","title":"How parties compete for votes: A test of saliency theory","title-short":"How parties compete for votes","volume":"53","author":[{"family":"Dolezal","given":"Martin"},{"family":"Ennser-Jedenastik","given":"Laurenz"},{"family":"Müller","given":"Wolfgang C."},{"family":"Winkler","given":"Anna Katharina"}],"issued":{"date-parts":[["2014"]]},"citation-key":"dolezalHowPartiesCompete2014"}},{"id":3010,"uris":["http://zotero.org/users/13200713/items/W9EB59KH"],"itemData":{"id":3010,"type":"article-journal","abstract":"It is easier for voters to make informed electoral choices when parties talk about the same issues. Yet, parties may decide against such “issue engagement.” We hypothesize that issue engagement between parties is more likely (a) when the similarity of their policy positions means that both parties have clear electoral incentives to talk about the same topics and (b) when parties face few organizational constraints in terms of campaign resources. Our empirical analysis of 2453 press releases by Austrian parties shows that ideological proximity and party resources affect the level of issue engagement. These findings suggest that issue engagement is less likely precisely where it is needed most, which has important implications for understanding the democratic quality of election campaigns.","container-title":"Political Science Research and Methods","DOI":"10.1017/psrm.2015.40","ISSN":"2049-8470, 2049-8489","issue":"3","language":"en","page":"555-571","source":"Cambridge University Press","title":"Issue Engagement in Election Campaigns The Impact of Electoral Incentives and Organizational Constraints","volume":"4","author":[{"family":"Meyer","given":"Thomas M."},{"family":"Wagner","given":"Markus"}],"issued":{"date-parts":[["2016",9]]},"citation-key":"meyerIssueEngagementElection2016"}}],"schema":"https://github.com/citation-style-language/schema/raw/master/csl-citation.json"} </w:instrText>
      </w:r>
      <w:r w:rsidRPr="00BD009A">
        <w:rPr>
          <w:sz w:val="20"/>
          <w:lang w:val="en-US"/>
        </w:rPr>
        <w:fldChar w:fldCharType="separate"/>
      </w:r>
      <w:r w:rsidRPr="00BD009A">
        <w:rPr>
          <w:sz w:val="20"/>
          <w:szCs w:val="16"/>
          <w:lang w:val="en-US"/>
        </w:rPr>
        <w:t>(Green-Pedersen 2007; Guinaudeau and Persico 2014; Dolezal et al. 2014; Meyer and Wagner 2016)</w:t>
      </w:r>
      <w:r w:rsidRPr="00BD009A">
        <w:rPr>
          <w:sz w:val="20"/>
          <w:lang w:val="en-US"/>
        </w:rPr>
        <w:fldChar w:fldCharType="end"/>
      </w:r>
      <w:r w:rsidRPr="00BD009A">
        <w:rPr>
          <w:sz w:val="20"/>
          <w:lang w:val="en-US"/>
        </w:rPr>
        <w:t xml:space="preserve">. To explain these parallel trends, the contemporary issue competition literature relies on the concept of a party system agenda </w:t>
      </w:r>
      <w:r w:rsidRPr="00BD009A">
        <w:rPr>
          <w:sz w:val="20"/>
          <w:lang w:val="en-US"/>
        </w:rPr>
        <w:fldChar w:fldCharType="begin"/>
      </w:r>
      <w:r w:rsidR="00BC1437">
        <w:rPr>
          <w:sz w:val="20"/>
          <w:lang w:val="en-US"/>
        </w:rPr>
        <w:instrText xml:space="preserve"> ADDIN ZOTERO_ITEM CSL_CITATION {"citationID":"liiZ9Ya9","properties":{"formattedCitation":"(Mortensen 2010; Green-Pedersen and Mortensen 2015)","plainCitation":"(Mortensen 2010; Green-Pedersen and Mortensen 2015)","noteIndex":5},"citationItems":[{"id":2869,"uris":["http://zotero.org/users/13200713/items/U2P4ILH2"],"itemData":{"id":2869,"type":"article-journal","abstract":"Political science research on agenda setting has been focused on how and why political agendas change over time. This article addresses the different but equally important question about how agenda setting actually matters to the policy outputs of national policy making. Do changes in the political agenda foreshadow changes in public policies? And does the effect of changes in the political agenda depend upon the policy preferences expressed by the mass public? Integrating research on policy agendas with well-established ideas about re-election-oriented representation, this article offers a new approach to the study of such agenda effects. Furthermore, it demonstrates the empirical validity of this approach using a Danish dataset of public opinion, public policy and the national political agenda spanning a quarter of a century and covering several different issues.","container-title":"Scandinavian Political Studies","DOI":"10.1111/j.1467-9477.2010.00254.x","journalAbbreviation":"Scandinavian Political Studies","page":"356-380","source":"ResearchGate","title":"Political Attention and Public Policy: A Study of How Agenda Setting Matters","title-short":"Political Attention and Public Policy","volume":"33","author":[{"family":"Mortensen","given":"Peter"}],"issued":{"date-parts":[["2010",11,4]]},"citation-key":"mortensenPoliticalAttentionPublic2010"}},{"id":2540,"uris":["http://zotero.org/users/13200713/items/43QTDG7W","http://zotero.org/users/13200713/items/B4XCYM5Y"],"itemData":{"id":2540,"type":"article-journal","abstract":"A substantial literature claims that political parties compete over issues by selectively emphasizing favorable issues and avoiding issues emphasized by their opponents. In recent years, this understanding of issue competition has been challenged by empirical studies showing issue engagement to be the rule rather than the exception. To move the discussion beyond the descriptive question about degree of issue avoidance or issue engagement, this article offers a theoretical framework of issue competition that addresses central but hitherto neglected questions about which parties respond to which parties. The main implications of the theoretical framework are tested in a set of statistical time-series analyses of party interaction in Denmark covering more than 50 years, 24 major issues and 21 elections. These analyses offer support to the ideas that parties are more responsive to the issue agendas of parties from their own party family than to the issue agendas of non-family parties and that large mainstream parties are more responsive than niche parties to the common issue agenda of the other parties in the party system.","container-title":"Political Studies","DOI":"10.1111/1467-9248.12121","ISSN":"0032-3217","issue":"4","language":"en","note":"publisher: SAGE Publications Ltd","page":"747-764","source":"SAGE Journals","title":"Avoidance and Engagement: Issue Competition in Multiparty Systems","title-short":"Avoidance and Engagement","volume":"63","author":[{"family":"Green-Pedersen","given":"Christoffer"},{"family":"Mortensen","given":"Peter B."}],"issued":{"date-parts":[["2015",10,1]]},"citation-key":"green-pedersenAvoidanceEngagementIssue2015"}}],"schema":"https://github.com/citation-style-language/schema/raw/master/csl-citation.json"} </w:instrText>
      </w:r>
      <w:r w:rsidRPr="00BD009A">
        <w:rPr>
          <w:sz w:val="20"/>
          <w:lang w:val="en-US"/>
        </w:rPr>
        <w:fldChar w:fldCharType="separate"/>
      </w:r>
      <w:r w:rsidRPr="00BD009A">
        <w:rPr>
          <w:sz w:val="20"/>
          <w:lang w:val="en-US"/>
        </w:rPr>
        <w:t>(Mortensen 2010; Green-Pedersen and Mortensen 2015)</w:t>
      </w:r>
      <w:r w:rsidRPr="00BD009A">
        <w:rPr>
          <w:sz w:val="20"/>
          <w:lang w:val="en-US"/>
        </w:rPr>
        <w:fldChar w:fldCharType="end"/>
      </w:r>
      <w:r w:rsidRPr="00BD009A">
        <w:rPr>
          <w:sz w:val="20"/>
          <w:lang w:val="en-US"/>
        </w:rPr>
        <w:t xml:space="preserve">, which constrains parties to also at least partially emphasize the issues that their competitors talk about. </w:t>
      </w:r>
      <w:r w:rsidR="00887A28" w:rsidRPr="00BD009A">
        <w:rPr>
          <w:sz w:val="20"/>
          <w:lang w:val="en-US"/>
        </w:rPr>
        <w:t xml:space="preserve">Based on this, </w:t>
      </w:r>
      <w:proofErr w:type="spellStart"/>
      <w:r w:rsidRPr="00BD009A">
        <w:rPr>
          <w:sz w:val="20"/>
          <w:lang w:val="en-US"/>
        </w:rPr>
        <w:t>Grosmman</w:t>
      </w:r>
      <w:proofErr w:type="spellEnd"/>
      <w:r w:rsidRPr="00BD009A">
        <w:rPr>
          <w:sz w:val="20"/>
          <w:lang w:val="en-US"/>
        </w:rPr>
        <w:t xml:space="preserve"> and </w:t>
      </w:r>
      <w:proofErr w:type="spellStart"/>
      <w:r w:rsidRPr="00BD009A">
        <w:rPr>
          <w:sz w:val="20"/>
          <w:lang w:val="en-US"/>
        </w:rPr>
        <w:t>Guinadeau</w:t>
      </w:r>
      <w:proofErr w:type="spellEnd"/>
      <w:r w:rsidRPr="00BD009A">
        <w:rPr>
          <w:sz w:val="20"/>
          <w:lang w:val="en-US"/>
        </w:rPr>
        <w:t xml:space="preserve"> </w:t>
      </w:r>
      <w:r w:rsidRPr="00BD009A">
        <w:rPr>
          <w:sz w:val="20"/>
          <w:lang w:val="en-US"/>
        </w:rPr>
        <w:fldChar w:fldCharType="begin"/>
      </w:r>
      <w:r w:rsidR="00BC1437">
        <w:rPr>
          <w:sz w:val="20"/>
          <w:lang w:val="en-US"/>
        </w:rPr>
        <w:instrText xml:space="preserve"> ADDIN ZOTERO_ITEM CSL_CITATION {"citationID":"dDhCitMx","properties":{"formattedCitation":"(2024)","plainCitation":"(2024)","noteIndex":5},"citationItems":[{"id":3650,"uris":["http://zotero.org/users/13200713/items/M8U27IM3"],"itemData":{"id":3650,"type":"article-journal","abstract":"Dominant visions of modern representative democracy posit that parties focus on contrasting issues during campaigns, leading to a diverse political supply. However, there is remarkably little empirical evidence to back up those claims. We argue that parties have little incentives to leave potentially rewarding issues to rivals. Lacking knowledge about their electorate and its short-term preferences, parties will monitor competitors and take up issues from each other. Empirical analyses covering all policy issues in a unique set of seven diverse advanced democracies over four decades are consistent with our predictions. Issue attention appears to be mostly inspired by rivals’ emphases, resulting in “tunnels of attention”. The model holds when introducing the alternative explanation of responsiveness to voters, corroborating the endogenous nature of tunnels of attention. Our new perspective has wide-ranging implications for party competition and representation.","container-title":"Comparative Political Studies","DOI":"10.1177/00104140241302756","ISSN":"0010-4140","language":"en","note":"publisher: SAGE Publications Inc","page":"00104140241302756","source":"SAGE Journals","title":"Tunnels of Attention: Reconsidering Issue Competition","title-short":"Tunnels of Attention","author":[{"family":"Grossman","given":"Emiliano"},{"family":"Guinaudeau","given":"Isabelle"}],"issued":{"date-parts":[["2024",11,27]]},"citation-key":"grossmanTunnelsAttentionReconsidering2024"},"label":"page","suppress-author":true}],"schema":"https://github.com/citation-style-language/schema/raw/master/csl-citation.json"} </w:instrText>
      </w:r>
      <w:r w:rsidRPr="00BD009A">
        <w:rPr>
          <w:sz w:val="20"/>
          <w:lang w:val="en-US"/>
        </w:rPr>
        <w:fldChar w:fldCharType="separate"/>
      </w:r>
      <w:r w:rsidRPr="00BD009A">
        <w:rPr>
          <w:sz w:val="20"/>
          <w:szCs w:val="16"/>
          <w:lang w:val="en-US"/>
        </w:rPr>
        <w:t>(2024)</w:t>
      </w:r>
      <w:r w:rsidRPr="00BD009A">
        <w:rPr>
          <w:sz w:val="20"/>
          <w:lang w:val="en-US"/>
        </w:rPr>
        <w:fldChar w:fldCharType="end"/>
      </w:r>
      <w:r w:rsidRPr="00BD009A">
        <w:rPr>
          <w:sz w:val="20"/>
          <w:lang w:val="en-US"/>
        </w:rPr>
        <w:t xml:space="preserve"> </w:t>
      </w:r>
      <w:r w:rsidR="00887A28" w:rsidRPr="00BD009A">
        <w:rPr>
          <w:sz w:val="20"/>
          <w:lang w:val="en-US"/>
        </w:rPr>
        <w:t>highlight the large degree of endogeneity in the issue emphasis of different parties.</w:t>
      </w:r>
    </w:p>
    <w:p w14:paraId="3710A1DC" w14:textId="214404C5" w:rsidR="00C24045" w:rsidRPr="00BD009A" w:rsidRDefault="00C24045" w:rsidP="00C24045">
      <w:pPr>
        <w:rPr>
          <w:szCs w:val="24"/>
          <w:lang w:val="en-US"/>
        </w:rPr>
      </w:pPr>
    </w:p>
    <w:p w14:paraId="30867AB3" w14:textId="141E3477" w:rsidR="00C24045" w:rsidRPr="00BD009A" w:rsidRDefault="00C24045">
      <w:pPr>
        <w:pStyle w:val="FootnoteText"/>
        <w:rPr>
          <w:lang w:val="en-US"/>
        </w:rPr>
      </w:pPr>
    </w:p>
  </w:footnote>
  <w:footnote w:id="6">
    <w:p w14:paraId="40FE4415" w14:textId="551E2CFB" w:rsidR="00E36100" w:rsidRPr="00BD009A" w:rsidRDefault="00E36100">
      <w:pPr>
        <w:pStyle w:val="FootnoteText"/>
        <w:rPr>
          <w:lang w:val="en-US"/>
        </w:rPr>
      </w:pPr>
      <w:r w:rsidRPr="00BD009A">
        <w:rPr>
          <w:rStyle w:val="FootnoteReference"/>
          <w:lang w:val="en-US"/>
        </w:rPr>
        <w:footnoteRef/>
      </w:r>
      <w:r w:rsidRPr="00BD009A">
        <w:rPr>
          <w:lang w:val="en-US"/>
        </w:rPr>
        <w:t xml:space="preserve"> As noted above, </w:t>
      </w:r>
      <w:r w:rsidR="00CE5DFC" w:rsidRPr="00BD009A">
        <w:rPr>
          <w:lang w:val="en-US"/>
        </w:rPr>
        <w:t xml:space="preserve">the environment as well as European integration are issues that have </w:t>
      </w:r>
      <w:r w:rsidRPr="00BD009A">
        <w:rPr>
          <w:lang w:val="en-US"/>
        </w:rPr>
        <w:t>both cultural and economic aspects</w:t>
      </w:r>
      <w:r w:rsidR="00CE5DFC" w:rsidRPr="00BD009A">
        <w:rPr>
          <w:lang w:val="en-US"/>
        </w:rPr>
        <w:t xml:space="preserve">. The main findings of the literature devoted to these issues are briefly reviewed here for the sake of completeness. </w:t>
      </w:r>
    </w:p>
  </w:footnote>
  <w:footnote w:id="7">
    <w:p w14:paraId="2ACC4F66" w14:textId="03365ECF" w:rsidR="00991EB5" w:rsidRPr="00BD009A" w:rsidRDefault="00991EB5">
      <w:pPr>
        <w:pStyle w:val="FootnoteText"/>
        <w:rPr>
          <w:lang w:val="en-US"/>
        </w:rPr>
      </w:pPr>
      <w:r w:rsidRPr="00BD009A">
        <w:rPr>
          <w:rStyle w:val="FootnoteReference"/>
          <w:lang w:val="en-US"/>
        </w:rPr>
        <w:footnoteRef/>
      </w:r>
      <w:r w:rsidRPr="00BD009A">
        <w:rPr>
          <w:lang w:val="en-US"/>
        </w:rPr>
        <w:t xml:space="preserve"> Non-ideological factors always play a role in party politics to a certain exten</w:t>
      </w:r>
      <w:r w:rsidR="003D3E8A" w:rsidRPr="00BD009A">
        <w:rPr>
          <w:lang w:val="en-US"/>
        </w:rPr>
        <w:t>t,</w:t>
      </w:r>
      <w:r w:rsidR="000C3BB3" w:rsidRPr="00BD009A">
        <w:rPr>
          <w:lang w:val="en-US"/>
        </w:rPr>
        <w:t xml:space="preserve"> even in highly institutionalized party systems</w:t>
      </w:r>
      <w:r w:rsidRPr="00BD009A">
        <w:rPr>
          <w:lang w:val="en-US"/>
        </w:rPr>
        <w:t xml:space="preserve">. For example, vote choice for radical right parties in Western Europe is </w:t>
      </w:r>
      <w:r w:rsidR="00D64B19" w:rsidRPr="00BD009A">
        <w:rPr>
          <w:lang w:val="en-US"/>
        </w:rPr>
        <w:t xml:space="preserve">more strongly associated with leader evaluations than with left-right self-placement </w:t>
      </w:r>
      <w:r w:rsidRPr="00BD009A">
        <w:rPr>
          <w:lang w:val="en-US"/>
        </w:rPr>
        <w:fldChar w:fldCharType="begin"/>
      </w:r>
      <w:r w:rsidR="00BC1437">
        <w:rPr>
          <w:lang w:val="en-US"/>
        </w:rPr>
        <w:instrText xml:space="preserve"> ADDIN ZOTERO_ITEM CSL_CITATION {"citationID":"4DqvXe6A","properties":{"formattedCitation":"(Michel et al. 2020)","plainCitation":"(Michel et al. 2020)","noteIndex":7},"citationItems":[{"id":159,"uris":["http://zotero.org/users/13200713/items/Q38B8W9E"],"itemData":{"id":159,"type":"article-journal","abstract":"Abstract\n            Charismatic leaders are often assumed to drive the electoral success of populist radical right parties. Yet, little attention is given to how voter evaluations of leaders influence individual voting behavior. To our knowledge, no systematic and comparative tests of this empirical question exist. In this paper, we test to what extent voters’ support for populist radical right parties is fueled by leaders' appreciation. In order to examine leader effects on the populist radical right vote, we rely on an original dataset pooling 29 National Election Studies from ten established West European parliamentary democracies (1985‐2018). Our analysis finds that: (1) voters’ evaluation of party leaders is significantly associated with voting for populist radical right parties; (2) leader evaluations are more important than left‐right self‐placement when it comes to voting for the populist radical right, and (3) leader effects are more important for populist radical right voters than for other voters.","container-title":"Swiss Political Science Review","DOI":"10.1111/spsr.12404","ISSN":"1424-7755, 1662-6370","issue":"3","journalAbbreviation":"Swiss Political Sci Review","language":"en","page":"273-295","source":"DOI.org (Crossref)","title":"Leader Effects and Voting for the Populist Radical Right in Western Europe","volume":"26","author":[{"family":"Michel","given":"Elie"},{"family":"Garzia","given":"Diego"},{"family":"Ferreira Da Silva","given":"Frederico"},{"family":"De Angelis","given":"Andrea"}],"issued":{"date-parts":[["2020",9]]},"citation-key":"michelLeaderEffectsVoting2020"}}],"schema":"https://github.com/citation-style-language/schema/raw/master/csl-citation.json"} </w:instrText>
      </w:r>
      <w:r w:rsidRPr="00BD009A">
        <w:rPr>
          <w:lang w:val="en-US"/>
        </w:rPr>
        <w:fldChar w:fldCharType="separate"/>
      </w:r>
      <w:r w:rsidRPr="00BD009A">
        <w:rPr>
          <w:lang w:val="en-US"/>
        </w:rPr>
        <w:t>(Michel et al. 2020)</w:t>
      </w:r>
      <w:r w:rsidRPr="00BD009A">
        <w:rPr>
          <w:lang w:val="en-US"/>
        </w:rPr>
        <w:fldChar w:fldCharType="end"/>
      </w:r>
      <w:r w:rsidR="00D64B19" w:rsidRPr="00BD009A">
        <w:rPr>
          <w:lang w:val="en-US"/>
        </w:rPr>
        <w:t xml:space="preserve">, suggesting that personalization also has an effect here. </w:t>
      </w:r>
    </w:p>
  </w:footnote>
  <w:footnote w:id="8">
    <w:p w14:paraId="1F34023C" w14:textId="25B8EBC2" w:rsidR="00896493" w:rsidRPr="00BD009A" w:rsidRDefault="00896493">
      <w:pPr>
        <w:pStyle w:val="FootnoteText"/>
        <w:rPr>
          <w:lang w:val="en-US"/>
        </w:rPr>
      </w:pPr>
      <w:r w:rsidRPr="00BD009A">
        <w:rPr>
          <w:rStyle w:val="FootnoteReference"/>
          <w:lang w:val="en-US"/>
        </w:rPr>
        <w:footnoteRef/>
      </w:r>
      <w:r w:rsidRPr="00BD009A">
        <w:rPr>
          <w:lang w:val="en-US"/>
        </w:rPr>
        <w:t xml:space="preserve"> The Manifesto Project was previously known as the Comparative Manifesto Project (CMP). </w:t>
      </w:r>
    </w:p>
  </w:footnote>
  <w:footnote w:id="9">
    <w:p w14:paraId="10A104CA" w14:textId="1B6F98B4" w:rsidR="00BD009A" w:rsidRPr="00BD009A" w:rsidRDefault="00BD009A">
      <w:pPr>
        <w:pStyle w:val="FootnoteText"/>
        <w:rPr>
          <w:lang w:val="en-US"/>
        </w:rPr>
      </w:pPr>
      <w:r w:rsidRPr="00BD009A">
        <w:rPr>
          <w:rStyle w:val="FootnoteReference"/>
          <w:lang w:val="en-US"/>
        </w:rPr>
        <w:footnoteRef/>
      </w:r>
      <w:r w:rsidRPr="00BD009A">
        <w:rPr>
          <w:lang w:val="en-US"/>
        </w:rPr>
        <w:t xml:space="preserve"> </w:t>
      </w:r>
      <w:r>
        <w:rPr>
          <w:lang w:val="en-US"/>
        </w:rPr>
        <w:t>In some cases where a party did not publish an election manifesto, the Manifesto Project uses alternative “manifesto documents” instead.</w:t>
      </w:r>
    </w:p>
  </w:footnote>
  <w:footnote w:id="10">
    <w:p w14:paraId="21AE69C7" w14:textId="16967071" w:rsidR="00E763EE" w:rsidRPr="00BD009A" w:rsidRDefault="00E763EE" w:rsidP="00E763EE">
      <w:pPr>
        <w:rPr>
          <w:lang w:val="en-US"/>
        </w:rPr>
      </w:pPr>
      <w:r w:rsidRPr="00BD009A">
        <w:rPr>
          <w:rStyle w:val="FootnoteReference"/>
          <w:lang w:val="en-US"/>
        </w:rPr>
        <w:footnoteRef/>
      </w:r>
      <w:r w:rsidRPr="00BD009A">
        <w:rPr>
          <w:lang w:val="en-US"/>
        </w:rPr>
        <w:t xml:space="preserve"> </w:t>
      </w:r>
      <w:r w:rsidRPr="00BD009A">
        <w:rPr>
          <w:sz w:val="20"/>
          <w:lang w:val="en-US"/>
        </w:rPr>
        <w:t xml:space="preserve">Moreover, Of the 56 individual MARPOR categories, 20 are positional, in that they indicate whether a party takes a positive or negative stance on a given topic (e.g. multiculturalism: positive and multiculturalism: negative). Following Lowe et al. </w:t>
      </w:r>
      <w:r w:rsidRPr="00BD009A">
        <w:rPr>
          <w:sz w:val="20"/>
          <w:lang w:val="en-US"/>
        </w:rPr>
        <w:fldChar w:fldCharType="begin"/>
      </w:r>
      <w:r w:rsidR="00BC1437">
        <w:rPr>
          <w:sz w:val="20"/>
          <w:lang w:val="en-US"/>
        </w:rPr>
        <w:instrText xml:space="preserve"> ADDIN ZOTERO_ITEM CSL_CITATION {"citationID":"sU0rVUlT","properties":{"formattedCitation":"(2011, 133)","plainCitation":"(2011, 133)","noteIndex":10},"citationItems":[{"id":3647,"uris":["http://zotero.org/users/13200713/items/9NVH3L7F"],"itemData":{"id":3647,"type":"article-journal","abstract":"Scholars estimating policy positions from political texts typically code words or sentences and then build left-right policy scales based on the relative frequencies of text units coded into different categories. Here we reexamine such scales and propose a theoretically and linguistically superior alternative based on the logarithm of odds-ratios. We contrast this scale with the current approach of the Comparative Manifesto Project (CMP), showing that our proposed logit scale avoids widely acknowledged flaws in previous approaches. We validate the new scale using independent expert surveys. Using existing CMP data, we show how to estimate more distinct policy dimensions, for more years, than has been possible before, and make this dataset publicly available. Finally, we draw some conclusions about the future design of coding schemes for political texts.","container-title":"Legislative Studies Quarterly","DOI":"10.1111/j.1939-9162.2010.00006.x","ISSN":"1939-9162","issue":"1","language":"en","license":"© 2011 The Authors. Legislative Studies Quarterly published by Wiley Periodicals, Inc. on behalf of The Comparative Legislative Research Center of The University of Iowa","note":"_eprint: https://onlinelibrary.wiley.com/doi/pdf/10.1111/j.1939-9162.2010.00006.x","page":"123-155","source":"Wiley Online Library","title":"Scaling Policy Preferences from Coded Political Texts","volume":"36","author":[{"family":"Lowe","given":"Will"},{"family":"Benoit","given":"Kenneth"},{"family":"Mikhaylov","given":"Slava"},{"family":"Laver","given":"Michael"}],"issued":{"date-parts":[["2011"]]},"citation-key":"loweScalingPolicyPreferences2011"},"locator":"133","label":"page","suppress-author":true}],"schema":"https://github.com/citation-style-language/schema/raw/master/csl-citation.json"} </w:instrText>
      </w:r>
      <w:r w:rsidRPr="00BD009A">
        <w:rPr>
          <w:sz w:val="20"/>
          <w:lang w:val="en-US"/>
        </w:rPr>
        <w:fldChar w:fldCharType="separate"/>
      </w:r>
      <w:r w:rsidRPr="00BD009A">
        <w:rPr>
          <w:sz w:val="20"/>
          <w:lang w:val="en-US"/>
        </w:rPr>
        <w:t>(2011, 133)</w:t>
      </w:r>
      <w:r w:rsidRPr="00BD009A">
        <w:rPr>
          <w:sz w:val="20"/>
          <w:lang w:val="en-US"/>
        </w:rPr>
        <w:fldChar w:fldCharType="end"/>
      </w:r>
      <w:r w:rsidRPr="00BD009A">
        <w:rPr>
          <w:sz w:val="20"/>
          <w:lang w:val="en-US"/>
        </w:rPr>
        <w:t xml:space="preserve">, these dyadic categories are also combined, in order to </w:t>
      </w:r>
      <w:r w:rsidR="00B07AEE" w:rsidRPr="00BD009A">
        <w:rPr>
          <w:sz w:val="20"/>
          <w:lang w:val="en-US"/>
        </w:rPr>
        <w:t xml:space="preserve">indicate the relative emphasis that a party places on a given topic and not the position that it takes. </w:t>
      </w:r>
      <w:r w:rsidRPr="00BD009A">
        <w:rPr>
          <w:lang w:val="en-US"/>
        </w:rPr>
        <w:t xml:space="preserve"> </w:t>
      </w:r>
    </w:p>
    <w:p w14:paraId="2A3D8AB3" w14:textId="3B1CB017" w:rsidR="00E763EE" w:rsidRPr="00BD009A" w:rsidRDefault="00E763EE">
      <w:pPr>
        <w:pStyle w:val="FootnoteText"/>
        <w:rPr>
          <w:lang w:val="en-US"/>
        </w:rPr>
      </w:pPr>
    </w:p>
  </w:footnote>
  <w:footnote w:id="11">
    <w:p w14:paraId="51B8847D" w14:textId="7FB52734" w:rsidR="00C80FE8" w:rsidRPr="00BD009A" w:rsidRDefault="00C80FE8">
      <w:pPr>
        <w:pStyle w:val="FootnoteText"/>
        <w:rPr>
          <w:lang w:val="en-US"/>
        </w:rPr>
      </w:pPr>
      <w:r w:rsidRPr="00BD009A">
        <w:rPr>
          <w:rStyle w:val="FootnoteReference"/>
          <w:lang w:val="en-US"/>
        </w:rPr>
        <w:footnoteRef/>
      </w:r>
      <w:r w:rsidRPr="00BD009A">
        <w:rPr>
          <w:lang w:val="en-US"/>
        </w:rPr>
        <w:t xml:space="preserve"> Lowe et al. </w:t>
      </w:r>
      <w:r w:rsidR="00C857C0" w:rsidRPr="00BD009A">
        <w:rPr>
          <w:lang w:val="en-US"/>
        </w:rPr>
        <w:fldChar w:fldCharType="begin"/>
      </w:r>
      <w:r w:rsidR="00BC1437">
        <w:rPr>
          <w:lang w:val="en-US"/>
        </w:rPr>
        <w:instrText xml:space="preserve"> ADDIN ZOTERO_ITEM CSL_CITATION {"citationID":"VylMx3RL","properties":{"formattedCitation":"(2011, 133\\uc0\\u8211{}34)","plainCitation":"(2011, 133–34)","noteIndex":11},"citationItems":[{"id":3647,"uris":["http://zotero.org/users/13200713/items/9NVH3L7F"],"itemData":{"id":3647,"type":"article-journal","abstract":"Scholars estimating policy positions from political texts typically code words or sentences and then build left-right policy scales based on the relative frequencies of text units coded into different categories. Here we reexamine such scales and propose a theoretically and linguistically superior alternative based on the logarithm of odds-ratios. We contrast this scale with the current approach of the Comparative Manifesto Project (CMP), showing that our proposed logit scale avoids widely acknowledged flaws in previous approaches. We validate the new scale using independent expert surveys. Using existing CMP data, we show how to estimate more distinct policy dimensions, for more years, than has been possible before, and make this dataset publicly available. Finally, we draw some conclusions about the future design of coding schemes for political texts.","container-title":"Legislative Studies Quarterly","DOI":"10.1111/j.1939-9162.2010.00006.x","ISSN":"1939-9162","issue":"1","language":"en","license":"© 2011 The Authors. Legislative Studies Quarterly published by Wiley Periodicals, Inc. on behalf of The Comparative Legislative Research Center of The University of Iowa","note":"_eprint: https://onlinelibrary.wiley.com/doi/pdf/10.1111/j.1939-9162.2010.00006.x","page":"123-155","source":"Wiley Online Library","title":"Scaling Policy Preferences from Coded Political Texts","volume":"36","author":[{"family":"Lowe","given":"Will"},{"family":"Benoit","given":"Kenneth"},{"family":"Mikhaylov","given":"Slava"},{"family":"Laver","given":"Michael"}],"issued":{"date-parts":[["2011"]]},"citation-key":"loweScalingPolicyPreferences2011"},"locator":"133-134","label":"page","suppress-author":true}],"schema":"https://github.com/citation-style-language/schema/raw/master/csl-citation.json"} </w:instrText>
      </w:r>
      <w:r w:rsidR="00C857C0" w:rsidRPr="00BD009A">
        <w:rPr>
          <w:lang w:val="en-US"/>
        </w:rPr>
        <w:fldChar w:fldCharType="separate"/>
      </w:r>
      <w:r w:rsidR="00C857C0" w:rsidRPr="00BD009A">
        <w:rPr>
          <w:lang w:val="en-US"/>
        </w:rPr>
        <w:t>(2011, 133–34)</w:t>
      </w:r>
      <w:r w:rsidR="00C857C0" w:rsidRPr="00BD009A">
        <w:rPr>
          <w:lang w:val="en-US"/>
        </w:rPr>
        <w:fldChar w:fldCharType="end"/>
      </w:r>
      <w:r w:rsidR="00C857C0" w:rsidRPr="00BD009A">
        <w:rPr>
          <w:lang w:val="en-US"/>
        </w:rPr>
        <w:t xml:space="preserve"> argue for log-transforming the quasi-sentences on the basis that mentions of the same topic have a decreasing marginal importance. However, the simple sum of percentages </w:t>
      </w:r>
      <w:r w:rsidR="000F306B" w:rsidRPr="00BD009A">
        <w:rPr>
          <w:lang w:val="en-US"/>
        </w:rPr>
        <w:t xml:space="preserve">arguably better fits the concept of relative salience and is also much more widely used </w:t>
      </w:r>
      <w:r w:rsidR="000F306B" w:rsidRPr="00BD009A">
        <w:rPr>
          <w:lang w:val="en-US"/>
        </w:rPr>
        <w:fldChar w:fldCharType="begin"/>
      </w:r>
      <w:r w:rsidR="00BC1437">
        <w:rPr>
          <w:lang w:val="en-US"/>
        </w:rPr>
        <w:instrText xml:space="preserve"> ADDIN ZOTERO_ITEM CSL_CITATION {"citationID":"2JzcvpyU","properties":{"formattedCitation":"(Abou-Chadi, Green-Pedersen, and Mortensen 2020, 756; Green-Pedersen 2019)","plainCitation":"(Abou-Chadi, Green-Pedersen, and Mortensen 2020, 756; Green-Pedersen 2019)","noteIndex":11},"citationItems":[{"id":705,"uris":["http://zotero.org/users/13200713/items/Z8N2IFYQ"],"itemData":{"id":705,"type":"article-journal","abstract":"A number of studies have investigated when parties change their policy positions. However, this growing body of research has had limited interaction with the literature on issue competition. To bring these two perspectives together, this article investigates how and when parties adjust their respective policy positions on immigration, the environment and the welfare state. In the article it is argued that especially large parties in electoral terms adjust their policy positions on specific issues in response to changes in the party system saliency of these issues. When the other parties increase their focus on a given issue, large parties adjust their position in the direction preferred by a majority of the voters. In the article this argument is investigated empirically, based on CMP data from 18 West European countries from 1980 to 2014. The findings largely support the argument and show a strong potential for further integration of the two dominant perspectives on party competition.","container-title":"West European Politics","DOI":"10.1080/01402382.2019.1609296","ISSN":"0140-2382","issue":"4","note":"publisher: Routledge\n_eprint: https://doi.org/10.1080/01402382.2019.1609296","page":"749-771","source":"Taylor and Francis+NEJM","title":"Parties’ policy adjustments in response to changes in issue saliency","volume":"43","author":[{"family":"Abou-Chadi","given":"Tarik"},{"family":"Green-Pedersen","given":"Christoffer"},{"family":"Mortensen","given":"Peter B."}],"issued":{"date-parts":[["2020",6,6]]},"citation-key":"abou-chadiPartiesPolicyAdjustments2020"},"locator":"756","label":"page"},{"id":2473,"uris":["http://zotero.org/users/13200713/items/55GSH3PL"],"itemData":{"id":2473,"type":"book","abstract":"Abstract. Long gone are the times when class-based political parties with extensive membership dominated politics. Instead, party politics has become issue","ISBN":"978-0-19-187880-0","language":"en","note":"DOI: 10.1093/oso/9780198842897.001.0001","publisher":"Oxford University Press","source":"academic-oup-com.ezproxy.is.cuni.cz","title":"The Reshaping of West European Party Politics: Agenda-Setting and Party Competition in Comparative Perspective","title-short":"The Reshaping of West European Party Politics","URL":"https://academic-oup-com.ezproxy.is.cuni.cz/book/32445","author":[{"family":"Green-Pedersen","given":"Christoffer"}],"accessed":{"date-parts":[["2024",6,9]]},"issued":{"date-parts":[["2019",7,23]]},"citation-key":"green-pedersenReshapingWestEuropean2019"}}],"schema":"https://github.com/citation-style-language/schema/raw/master/csl-citation.json"} </w:instrText>
      </w:r>
      <w:r w:rsidR="000F306B" w:rsidRPr="00BD009A">
        <w:rPr>
          <w:lang w:val="en-US"/>
        </w:rPr>
        <w:fldChar w:fldCharType="separate"/>
      </w:r>
      <w:r w:rsidR="000F306B" w:rsidRPr="00BD009A">
        <w:rPr>
          <w:lang w:val="en-US"/>
        </w:rPr>
        <w:t>(Abou-Chadi, Green-Pedersen, and Mortensen 2020, 756; Green-Pedersen 2019)</w:t>
      </w:r>
      <w:r w:rsidR="000F306B" w:rsidRPr="00BD009A">
        <w:rPr>
          <w:lang w:val="en-US"/>
        </w:rPr>
        <w:fldChar w:fldCharType="end"/>
      </w:r>
      <w:r w:rsidR="000F306B" w:rsidRPr="00BD009A">
        <w:rPr>
          <w:lang w:val="en-US"/>
        </w:rPr>
        <w:t xml:space="preserve">. </w:t>
      </w:r>
    </w:p>
  </w:footnote>
  <w:footnote w:id="12">
    <w:p w14:paraId="1AF30A21" w14:textId="61295E41" w:rsidR="009D44A0" w:rsidRPr="00BD009A" w:rsidRDefault="009D44A0">
      <w:pPr>
        <w:pStyle w:val="FootnoteText"/>
        <w:rPr>
          <w:lang w:val="en-US"/>
        </w:rPr>
      </w:pPr>
      <w:r w:rsidRPr="00BD009A">
        <w:rPr>
          <w:rStyle w:val="FootnoteReference"/>
          <w:lang w:val="en-US"/>
        </w:rPr>
        <w:footnoteRef/>
      </w:r>
      <w:r w:rsidRPr="00BD009A">
        <w:rPr>
          <w:lang w:val="en-US"/>
        </w:rPr>
        <w:t xml:space="preserve"> The categories categorized as right are: Pro-military (104), Freedom, human rights (201), Constitutionalism (203), Political authority (305), Free enterprise (401), Economic incentives (402), Anti-protectionism (407), Economic orthodoxy (414), Social services limitation (505), National way of life (601), Traditional morality (603), Law and order (605), Civic mindedness (606). The categories categorized as left </w:t>
      </w:r>
      <w:proofErr w:type="gramStart"/>
      <w:r w:rsidRPr="00BD009A">
        <w:rPr>
          <w:lang w:val="en-US"/>
        </w:rPr>
        <w:t>are:</w:t>
      </w:r>
      <w:proofErr w:type="gramEnd"/>
      <w:r w:rsidRPr="00BD009A">
        <w:rPr>
          <w:lang w:val="en-US"/>
        </w:rPr>
        <w:t xml:space="preserve"> Decolonization (103), Anti-military (105), Peace (106), Internationalism (107), Democracy (202), Regulate capitalism (403), Economic planning (404), Pro-protectionism (406), Controlled economy (412), Nationalization (413), Social services expansion (504), Education expansion (506), Pro-labour (701). </w:t>
      </w:r>
    </w:p>
  </w:footnote>
  <w:footnote w:id="13">
    <w:p w14:paraId="0D823E1E" w14:textId="5B0B9C99" w:rsidR="00D81BC4" w:rsidRPr="00D81BC4" w:rsidRDefault="00D81BC4">
      <w:pPr>
        <w:pStyle w:val="FootnoteText"/>
        <w:rPr>
          <w:lang w:val="en-US"/>
        </w:rPr>
      </w:pPr>
      <w:r>
        <w:rPr>
          <w:rStyle w:val="FootnoteReference"/>
        </w:rPr>
        <w:footnoteRef/>
      </w:r>
      <w:r>
        <w:t xml:space="preserve"> </w:t>
      </w:r>
      <w:r>
        <w:rPr>
          <w:lang w:val="en-US"/>
        </w:rPr>
        <w:t>The MARPOR categories used to construct these aggregate indicators are shown in Appendix no. 1</w:t>
      </w:r>
    </w:p>
  </w:footnote>
  <w:footnote w:id="14">
    <w:p w14:paraId="6107AF24" w14:textId="55C9A137" w:rsidR="00074F97" w:rsidRPr="00074F97" w:rsidRDefault="00074F97">
      <w:pPr>
        <w:pStyle w:val="FootnoteText"/>
        <w:rPr>
          <w:lang w:val="en-US"/>
        </w:rPr>
      </w:pPr>
      <w:r>
        <w:rPr>
          <w:rStyle w:val="FootnoteReference"/>
        </w:rPr>
        <w:footnoteRef/>
      </w:r>
      <w:r>
        <w:t xml:space="preserve"> </w:t>
      </w:r>
      <w:r>
        <w:rPr>
          <w:lang w:val="en-US"/>
        </w:rPr>
        <w:t xml:space="preserve">A measure of immigration salience was, unfortunately, not included in the CHES 2014 wave.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190D7" w14:textId="77777777" w:rsidR="00C42348" w:rsidRDefault="00C42348">
    <w:pPr>
      <w:tabs>
        <w:tab w:val="center" w:pos="4536"/>
        <w:tab w:val="right" w:pos="9072"/>
      </w:tabs>
      <w:spacing w:before="709"/>
      <w:jc w:val="center"/>
      <w:rPr>
        <w:szCs w:val="24"/>
      </w:rPr>
    </w:pPr>
  </w:p>
  <w:p w14:paraId="654E4339" w14:textId="77777777" w:rsidR="00C42348" w:rsidRDefault="00C42348">
    <w:pPr>
      <w:tabs>
        <w:tab w:val="center" w:pos="4536"/>
        <w:tab w:val="right" w:pos="9072"/>
      </w:tabs>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59230" w14:textId="77777777" w:rsidR="00C42348" w:rsidRDefault="00C42348">
    <w:pPr>
      <w:tabs>
        <w:tab w:val="center" w:pos="4536"/>
        <w:tab w:val="right" w:pos="9072"/>
      </w:tabs>
      <w:spacing w:before="709"/>
      <w:jc w:val="center"/>
      <w:rPr>
        <w:szCs w:val="24"/>
      </w:rPr>
    </w:pPr>
  </w:p>
  <w:p w14:paraId="2A963340" w14:textId="77777777" w:rsidR="00C42348" w:rsidRDefault="00C42348">
    <w:pPr>
      <w:tabs>
        <w:tab w:val="center" w:pos="4536"/>
        <w:tab w:val="right" w:pos="9072"/>
      </w:tabs>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4206D"/>
    <w:multiLevelType w:val="multilevel"/>
    <w:tmpl w:val="37B801AA"/>
    <w:lvl w:ilvl="0">
      <w:start w:val="1"/>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 w15:restartNumberingAfterBreak="0">
    <w:nsid w:val="11CC73A6"/>
    <w:multiLevelType w:val="multilevel"/>
    <w:tmpl w:val="619E5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D107E0E"/>
    <w:multiLevelType w:val="hybridMultilevel"/>
    <w:tmpl w:val="A1F25F7C"/>
    <w:lvl w:ilvl="0" w:tplc="8AD0EFB8">
      <w:start w:val="1"/>
      <w:numFmt w:val="decimal"/>
      <w:lvlText w:val="%1."/>
      <w:lvlJc w:val="left"/>
      <w:pPr>
        <w:ind w:left="63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0F14EA"/>
    <w:multiLevelType w:val="hybridMultilevel"/>
    <w:tmpl w:val="35E63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314D7"/>
    <w:multiLevelType w:val="multilevel"/>
    <w:tmpl w:val="8244DF72"/>
    <w:lvl w:ilvl="0">
      <w:start w:val="1"/>
      <w:numFmt w:val="decimal"/>
      <w:lvlText w:val="%1."/>
      <w:lvlJc w:val="left"/>
      <w:pPr>
        <w:ind w:left="720" w:hanging="360"/>
      </w:pPr>
      <w:rPr>
        <w:rFonts w:hint="default"/>
        <w:i/>
        <w:i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F5C67C2"/>
    <w:multiLevelType w:val="multilevel"/>
    <w:tmpl w:val="900E08A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6F27291"/>
    <w:multiLevelType w:val="hybridMultilevel"/>
    <w:tmpl w:val="C4020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924BBD"/>
    <w:multiLevelType w:val="multilevel"/>
    <w:tmpl w:val="B8E6D0D4"/>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F754753"/>
    <w:multiLevelType w:val="hybridMultilevel"/>
    <w:tmpl w:val="BC76825C"/>
    <w:lvl w:ilvl="0" w:tplc="74C4E82A">
      <w:start w:val="1"/>
      <w:numFmt w:val="decimal"/>
      <w:lvlText w:val="%1."/>
      <w:lvlJc w:val="left"/>
      <w:pPr>
        <w:ind w:left="420" w:hanging="360"/>
      </w:pPr>
      <w:rPr>
        <w:rFonts w:hint="default"/>
        <w:i/>
        <w:iCs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618E411C"/>
    <w:multiLevelType w:val="multilevel"/>
    <w:tmpl w:val="08D67CF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217AD2"/>
    <w:multiLevelType w:val="hybridMultilevel"/>
    <w:tmpl w:val="DFA08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EF46F9"/>
    <w:multiLevelType w:val="multilevel"/>
    <w:tmpl w:val="E1C6EB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3F96781"/>
    <w:multiLevelType w:val="multilevel"/>
    <w:tmpl w:val="0AE2F90A"/>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4ED77D4"/>
    <w:multiLevelType w:val="multilevel"/>
    <w:tmpl w:val="DF9870EE"/>
    <w:lvl w:ilvl="0">
      <w:start w:val="1"/>
      <w:numFmt w:val="decimal"/>
      <w:lvlText w:val="%1"/>
      <w:lvlJc w:val="left"/>
      <w:pPr>
        <w:ind w:left="420" w:hanging="420"/>
      </w:pPr>
      <w:rPr>
        <w:rFonts w:hint="default"/>
      </w:rPr>
    </w:lvl>
    <w:lvl w:ilvl="1">
      <w:start w:val="1"/>
      <w:numFmt w:val="decimal"/>
      <w:pStyle w:val="Heading2"/>
      <w:lvlText w:val="%1.%2"/>
      <w:lvlJc w:val="left"/>
      <w:pPr>
        <w:ind w:left="420" w:hanging="42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86550689">
    <w:abstractNumId w:val="0"/>
  </w:num>
  <w:num w:numId="2" w16cid:durableId="1042554320">
    <w:abstractNumId w:val="7"/>
  </w:num>
  <w:num w:numId="3" w16cid:durableId="2033190120">
    <w:abstractNumId w:val="9"/>
  </w:num>
  <w:num w:numId="4" w16cid:durableId="1854489856">
    <w:abstractNumId w:val="13"/>
  </w:num>
  <w:num w:numId="5" w16cid:durableId="855074994">
    <w:abstractNumId w:val="5"/>
  </w:num>
  <w:num w:numId="6" w16cid:durableId="1572236023">
    <w:abstractNumId w:val="1"/>
  </w:num>
  <w:num w:numId="7" w16cid:durableId="1935702617">
    <w:abstractNumId w:val="2"/>
  </w:num>
  <w:num w:numId="8" w16cid:durableId="1806312647">
    <w:abstractNumId w:val="3"/>
  </w:num>
  <w:num w:numId="9" w16cid:durableId="267857604">
    <w:abstractNumId w:val="6"/>
  </w:num>
  <w:num w:numId="10" w16cid:durableId="1646545994">
    <w:abstractNumId w:val="10"/>
  </w:num>
  <w:num w:numId="11" w16cid:durableId="1700276129">
    <w:abstractNumId w:val="4"/>
  </w:num>
  <w:num w:numId="12" w16cid:durableId="265162786">
    <w:abstractNumId w:val="8"/>
  </w:num>
  <w:num w:numId="13" w16cid:durableId="1723793580">
    <w:abstractNumId w:val="11"/>
  </w:num>
  <w:num w:numId="14" w16cid:durableId="129047566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ojtěch Pohanka">
    <w15:presenceInfo w15:providerId="AD" w15:userId="S::91724223@fsv.cuni.cz::46f55713-63d5-441f-8ab4-473874cd692d"/>
  </w15:person>
  <w15:person w15:author="Vojtěch Pohanka [2]">
    <w15:presenceInfo w15:providerId="Windows Live" w15:userId="71e9c9ad0f39bf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348"/>
    <w:rsid w:val="00000C39"/>
    <w:rsid w:val="000044E9"/>
    <w:rsid w:val="00005E7A"/>
    <w:rsid w:val="000111CB"/>
    <w:rsid w:val="00011F05"/>
    <w:rsid w:val="00020CA1"/>
    <w:rsid w:val="000217DF"/>
    <w:rsid w:val="00030A66"/>
    <w:rsid w:val="00033122"/>
    <w:rsid w:val="0003510F"/>
    <w:rsid w:val="00043A73"/>
    <w:rsid w:val="00047011"/>
    <w:rsid w:val="0004708C"/>
    <w:rsid w:val="000479E9"/>
    <w:rsid w:val="00050421"/>
    <w:rsid w:val="00055DCA"/>
    <w:rsid w:val="000569E6"/>
    <w:rsid w:val="00056EFA"/>
    <w:rsid w:val="00062A94"/>
    <w:rsid w:val="00062C32"/>
    <w:rsid w:val="0006792A"/>
    <w:rsid w:val="0006793F"/>
    <w:rsid w:val="00070F37"/>
    <w:rsid w:val="00072316"/>
    <w:rsid w:val="00073113"/>
    <w:rsid w:val="000741C2"/>
    <w:rsid w:val="00074615"/>
    <w:rsid w:val="00074BAD"/>
    <w:rsid w:val="00074F97"/>
    <w:rsid w:val="000761D9"/>
    <w:rsid w:val="00081C48"/>
    <w:rsid w:val="00084537"/>
    <w:rsid w:val="000869BC"/>
    <w:rsid w:val="00087074"/>
    <w:rsid w:val="000901CE"/>
    <w:rsid w:val="00090949"/>
    <w:rsid w:val="00097CC2"/>
    <w:rsid w:val="000A043D"/>
    <w:rsid w:val="000A61C7"/>
    <w:rsid w:val="000A74EB"/>
    <w:rsid w:val="000B4A98"/>
    <w:rsid w:val="000C0023"/>
    <w:rsid w:val="000C2BB6"/>
    <w:rsid w:val="000C2F78"/>
    <w:rsid w:val="000C3BB3"/>
    <w:rsid w:val="000C5011"/>
    <w:rsid w:val="000D2751"/>
    <w:rsid w:val="000D583F"/>
    <w:rsid w:val="000D5ABE"/>
    <w:rsid w:val="000D6B62"/>
    <w:rsid w:val="000E3449"/>
    <w:rsid w:val="000E3BE2"/>
    <w:rsid w:val="000E5D6D"/>
    <w:rsid w:val="000E5E52"/>
    <w:rsid w:val="000E7F7D"/>
    <w:rsid w:val="000F1B0A"/>
    <w:rsid w:val="000F2E04"/>
    <w:rsid w:val="000F306B"/>
    <w:rsid w:val="000F313F"/>
    <w:rsid w:val="000F5BC6"/>
    <w:rsid w:val="000F5BD1"/>
    <w:rsid w:val="000F6E65"/>
    <w:rsid w:val="00100540"/>
    <w:rsid w:val="0010395E"/>
    <w:rsid w:val="00104AF2"/>
    <w:rsid w:val="00105F8A"/>
    <w:rsid w:val="00105FC6"/>
    <w:rsid w:val="0011366D"/>
    <w:rsid w:val="00115507"/>
    <w:rsid w:val="001178D0"/>
    <w:rsid w:val="00117A75"/>
    <w:rsid w:val="0012103E"/>
    <w:rsid w:val="00121670"/>
    <w:rsid w:val="00122142"/>
    <w:rsid w:val="00123A46"/>
    <w:rsid w:val="0012492E"/>
    <w:rsid w:val="0012763E"/>
    <w:rsid w:val="00133475"/>
    <w:rsid w:val="0013605C"/>
    <w:rsid w:val="00140611"/>
    <w:rsid w:val="00141557"/>
    <w:rsid w:val="001448FD"/>
    <w:rsid w:val="00147252"/>
    <w:rsid w:val="00151F63"/>
    <w:rsid w:val="0015354F"/>
    <w:rsid w:val="00154869"/>
    <w:rsid w:val="00154F98"/>
    <w:rsid w:val="00156EB4"/>
    <w:rsid w:val="001639B7"/>
    <w:rsid w:val="001735E5"/>
    <w:rsid w:val="00175C26"/>
    <w:rsid w:val="00175D4E"/>
    <w:rsid w:val="00176772"/>
    <w:rsid w:val="00176CA1"/>
    <w:rsid w:val="00177600"/>
    <w:rsid w:val="00177D9E"/>
    <w:rsid w:val="00181192"/>
    <w:rsid w:val="00181F21"/>
    <w:rsid w:val="00193701"/>
    <w:rsid w:val="00194399"/>
    <w:rsid w:val="00195071"/>
    <w:rsid w:val="00195A4D"/>
    <w:rsid w:val="001970B8"/>
    <w:rsid w:val="001978F1"/>
    <w:rsid w:val="001A09FB"/>
    <w:rsid w:val="001A1A8E"/>
    <w:rsid w:val="001A4421"/>
    <w:rsid w:val="001A48F9"/>
    <w:rsid w:val="001A7277"/>
    <w:rsid w:val="001A7EDC"/>
    <w:rsid w:val="001B0277"/>
    <w:rsid w:val="001B1837"/>
    <w:rsid w:val="001B2EFB"/>
    <w:rsid w:val="001C01BA"/>
    <w:rsid w:val="001C15B9"/>
    <w:rsid w:val="001C69D6"/>
    <w:rsid w:val="001C7002"/>
    <w:rsid w:val="001C757E"/>
    <w:rsid w:val="001C7671"/>
    <w:rsid w:val="001C768E"/>
    <w:rsid w:val="001C78F5"/>
    <w:rsid w:val="001D0F1C"/>
    <w:rsid w:val="001D7C24"/>
    <w:rsid w:val="001D7E00"/>
    <w:rsid w:val="001E0913"/>
    <w:rsid w:val="001E14AD"/>
    <w:rsid w:val="001E1945"/>
    <w:rsid w:val="001E4AB3"/>
    <w:rsid w:val="001F0627"/>
    <w:rsid w:val="001F3852"/>
    <w:rsid w:val="001F3A8F"/>
    <w:rsid w:val="00201B44"/>
    <w:rsid w:val="00203FF0"/>
    <w:rsid w:val="00204EC2"/>
    <w:rsid w:val="00211977"/>
    <w:rsid w:val="0021299B"/>
    <w:rsid w:val="00214C40"/>
    <w:rsid w:val="00216BEC"/>
    <w:rsid w:val="00216D1B"/>
    <w:rsid w:val="00220EA9"/>
    <w:rsid w:val="00222FB6"/>
    <w:rsid w:val="00224BDF"/>
    <w:rsid w:val="00225A49"/>
    <w:rsid w:val="00230DA5"/>
    <w:rsid w:val="00230DE6"/>
    <w:rsid w:val="00230EAD"/>
    <w:rsid w:val="00232C1A"/>
    <w:rsid w:val="00232DCC"/>
    <w:rsid w:val="00242CDE"/>
    <w:rsid w:val="00244A23"/>
    <w:rsid w:val="00247D28"/>
    <w:rsid w:val="002504C2"/>
    <w:rsid w:val="00257DAF"/>
    <w:rsid w:val="002635E1"/>
    <w:rsid w:val="0026656A"/>
    <w:rsid w:val="00266A80"/>
    <w:rsid w:val="00267B32"/>
    <w:rsid w:val="00275C0F"/>
    <w:rsid w:val="002820C5"/>
    <w:rsid w:val="002830B7"/>
    <w:rsid w:val="00285922"/>
    <w:rsid w:val="00285B78"/>
    <w:rsid w:val="0029342E"/>
    <w:rsid w:val="00296CD5"/>
    <w:rsid w:val="00296CEC"/>
    <w:rsid w:val="00297BDA"/>
    <w:rsid w:val="002A128B"/>
    <w:rsid w:val="002A44D0"/>
    <w:rsid w:val="002A52E1"/>
    <w:rsid w:val="002A7BCD"/>
    <w:rsid w:val="002B3592"/>
    <w:rsid w:val="002B6E56"/>
    <w:rsid w:val="002C338F"/>
    <w:rsid w:val="002C7513"/>
    <w:rsid w:val="002C7D90"/>
    <w:rsid w:val="002D06F3"/>
    <w:rsid w:val="002D0EBC"/>
    <w:rsid w:val="002D2F3E"/>
    <w:rsid w:val="002E0096"/>
    <w:rsid w:val="002E6439"/>
    <w:rsid w:val="002F1DE1"/>
    <w:rsid w:val="002F2B5A"/>
    <w:rsid w:val="002F3557"/>
    <w:rsid w:val="002F4056"/>
    <w:rsid w:val="002F75B1"/>
    <w:rsid w:val="00303490"/>
    <w:rsid w:val="00304A99"/>
    <w:rsid w:val="003058E5"/>
    <w:rsid w:val="003060D7"/>
    <w:rsid w:val="003073CA"/>
    <w:rsid w:val="00311C69"/>
    <w:rsid w:val="0031214B"/>
    <w:rsid w:val="003121D3"/>
    <w:rsid w:val="00312A69"/>
    <w:rsid w:val="00313C3B"/>
    <w:rsid w:val="00317688"/>
    <w:rsid w:val="00325B52"/>
    <w:rsid w:val="00330DFE"/>
    <w:rsid w:val="00332644"/>
    <w:rsid w:val="00334669"/>
    <w:rsid w:val="003370E0"/>
    <w:rsid w:val="00340B87"/>
    <w:rsid w:val="003412DB"/>
    <w:rsid w:val="003441D0"/>
    <w:rsid w:val="00345CD3"/>
    <w:rsid w:val="00346181"/>
    <w:rsid w:val="00346434"/>
    <w:rsid w:val="00347F56"/>
    <w:rsid w:val="00351916"/>
    <w:rsid w:val="00351E64"/>
    <w:rsid w:val="00353B71"/>
    <w:rsid w:val="00356D31"/>
    <w:rsid w:val="0035758D"/>
    <w:rsid w:val="00360E8B"/>
    <w:rsid w:val="00360FC2"/>
    <w:rsid w:val="00362237"/>
    <w:rsid w:val="00362B27"/>
    <w:rsid w:val="00367B4D"/>
    <w:rsid w:val="00367B84"/>
    <w:rsid w:val="0037271C"/>
    <w:rsid w:val="0037278A"/>
    <w:rsid w:val="0037328B"/>
    <w:rsid w:val="003775F3"/>
    <w:rsid w:val="003806D7"/>
    <w:rsid w:val="00386A0F"/>
    <w:rsid w:val="00390879"/>
    <w:rsid w:val="00393F71"/>
    <w:rsid w:val="0039528F"/>
    <w:rsid w:val="00397380"/>
    <w:rsid w:val="003A009E"/>
    <w:rsid w:val="003A36A2"/>
    <w:rsid w:val="003A70E1"/>
    <w:rsid w:val="003B008C"/>
    <w:rsid w:val="003B11B2"/>
    <w:rsid w:val="003B2385"/>
    <w:rsid w:val="003B61C5"/>
    <w:rsid w:val="003B798A"/>
    <w:rsid w:val="003C277D"/>
    <w:rsid w:val="003C2839"/>
    <w:rsid w:val="003C30C5"/>
    <w:rsid w:val="003C389F"/>
    <w:rsid w:val="003C7654"/>
    <w:rsid w:val="003C7BC0"/>
    <w:rsid w:val="003D1FE9"/>
    <w:rsid w:val="003D3130"/>
    <w:rsid w:val="003D3E8A"/>
    <w:rsid w:val="003D50C3"/>
    <w:rsid w:val="003D51B0"/>
    <w:rsid w:val="003E05AE"/>
    <w:rsid w:val="003E15CD"/>
    <w:rsid w:val="003E6F1D"/>
    <w:rsid w:val="003E76FC"/>
    <w:rsid w:val="003F04F4"/>
    <w:rsid w:val="003F550E"/>
    <w:rsid w:val="003F601F"/>
    <w:rsid w:val="003F6DB5"/>
    <w:rsid w:val="003F6ECF"/>
    <w:rsid w:val="003F73F8"/>
    <w:rsid w:val="003F7CA3"/>
    <w:rsid w:val="00402934"/>
    <w:rsid w:val="00403D9E"/>
    <w:rsid w:val="00404249"/>
    <w:rsid w:val="004049BB"/>
    <w:rsid w:val="00404C28"/>
    <w:rsid w:val="00405767"/>
    <w:rsid w:val="00411CC3"/>
    <w:rsid w:val="00412C7C"/>
    <w:rsid w:val="00412DF8"/>
    <w:rsid w:val="00413420"/>
    <w:rsid w:val="004167BB"/>
    <w:rsid w:val="004167FE"/>
    <w:rsid w:val="00417A95"/>
    <w:rsid w:val="004207AF"/>
    <w:rsid w:val="00421858"/>
    <w:rsid w:val="004239B2"/>
    <w:rsid w:val="00435BB0"/>
    <w:rsid w:val="0043709C"/>
    <w:rsid w:val="00441F53"/>
    <w:rsid w:val="00447C1B"/>
    <w:rsid w:val="00451840"/>
    <w:rsid w:val="00452474"/>
    <w:rsid w:val="00456F59"/>
    <w:rsid w:val="00461CB8"/>
    <w:rsid w:val="0046315A"/>
    <w:rsid w:val="00463925"/>
    <w:rsid w:val="0046423D"/>
    <w:rsid w:val="00465DAA"/>
    <w:rsid w:val="004679F6"/>
    <w:rsid w:val="00471824"/>
    <w:rsid w:val="00473A74"/>
    <w:rsid w:val="004746B0"/>
    <w:rsid w:val="00475096"/>
    <w:rsid w:val="004765E3"/>
    <w:rsid w:val="00476CAA"/>
    <w:rsid w:val="00477805"/>
    <w:rsid w:val="004820DA"/>
    <w:rsid w:val="00485307"/>
    <w:rsid w:val="00493E2B"/>
    <w:rsid w:val="00493F6F"/>
    <w:rsid w:val="00495BF9"/>
    <w:rsid w:val="00496DFB"/>
    <w:rsid w:val="004A4E96"/>
    <w:rsid w:val="004A7C4D"/>
    <w:rsid w:val="004B0AFD"/>
    <w:rsid w:val="004B2EB0"/>
    <w:rsid w:val="004B483D"/>
    <w:rsid w:val="004B57BB"/>
    <w:rsid w:val="004C003C"/>
    <w:rsid w:val="004C1793"/>
    <w:rsid w:val="004C4770"/>
    <w:rsid w:val="004C7B39"/>
    <w:rsid w:val="004D167D"/>
    <w:rsid w:val="004D21E1"/>
    <w:rsid w:val="004D26F2"/>
    <w:rsid w:val="004D2E48"/>
    <w:rsid w:val="004D60AF"/>
    <w:rsid w:val="004D6DF5"/>
    <w:rsid w:val="004D7A70"/>
    <w:rsid w:val="004E1A65"/>
    <w:rsid w:val="004E7E84"/>
    <w:rsid w:val="004F5671"/>
    <w:rsid w:val="004F5CCA"/>
    <w:rsid w:val="0050090C"/>
    <w:rsid w:val="00500E9F"/>
    <w:rsid w:val="00507457"/>
    <w:rsid w:val="005118FD"/>
    <w:rsid w:val="00512AE6"/>
    <w:rsid w:val="00512DB2"/>
    <w:rsid w:val="00512E18"/>
    <w:rsid w:val="0051446E"/>
    <w:rsid w:val="005145ED"/>
    <w:rsid w:val="00514922"/>
    <w:rsid w:val="005165D8"/>
    <w:rsid w:val="00516DEE"/>
    <w:rsid w:val="00520EA0"/>
    <w:rsid w:val="0052136E"/>
    <w:rsid w:val="00522C24"/>
    <w:rsid w:val="005273F7"/>
    <w:rsid w:val="005306B5"/>
    <w:rsid w:val="00530A60"/>
    <w:rsid w:val="00534F1D"/>
    <w:rsid w:val="005361BB"/>
    <w:rsid w:val="005366D8"/>
    <w:rsid w:val="00545641"/>
    <w:rsid w:val="00547204"/>
    <w:rsid w:val="0055008D"/>
    <w:rsid w:val="005501D0"/>
    <w:rsid w:val="00550F2C"/>
    <w:rsid w:val="00552AE6"/>
    <w:rsid w:val="005532A0"/>
    <w:rsid w:val="0055380F"/>
    <w:rsid w:val="00553F98"/>
    <w:rsid w:val="005554C8"/>
    <w:rsid w:val="0055643E"/>
    <w:rsid w:val="00556A05"/>
    <w:rsid w:val="00560D36"/>
    <w:rsid w:val="00562A79"/>
    <w:rsid w:val="005646D3"/>
    <w:rsid w:val="0056479C"/>
    <w:rsid w:val="00565254"/>
    <w:rsid w:val="005676E4"/>
    <w:rsid w:val="005704E5"/>
    <w:rsid w:val="005735EC"/>
    <w:rsid w:val="00573BDF"/>
    <w:rsid w:val="00574967"/>
    <w:rsid w:val="00580071"/>
    <w:rsid w:val="00580BAE"/>
    <w:rsid w:val="005815F1"/>
    <w:rsid w:val="00581BDF"/>
    <w:rsid w:val="00582C57"/>
    <w:rsid w:val="00584634"/>
    <w:rsid w:val="0058502E"/>
    <w:rsid w:val="00590307"/>
    <w:rsid w:val="00595FAF"/>
    <w:rsid w:val="0059662F"/>
    <w:rsid w:val="0059696B"/>
    <w:rsid w:val="00597901"/>
    <w:rsid w:val="005A00C1"/>
    <w:rsid w:val="005A0149"/>
    <w:rsid w:val="005A0715"/>
    <w:rsid w:val="005A08FD"/>
    <w:rsid w:val="005A1D24"/>
    <w:rsid w:val="005A4234"/>
    <w:rsid w:val="005A5CBD"/>
    <w:rsid w:val="005B0668"/>
    <w:rsid w:val="005B5B6D"/>
    <w:rsid w:val="005C0BA8"/>
    <w:rsid w:val="005C11F2"/>
    <w:rsid w:val="005C3066"/>
    <w:rsid w:val="005C3CB4"/>
    <w:rsid w:val="005C4D90"/>
    <w:rsid w:val="005C6608"/>
    <w:rsid w:val="005C672B"/>
    <w:rsid w:val="005C7AE9"/>
    <w:rsid w:val="005D0BE5"/>
    <w:rsid w:val="005D2A96"/>
    <w:rsid w:val="005D37AE"/>
    <w:rsid w:val="005D49D5"/>
    <w:rsid w:val="005D4AD3"/>
    <w:rsid w:val="005D4C5A"/>
    <w:rsid w:val="005D5E45"/>
    <w:rsid w:val="005D6D7D"/>
    <w:rsid w:val="005E371C"/>
    <w:rsid w:val="005E4E7B"/>
    <w:rsid w:val="005E79A1"/>
    <w:rsid w:val="005F24EB"/>
    <w:rsid w:val="005F2B9D"/>
    <w:rsid w:val="00600E01"/>
    <w:rsid w:val="00601132"/>
    <w:rsid w:val="00602CC2"/>
    <w:rsid w:val="00604281"/>
    <w:rsid w:val="006048CD"/>
    <w:rsid w:val="006068F9"/>
    <w:rsid w:val="00611B8A"/>
    <w:rsid w:val="006157C1"/>
    <w:rsid w:val="00616327"/>
    <w:rsid w:val="006166DA"/>
    <w:rsid w:val="006260AB"/>
    <w:rsid w:val="00626B15"/>
    <w:rsid w:val="00627052"/>
    <w:rsid w:val="0062739F"/>
    <w:rsid w:val="006337ED"/>
    <w:rsid w:val="00633D32"/>
    <w:rsid w:val="00633FD5"/>
    <w:rsid w:val="00634ABF"/>
    <w:rsid w:val="00634B45"/>
    <w:rsid w:val="00634CC0"/>
    <w:rsid w:val="0063542F"/>
    <w:rsid w:val="00635CAB"/>
    <w:rsid w:val="00636ED2"/>
    <w:rsid w:val="006407FD"/>
    <w:rsid w:val="00643ED7"/>
    <w:rsid w:val="00644629"/>
    <w:rsid w:val="006447C9"/>
    <w:rsid w:val="00645302"/>
    <w:rsid w:val="00645669"/>
    <w:rsid w:val="00650752"/>
    <w:rsid w:val="00650BBB"/>
    <w:rsid w:val="00650CB7"/>
    <w:rsid w:val="006543D5"/>
    <w:rsid w:val="0065564E"/>
    <w:rsid w:val="00656BBF"/>
    <w:rsid w:val="006576A5"/>
    <w:rsid w:val="00660CEB"/>
    <w:rsid w:val="006644B1"/>
    <w:rsid w:val="00667818"/>
    <w:rsid w:val="00667D39"/>
    <w:rsid w:val="00671BA9"/>
    <w:rsid w:val="00671D75"/>
    <w:rsid w:val="00673403"/>
    <w:rsid w:val="00674776"/>
    <w:rsid w:val="00675C39"/>
    <w:rsid w:val="00676B80"/>
    <w:rsid w:val="006827C6"/>
    <w:rsid w:val="00682D22"/>
    <w:rsid w:val="006851F1"/>
    <w:rsid w:val="0068789D"/>
    <w:rsid w:val="00687EFF"/>
    <w:rsid w:val="00690DEF"/>
    <w:rsid w:val="00691AA3"/>
    <w:rsid w:val="0069295E"/>
    <w:rsid w:val="00693BF4"/>
    <w:rsid w:val="006A38E6"/>
    <w:rsid w:val="006A5822"/>
    <w:rsid w:val="006A5969"/>
    <w:rsid w:val="006A6F49"/>
    <w:rsid w:val="006A7E9A"/>
    <w:rsid w:val="006B00BD"/>
    <w:rsid w:val="006B3B11"/>
    <w:rsid w:val="006B5BE0"/>
    <w:rsid w:val="006B7A32"/>
    <w:rsid w:val="006C0D72"/>
    <w:rsid w:val="006C0E85"/>
    <w:rsid w:val="006C135C"/>
    <w:rsid w:val="006C4867"/>
    <w:rsid w:val="006C4F5C"/>
    <w:rsid w:val="006C5747"/>
    <w:rsid w:val="006C5AB9"/>
    <w:rsid w:val="006C7821"/>
    <w:rsid w:val="006D334B"/>
    <w:rsid w:val="006E1FCB"/>
    <w:rsid w:val="006E687E"/>
    <w:rsid w:val="006F67B5"/>
    <w:rsid w:val="006F6DB1"/>
    <w:rsid w:val="0070423F"/>
    <w:rsid w:val="007058EF"/>
    <w:rsid w:val="007107E1"/>
    <w:rsid w:val="00710867"/>
    <w:rsid w:val="00710F80"/>
    <w:rsid w:val="00712B5A"/>
    <w:rsid w:val="007134A2"/>
    <w:rsid w:val="00713AB5"/>
    <w:rsid w:val="00714808"/>
    <w:rsid w:val="00715EF0"/>
    <w:rsid w:val="007214EA"/>
    <w:rsid w:val="007217E1"/>
    <w:rsid w:val="0072480F"/>
    <w:rsid w:val="00724CFE"/>
    <w:rsid w:val="0073098A"/>
    <w:rsid w:val="00730EDE"/>
    <w:rsid w:val="00734709"/>
    <w:rsid w:val="00735686"/>
    <w:rsid w:val="00737CE0"/>
    <w:rsid w:val="00740750"/>
    <w:rsid w:val="00747908"/>
    <w:rsid w:val="00751258"/>
    <w:rsid w:val="007525CD"/>
    <w:rsid w:val="00753CCB"/>
    <w:rsid w:val="00754FA2"/>
    <w:rsid w:val="00757E31"/>
    <w:rsid w:val="00762B38"/>
    <w:rsid w:val="007632DB"/>
    <w:rsid w:val="00763B07"/>
    <w:rsid w:val="00765373"/>
    <w:rsid w:val="00770DE7"/>
    <w:rsid w:val="0077754D"/>
    <w:rsid w:val="00777BA9"/>
    <w:rsid w:val="00784D06"/>
    <w:rsid w:val="007852B2"/>
    <w:rsid w:val="0079064E"/>
    <w:rsid w:val="00794295"/>
    <w:rsid w:val="0079487C"/>
    <w:rsid w:val="00795079"/>
    <w:rsid w:val="007A1B30"/>
    <w:rsid w:val="007A26A3"/>
    <w:rsid w:val="007A3F92"/>
    <w:rsid w:val="007A6312"/>
    <w:rsid w:val="007A67A0"/>
    <w:rsid w:val="007A7456"/>
    <w:rsid w:val="007B1F87"/>
    <w:rsid w:val="007B25E4"/>
    <w:rsid w:val="007B5A4D"/>
    <w:rsid w:val="007B6E76"/>
    <w:rsid w:val="007C02D3"/>
    <w:rsid w:val="007C0C5A"/>
    <w:rsid w:val="007C1187"/>
    <w:rsid w:val="007C262A"/>
    <w:rsid w:val="007C2751"/>
    <w:rsid w:val="007C2E94"/>
    <w:rsid w:val="007C4B00"/>
    <w:rsid w:val="007C4DAA"/>
    <w:rsid w:val="007C4FA4"/>
    <w:rsid w:val="007C54C8"/>
    <w:rsid w:val="007C57C6"/>
    <w:rsid w:val="007C72D8"/>
    <w:rsid w:val="007D1926"/>
    <w:rsid w:val="007D2D7C"/>
    <w:rsid w:val="007D4BF2"/>
    <w:rsid w:val="007D4F52"/>
    <w:rsid w:val="007D558C"/>
    <w:rsid w:val="007D57C5"/>
    <w:rsid w:val="007E149A"/>
    <w:rsid w:val="007E2101"/>
    <w:rsid w:val="007E5C46"/>
    <w:rsid w:val="007F01D7"/>
    <w:rsid w:val="007F05C5"/>
    <w:rsid w:val="007F2271"/>
    <w:rsid w:val="00801FD5"/>
    <w:rsid w:val="00802347"/>
    <w:rsid w:val="008033FD"/>
    <w:rsid w:val="008036ED"/>
    <w:rsid w:val="00805ABF"/>
    <w:rsid w:val="00806046"/>
    <w:rsid w:val="008061D2"/>
    <w:rsid w:val="00807699"/>
    <w:rsid w:val="008139FB"/>
    <w:rsid w:val="00813A29"/>
    <w:rsid w:val="00813B50"/>
    <w:rsid w:val="0081566A"/>
    <w:rsid w:val="00815FC1"/>
    <w:rsid w:val="008238E4"/>
    <w:rsid w:val="0082449C"/>
    <w:rsid w:val="00825D07"/>
    <w:rsid w:val="0082741E"/>
    <w:rsid w:val="00832D9F"/>
    <w:rsid w:val="008338A0"/>
    <w:rsid w:val="008354E1"/>
    <w:rsid w:val="00835A9C"/>
    <w:rsid w:val="00837217"/>
    <w:rsid w:val="00837FBC"/>
    <w:rsid w:val="00842189"/>
    <w:rsid w:val="008447C5"/>
    <w:rsid w:val="00846882"/>
    <w:rsid w:val="008513BB"/>
    <w:rsid w:val="00852420"/>
    <w:rsid w:val="00852876"/>
    <w:rsid w:val="00854936"/>
    <w:rsid w:val="00857A73"/>
    <w:rsid w:val="00860758"/>
    <w:rsid w:val="00864239"/>
    <w:rsid w:val="00864930"/>
    <w:rsid w:val="00866310"/>
    <w:rsid w:val="0087259F"/>
    <w:rsid w:val="0087328B"/>
    <w:rsid w:val="00874A9B"/>
    <w:rsid w:val="008750E7"/>
    <w:rsid w:val="00876656"/>
    <w:rsid w:val="00880BB9"/>
    <w:rsid w:val="0088287E"/>
    <w:rsid w:val="00883102"/>
    <w:rsid w:val="00887A28"/>
    <w:rsid w:val="00890196"/>
    <w:rsid w:val="008913E3"/>
    <w:rsid w:val="00893BC8"/>
    <w:rsid w:val="00893ED6"/>
    <w:rsid w:val="00893FAE"/>
    <w:rsid w:val="00896493"/>
    <w:rsid w:val="00897D5B"/>
    <w:rsid w:val="008A05F4"/>
    <w:rsid w:val="008A0D45"/>
    <w:rsid w:val="008A17AD"/>
    <w:rsid w:val="008A261D"/>
    <w:rsid w:val="008A3829"/>
    <w:rsid w:val="008A481A"/>
    <w:rsid w:val="008A4BDF"/>
    <w:rsid w:val="008A515D"/>
    <w:rsid w:val="008A5DFE"/>
    <w:rsid w:val="008B0BFF"/>
    <w:rsid w:val="008B5D14"/>
    <w:rsid w:val="008B7643"/>
    <w:rsid w:val="008C1E6B"/>
    <w:rsid w:val="008C4EC1"/>
    <w:rsid w:val="008D1178"/>
    <w:rsid w:val="008D5A3F"/>
    <w:rsid w:val="008D5B34"/>
    <w:rsid w:val="008D698F"/>
    <w:rsid w:val="008D6ACF"/>
    <w:rsid w:val="008E08E7"/>
    <w:rsid w:val="008E0D53"/>
    <w:rsid w:val="008E3BF5"/>
    <w:rsid w:val="008E41A7"/>
    <w:rsid w:val="008F1F20"/>
    <w:rsid w:val="008F3D68"/>
    <w:rsid w:val="008F7536"/>
    <w:rsid w:val="00905238"/>
    <w:rsid w:val="009059BD"/>
    <w:rsid w:val="00912058"/>
    <w:rsid w:val="00913C8D"/>
    <w:rsid w:val="0091711E"/>
    <w:rsid w:val="00917D23"/>
    <w:rsid w:val="0092006A"/>
    <w:rsid w:val="0092021D"/>
    <w:rsid w:val="00921306"/>
    <w:rsid w:val="0092341A"/>
    <w:rsid w:val="00925880"/>
    <w:rsid w:val="00925980"/>
    <w:rsid w:val="00931002"/>
    <w:rsid w:val="00933E70"/>
    <w:rsid w:val="00935277"/>
    <w:rsid w:val="00935901"/>
    <w:rsid w:val="00935991"/>
    <w:rsid w:val="00946DB0"/>
    <w:rsid w:val="00947027"/>
    <w:rsid w:val="009476F9"/>
    <w:rsid w:val="00950D40"/>
    <w:rsid w:val="009523AA"/>
    <w:rsid w:val="009544C0"/>
    <w:rsid w:val="00955855"/>
    <w:rsid w:val="00955C49"/>
    <w:rsid w:val="00956991"/>
    <w:rsid w:val="00957786"/>
    <w:rsid w:val="00957E6B"/>
    <w:rsid w:val="00960299"/>
    <w:rsid w:val="00960C2F"/>
    <w:rsid w:val="00965A99"/>
    <w:rsid w:val="00966B14"/>
    <w:rsid w:val="0096793D"/>
    <w:rsid w:val="009735EB"/>
    <w:rsid w:val="009737AE"/>
    <w:rsid w:val="0097450B"/>
    <w:rsid w:val="0097572D"/>
    <w:rsid w:val="00980390"/>
    <w:rsid w:val="009805FC"/>
    <w:rsid w:val="00982410"/>
    <w:rsid w:val="00984665"/>
    <w:rsid w:val="0098536C"/>
    <w:rsid w:val="00986D69"/>
    <w:rsid w:val="0099026C"/>
    <w:rsid w:val="00990BDA"/>
    <w:rsid w:val="00991EB5"/>
    <w:rsid w:val="00992BD6"/>
    <w:rsid w:val="00995B1C"/>
    <w:rsid w:val="009969CC"/>
    <w:rsid w:val="00997435"/>
    <w:rsid w:val="009A3184"/>
    <w:rsid w:val="009A37B8"/>
    <w:rsid w:val="009A396C"/>
    <w:rsid w:val="009A4A1B"/>
    <w:rsid w:val="009A63B9"/>
    <w:rsid w:val="009A6990"/>
    <w:rsid w:val="009A6E1F"/>
    <w:rsid w:val="009A7652"/>
    <w:rsid w:val="009B7ACA"/>
    <w:rsid w:val="009C0A18"/>
    <w:rsid w:val="009C0F36"/>
    <w:rsid w:val="009C2CFE"/>
    <w:rsid w:val="009C437B"/>
    <w:rsid w:val="009D1828"/>
    <w:rsid w:val="009D3B2E"/>
    <w:rsid w:val="009D44A0"/>
    <w:rsid w:val="009D4F6F"/>
    <w:rsid w:val="009D5E5E"/>
    <w:rsid w:val="009D63A6"/>
    <w:rsid w:val="009D7400"/>
    <w:rsid w:val="009D7D80"/>
    <w:rsid w:val="009D7E70"/>
    <w:rsid w:val="009E56D1"/>
    <w:rsid w:val="009E73E3"/>
    <w:rsid w:val="009F0089"/>
    <w:rsid w:val="009F349F"/>
    <w:rsid w:val="009F5D46"/>
    <w:rsid w:val="00A00F2E"/>
    <w:rsid w:val="00A0197C"/>
    <w:rsid w:val="00A04B34"/>
    <w:rsid w:val="00A06631"/>
    <w:rsid w:val="00A124DC"/>
    <w:rsid w:val="00A137A7"/>
    <w:rsid w:val="00A14265"/>
    <w:rsid w:val="00A170C8"/>
    <w:rsid w:val="00A208ED"/>
    <w:rsid w:val="00A21A0B"/>
    <w:rsid w:val="00A24C63"/>
    <w:rsid w:val="00A26239"/>
    <w:rsid w:val="00A26FE6"/>
    <w:rsid w:val="00A30064"/>
    <w:rsid w:val="00A303EE"/>
    <w:rsid w:val="00A30FA8"/>
    <w:rsid w:val="00A328E8"/>
    <w:rsid w:val="00A33837"/>
    <w:rsid w:val="00A362F8"/>
    <w:rsid w:val="00A37238"/>
    <w:rsid w:val="00A40C0F"/>
    <w:rsid w:val="00A41A75"/>
    <w:rsid w:val="00A423C9"/>
    <w:rsid w:val="00A42BD6"/>
    <w:rsid w:val="00A52A10"/>
    <w:rsid w:val="00A55AA9"/>
    <w:rsid w:val="00A56045"/>
    <w:rsid w:val="00A566BE"/>
    <w:rsid w:val="00A56B96"/>
    <w:rsid w:val="00A57351"/>
    <w:rsid w:val="00A57CC7"/>
    <w:rsid w:val="00A62C78"/>
    <w:rsid w:val="00A66EAE"/>
    <w:rsid w:val="00A7230C"/>
    <w:rsid w:val="00A72490"/>
    <w:rsid w:val="00A75855"/>
    <w:rsid w:val="00A75CF6"/>
    <w:rsid w:val="00A84F7B"/>
    <w:rsid w:val="00A85B7B"/>
    <w:rsid w:val="00A91490"/>
    <w:rsid w:val="00AA4D47"/>
    <w:rsid w:val="00AA4DEE"/>
    <w:rsid w:val="00AB2812"/>
    <w:rsid w:val="00AB31CF"/>
    <w:rsid w:val="00AB5EB6"/>
    <w:rsid w:val="00AC112D"/>
    <w:rsid w:val="00AC14D0"/>
    <w:rsid w:val="00AC2EA4"/>
    <w:rsid w:val="00AC680E"/>
    <w:rsid w:val="00AC7FAC"/>
    <w:rsid w:val="00AD27BF"/>
    <w:rsid w:val="00AD2B45"/>
    <w:rsid w:val="00AD533D"/>
    <w:rsid w:val="00AD5AA6"/>
    <w:rsid w:val="00AD605A"/>
    <w:rsid w:val="00AE0E2C"/>
    <w:rsid w:val="00AE49E3"/>
    <w:rsid w:val="00AE55D0"/>
    <w:rsid w:val="00AE78D7"/>
    <w:rsid w:val="00AF037D"/>
    <w:rsid w:val="00AF2674"/>
    <w:rsid w:val="00AF4F03"/>
    <w:rsid w:val="00AF6E39"/>
    <w:rsid w:val="00AF7015"/>
    <w:rsid w:val="00B00181"/>
    <w:rsid w:val="00B01E70"/>
    <w:rsid w:val="00B0284F"/>
    <w:rsid w:val="00B02FA8"/>
    <w:rsid w:val="00B04657"/>
    <w:rsid w:val="00B0636F"/>
    <w:rsid w:val="00B07AEE"/>
    <w:rsid w:val="00B13435"/>
    <w:rsid w:val="00B13AD9"/>
    <w:rsid w:val="00B1436A"/>
    <w:rsid w:val="00B16BF7"/>
    <w:rsid w:val="00B17295"/>
    <w:rsid w:val="00B1757E"/>
    <w:rsid w:val="00B21039"/>
    <w:rsid w:val="00B227FC"/>
    <w:rsid w:val="00B235C4"/>
    <w:rsid w:val="00B24563"/>
    <w:rsid w:val="00B25855"/>
    <w:rsid w:val="00B2660D"/>
    <w:rsid w:val="00B364B5"/>
    <w:rsid w:val="00B41FFE"/>
    <w:rsid w:val="00B4299D"/>
    <w:rsid w:val="00B43060"/>
    <w:rsid w:val="00B43391"/>
    <w:rsid w:val="00B437A2"/>
    <w:rsid w:val="00B4437F"/>
    <w:rsid w:val="00B50CA1"/>
    <w:rsid w:val="00B51B61"/>
    <w:rsid w:val="00B51CD6"/>
    <w:rsid w:val="00B5271F"/>
    <w:rsid w:val="00B5297C"/>
    <w:rsid w:val="00B53CEB"/>
    <w:rsid w:val="00B5665E"/>
    <w:rsid w:val="00B56FB5"/>
    <w:rsid w:val="00B62150"/>
    <w:rsid w:val="00B64105"/>
    <w:rsid w:val="00B70118"/>
    <w:rsid w:val="00B71DC2"/>
    <w:rsid w:val="00B720A9"/>
    <w:rsid w:val="00B724E4"/>
    <w:rsid w:val="00B73977"/>
    <w:rsid w:val="00B762C0"/>
    <w:rsid w:val="00B7647F"/>
    <w:rsid w:val="00B821E8"/>
    <w:rsid w:val="00B844B1"/>
    <w:rsid w:val="00B857A6"/>
    <w:rsid w:val="00B87A6A"/>
    <w:rsid w:val="00B87FA3"/>
    <w:rsid w:val="00B9055E"/>
    <w:rsid w:val="00B95FEC"/>
    <w:rsid w:val="00B9751F"/>
    <w:rsid w:val="00BA16E5"/>
    <w:rsid w:val="00BA2072"/>
    <w:rsid w:val="00BA45A8"/>
    <w:rsid w:val="00BA4F5B"/>
    <w:rsid w:val="00BA6425"/>
    <w:rsid w:val="00BA6994"/>
    <w:rsid w:val="00BA7B96"/>
    <w:rsid w:val="00BB17CF"/>
    <w:rsid w:val="00BC1437"/>
    <w:rsid w:val="00BC1B71"/>
    <w:rsid w:val="00BC3BBB"/>
    <w:rsid w:val="00BC7426"/>
    <w:rsid w:val="00BD009A"/>
    <w:rsid w:val="00BD1FA5"/>
    <w:rsid w:val="00BD2279"/>
    <w:rsid w:val="00BD351C"/>
    <w:rsid w:val="00BD3605"/>
    <w:rsid w:val="00BD5BFC"/>
    <w:rsid w:val="00BD7E4D"/>
    <w:rsid w:val="00BE2DD6"/>
    <w:rsid w:val="00BE35C2"/>
    <w:rsid w:val="00BE38FF"/>
    <w:rsid w:val="00BE559A"/>
    <w:rsid w:val="00BE6883"/>
    <w:rsid w:val="00BE68C3"/>
    <w:rsid w:val="00BF080C"/>
    <w:rsid w:val="00BF0D01"/>
    <w:rsid w:val="00BF1CA9"/>
    <w:rsid w:val="00BF5390"/>
    <w:rsid w:val="00BF7B37"/>
    <w:rsid w:val="00C0075D"/>
    <w:rsid w:val="00C0256F"/>
    <w:rsid w:val="00C035BD"/>
    <w:rsid w:val="00C03D3C"/>
    <w:rsid w:val="00C1189D"/>
    <w:rsid w:val="00C1199F"/>
    <w:rsid w:val="00C136DA"/>
    <w:rsid w:val="00C17F37"/>
    <w:rsid w:val="00C20925"/>
    <w:rsid w:val="00C2107D"/>
    <w:rsid w:val="00C235FE"/>
    <w:rsid w:val="00C23D06"/>
    <w:rsid w:val="00C24045"/>
    <w:rsid w:val="00C304EE"/>
    <w:rsid w:val="00C31DE8"/>
    <w:rsid w:val="00C345EC"/>
    <w:rsid w:val="00C350EA"/>
    <w:rsid w:val="00C373EC"/>
    <w:rsid w:val="00C42348"/>
    <w:rsid w:val="00C42A0C"/>
    <w:rsid w:val="00C44564"/>
    <w:rsid w:val="00C50FF1"/>
    <w:rsid w:val="00C53BE8"/>
    <w:rsid w:val="00C54385"/>
    <w:rsid w:val="00C604F5"/>
    <w:rsid w:val="00C610CA"/>
    <w:rsid w:val="00C628D3"/>
    <w:rsid w:val="00C67D26"/>
    <w:rsid w:val="00C714E2"/>
    <w:rsid w:val="00C71A43"/>
    <w:rsid w:val="00C74D5E"/>
    <w:rsid w:val="00C75615"/>
    <w:rsid w:val="00C7567C"/>
    <w:rsid w:val="00C75874"/>
    <w:rsid w:val="00C76F0B"/>
    <w:rsid w:val="00C8025A"/>
    <w:rsid w:val="00C80FE8"/>
    <w:rsid w:val="00C857C0"/>
    <w:rsid w:val="00C91AD8"/>
    <w:rsid w:val="00C93EDB"/>
    <w:rsid w:val="00C974BB"/>
    <w:rsid w:val="00CA02E2"/>
    <w:rsid w:val="00CA0AC8"/>
    <w:rsid w:val="00CA23C5"/>
    <w:rsid w:val="00CA2D20"/>
    <w:rsid w:val="00CA42F3"/>
    <w:rsid w:val="00CA435B"/>
    <w:rsid w:val="00CB187F"/>
    <w:rsid w:val="00CB372A"/>
    <w:rsid w:val="00CB42FA"/>
    <w:rsid w:val="00CB6728"/>
    <w:rsid w:val="00CB7483"/>
    <w:rsid w:val="00CC139F"/>
    <w:rsid w:val="00CC51A5"/>
    <w:rsid w:val="00CC5347"/>
    <w:rsid w:val="00CC5DE1"/>
    <w:rsid w:val="00CD0112"/>
    <w:rsid w:val="00CD0921"/>
    <w:rsid w:val="00CD29A0"/>
    <w:rsid w:val="00CD5635"/>
    <w:rsid w:val="00CD5F2E"/>
    <w:rsid w:val="00CE0072"/>
    <w:rsid w:val="00CE27F6"/>
    <w:rsid w:val="00CE549E"/>
    <w:rsid w:val="00CE5DFC"/>
    <w:rsid w:val="00CF5005"/>
    <w:rsid w:val="00CF6D5C"/>
    <w:rsid w:val="00D011D1"/>
    <w:rsid w:val="00D020A8"/>
    <w:rsid w:val="00D03DEA"/>
    <w:rsid w:val="00D04CFE"/>
    <w:rsid w:val="00D0510F"/>
    <w:rsid w:val="00D07217"/>
    <w:rsid w:val="00D13290"/>
    <w:rsid w:val="00D1485B"/>
    <w:rsid w:val="00D14FE5"/>
    <w:rsid w:val="00D165F8"/>
    <w:rsid w:val="00D17728"/>
    <w:rsid w:val="00D2076B"/>
    <w:rsid w:val="00D2107E"/>
    <w:rsid w:val="00D24248"/>
    <w:rsid w:val="00D25032"/>
    <w:rsid w:val="00D256C0"/>
    <w:rsid w:val="00D357E7"/>
    <w:rsid w:val="00D35F3F"/>
    <w:rsid w:val="00D362D8"/>
    <w:rsid w:val="00D372C6"/>
    <w:rsid w:val="00D40425"/>
    <w:rsid w:val="00D458FA"/>
    <w:rsid w:val="00D4739E"/>
    <w:rsid w:val="00D526B3"/>
    <w:rsid w:val="00D52CAF"/>
    <w:rsid w:val="00D54E99"/>
    <w:rsid w:val="00D55FC0"/>
    <w:rsid w:val="00D61A61"/>
    <w:rsid w:val="00D63A41"/>
    <w:rsid w:val="00D646E7"/>
    <w:rsid w:val="00D64B19"/>
    <w:rsid w:val="00D668CA"/>
    <w:rsid w:val="00D6737E"/>
    <w:rsid w:val="00D67BE0"/>
    <w:rsid w:val="00D701D5"/>
    <w:rsid w:val="00D70D0A"/>
    <w:rsid w:val="00D7509A"/>
    <w:rsid w:val="00D7652E"/>
    <w:rsid w:val="00D8171D"/>
    <w:rsid w:val="00D81BC4"/>
    <w:rsid w:val="00D850FB"/>
    <w:rsid w:val="00D85518"/>
    <w:rsid w:val="00D85B3A"/>
    <w:rsid w:val="00D8701A"/>
    <w:rsid w:val="00DA0D48"/>
    <w:rsid w:val="00DA5E43"/>
    <w:rsid w:val="00DA66F3"/>
    <w:rsid w:val="00DB14E3"/>
    <w:rsid w:val="00DB7685"/>
    <w:rsid w:val="00DB7B6C"/>
    <w:rsid w:val="00DC064E"/>
    <w:rsid w:val="00DC22DF"/>
    <w:rsid w:val="00DC238B"/>
    <w:rsid w:val="00DC3D88"/>
    <w:rsid w:val="00DC6F2E"/>
    <w:rsid w:val="00DC7ECA"/>
    <w:rsid w:val="00DD5536"/>
    <w:rsid w:val="00DE032D"/>
    <w:rsid w:val="00DE1B76"/>
    <w:rsid w:val="00DE4A63"/>
    <w:rsid w:val="00DE5BBD"/>
    <w:rsid w:val="00DE5DD0"/>
    <w:rsid w:val="00DF43FA"/>
    <w:rsid w:val="00DF6A11"/>
    <w:rsid w:val="00DF7147"/>
    <w:rsid w:val="00E0266C"/>
    <w:rsid w:val="00E03066"/>
    <w:rsid w:val="00E0314D"/>
    <w:rsid w:val="00E0635D"/>
    <w:rsid w:val="00E07FAD"/>
    <w:rsid w:val="00E14572"/>
    <w:rsid w:val="00E150CF"/>
    <w:rsid w:val="00E1570C"/>
    <w:rsid w:val="00E15D49"/>
    <w:rsid w:val="00E160AA"/>
    <w:rsid w:val="00E201AB"/>
    <w:rsid w:val="00E2122D"/>
    <w:rsid w:val="00E23E8F"/>
    <w:rsid w:val="00E327E6"/>
    <w:rsid w:val="00E34065"/>
    <w:rsid w:val="00E36100"/>
    <w:rsid w:val="00E4156A"/>
    <w:rsid w:val="00E4246C"/>
    <w:rsid w:val="00E43F71"/>
    <w:rsid w:val="00E464DB"/>
    <w:rsid w:val="00E4652A"/>
    <w:rsid w:val="00E476B6"/>
    <w:rsid w:val="00E56768"/>
    <w:rsid w:val="00E57E47"/>
    <w:rsid w:val="00E626FB"/>
    <w:rsid w:val="00E64AFF"/>
    <w:rsid w:val="00E7638D"/>
    <w:rsid w:val="00E763EE"/>
    <w:rsid w:val="00E76FC1"/>
    <w:rsid w:val="00E7770C"/>
    <w:rsid w:val="00E83C76"/>
    <w:rsid w:val="00E857CF"/>
    <w:rsid w:val="00E85BBA"/>
    <w:rsid w:val="00E87E9C"/>
    <w:rsid w:val="00E91D3B"/>
    <w:rsid w:val="00E9264D"/>
    <w:rsid w:val="00E95126"/>
    <w:rsid w:val="00E96031"/>
    <w:rsid w:val="00EA0A9F"/>
    <w:rsid w:val="00EA1D0C"/>
    <w:rsid w:val="00EA1F90"/>
    <w:rsid w:val="00EA63EC"/>
    <w:rsid w:val="00EA6B43"/>
    <w:rsid w:val="00EB1F5E"/>
    <w:rsid w:val="00EB42CF"/>
    <w:rsid w:val="00EB44E5"/>
    <w:rsid w:val="00EB5AB1"/>
    <w:rsid w:val="00EB6657"/>
    <w:rsid w:val="00EC077B"/>
    <w:rsid w:val="00EC14E9"/>
    <w:rsid w:val="00EC324B"/>
    <w:rsid w:val="00ED569A"/>
    <w:rsid w:val="00ED6E69"/>
    <w:rsid w:val="00EE23D2"/>
    <w:rsid w:val="00EE40BE"/>
    <w:rsid w:val="00EE55B7"/>
    <w:rsid w:val="00EF43C7"/>
    <w:rsid w:val="00EF5C7F"/>
    <w:rsid w:val="00EF6928"/>
    <w:rsid w:val="00EF7B82"/>
    <w:rsid w:val="00F01017"/>
    <w:rsid w:val="00F03BC8"/>
    <w:rsid w:val="00F07E64"/>
    <w:rsid w:val="00F07F41"/>
    <w:rsid w:val="00F11198"/>
    <w:rsid w:val="00F16908"/>
    <w:rsid w:val="00F16A25"/>
    <w:rsid w:val="00F1769D"/>
    <w:rsid w:val="00F23F2C"/>
    <w:rsid w:val="00F24A90"/>
    <w:rsid w:val="00F265C4"/>
    <w:rsid w:val="00F3077F"/>
    <w:rsid w:val="00F329CF"/>
    <w:rsid w:val="00F331E2"/>
    <w:rsid w:val="00F342B8"/>
    <w:rsid w:val="00F3715F"/>
    <w:rsid w:val="00F4690C"/>
    <w:rsid w:val="00F50321"/>
    <w:rsid w:val="00F50DA9"/>
    <w:rsid w:val="00F50DB0"/>
    <w:rsid w:val="00F54828"/>
    <w:rsid w:val="00F573DF"/>
    <w:rsid w:val="00F67A0E"/>
    <w:rsid w:val="00F703B4"/>
    <w:rsid w:val="00F7232F"/>
    <w:rsid w:val="00F72A73"/>
    <w:rsid w:val="00F76859"/>
    <w:rsid w:val="00F80246"/>
    <w:rsid w:val="00F80702"/>
    <w:rsid w:val="00F8075D"/>
    <w:rsid w:val="00F81123"/>
    <w:rsid w:val="00F818E0"/>
    <w:rsid w:val="00F843A4"/>
    <w:rsid w:val="00F85677"/>
    <w:rsid w:val="00F86984"/>
    <w:rsid w:val="00F8712B"/>
    <w:rsid w:val="00F901D7"/>
    <w:rsid w:val="00F927B4"/>
    <w:rsid w:val="00F95480"/>
    <w:rsid w:val="00FA0221"/>
    <w:rsid w:val="00FA0E68"/>
    <w:rsid w:val="00FA33F1"/>
    <w:rsid w:val="00FA673B"/>
    <w:rsid w:val="00FA6760"/>
    <w:rsid w:val="00FA6896"/>
    <w:rsid w:val="00FA7030"/>
    <w:rsid w:val="00FB1FBA"/>
    <w:rsid w:val="00FB23A9"/>
    <w:rsid w:val="00FB5F2E"/>
    <w:rsid w:val="00FC1A5B"/>
    <w:rsid w:val="00FC1CAE"/>
    <w:rsid w:val="00FC2FEE"/>
    <w:rsid w:val="00FC3076"/>
    <w:rsid w:val="00FC3EA5"/>
    <w:rsid w:val="00FC459D"/>
    <w:rsid w:val="00FC790B"/>
    <w:rsid w:val="00FD07F9"/>
    <w:rsid w:val="00FD62A5"/>
    <w:rsid w:val="00FD6F17"/>
    <w:rsid w:val="00FE005A"/>
    <w:rsid w:val="00FE2018"/>
    <w:rsid w:val="00FE2B2D"/>
    <w:rsid w:val="00FE37F9"/>
    <w:rsid w:val="00FE494C"/>
    <w:rsid w:val="00FE49B5"/>
    <w:rsid w:val="00FE4C33"/>
    <w:rsid w:val="00FE5EF8"/>
    <w:rsid w:val="00FF022B"/>
    <w:rsid w:val="00FF39E9"/>
    <w:rsid w:val="00FF4241"/>
    <w:rsid w:val="00FF5F5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5705C"/>
  <w15:docId w15:val="{C092AE2E-4346-4BA2-ABFD-7CB258578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96C"/>
    <w:pPr>
      <w:spacing w:after="120" w:line="360" w:lineRule="auto"/>
      <w:jc w:val="both"/>
    </w:pPr>
    <w:rPr>
      <w:sz w:val="24"/>
    </w:rPr>
  </w:style>
  <w:style w:type="paragraph" w:styleId="Heading1">
    <w:name w:val="heading 1"/>
    <w:basedOn w:val="Normal"/>
    <w:next w:val="Normal"/>
    <w:uiPriority w:val="9"/>
    <w:qFormat/>
    <w:rsid w:val="009737AE"/>
    <w:pPr>
      <w:keepNext/>
      <w:keepLines/>
      <w:spacing w:before="480"/>
      <w:outlineLvl w:val="0"/>
    </w:pPr>
    <w:rPr>
      <w:sz w:val="28"/>
      <w:szCs w:val="48"/>
    </w:rPr>
  </w:style>
  <w:style w:type="paragraph" w:styleId="Heading2">
    <w:name w:val="heading 2"/>
    <w:basedOn w:val="Normal"/>
    <w:next w:val="Normal"/>
    <w:uiPriority w:val="9"/>
    <w:unhideWhenUsed/>
    <w:qFormat/>
    <w:rsid w:val="009737AE"/>
    <w:pPr>
      <w:keepNext/>
      <w:keepLines/>
      <w:numPr>
        <w:ilvl w:val="1"/>
        <w:numId w:val="4"/>
      </w:numPr>
      <w:spacing w:before="360" w:after="80"/>
      <w:outlineLvl w:val="1"/>
    </w:pPr>
    <w:rPr>
      <w:b/>
      <w:sz w:val="28"/>
      <w:szCs w:val="28"/>
      <w:lang w:val="en-GB"/>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pPr>
    <w:rPr>
      <w:b/>
      <w:sz w:val="72"/>
      <w:szCs w:val="72"/>
    </w:r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10"/>
    <w:tblPr>
      <w:tblStyleRowBandSize w:val="1"/>
      <w:tblStyleColBandSize w:val="1"/>
      <w:tblCellMar>
        <w:left w:w="70" w:type="dxa"/>
        <w:right w:w="70" w:type="dxa"/>
      </w:tblCellMar>
    </w:tbl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60874"/>
    <w:rPr>
      <w:rFonts w:ascii="Tahoma" w:hAnsi="Tahoma" w:cs="Tahoma"/>
      <w:sz w:val="16"/>
      <w:szCs w:val="16"/>
    </w:rPr>
  </w:style>
  <w:style w:type="character" w:customStyle="1" w:styleId="BalloonTextChar">
    <w:name w:val="Balloon Text Char"/>
    <w:basedOn w:val="DefaultParagraphFont"/>
    <w:link w:val="BalloonText"/>
    <w:uiPriority w:val="99"/>
    <w:semiHidden/>
    <w:rsid w:val="00560874"/>
    <w:rPr>
      <w:rFonts w:ascii="Tahoma" w:hAnsi="Tahoma" w:cs="Tahoma"/>
      <w:sz w:val="16"/>
      <w:szCs w:val="16"/>
    </w:rPr>
  </w:style>
  <w:style w:type="paragraph" w:styleId="Header">
    <w:name w:val="header"/>
    <w:basedOn w:val="Normal"/>
    <w:link w:val="HeaderChar"/>
    <w:uiPriority w:val="99"/>
    <w:unhideWhenUsed/>
    <w:rsid w:val="009E1039"/>
    <w:pPr>
      <w:tabs>
        <w:tab w:val="center" w:pos="4536"/>
        <w:tab w:val="right" w:pos="9072"/>
      </w:tabs>
    </w:pPr>
  </w:style>
  <w:style w:type="character" w:customStyle="1" w:styleId="HeaderChar">
    <w:name w:val="Header Char"/>
    <w:basedOn w:val="DefaultParagraphFont"/>
    <w:link w:val="Header"/>
    <w:uiPriority w:val="99"/>
    <w:rsid w:val="009E1039"/>
  </w:style>
  <w:style w:type="paragraph" w:styleId="Footer">
    <w:name w:val="footer"/>
    <w:basedOn w:val="Normal"/>
    <w:link w:val="FooterChar"/>
    <w:uiPriority w:val="99"/>
    <w:unhideWhenUsed/>
    <w:rsid w:val="009E1039"/>
    <w:pPr>
      <w:tabs>
        <w:tab w:val="center" w:pos="4536"/>
        <w:tab w:val="right" w:pos="9072"/>
      </w:tabs>
    </w:pPr>
  </w:style>
  <w:style w:type="character" w:customStyle="1" w:styleId="FooterChar">
    <w:name w:val="Footer Char"/>
    <w:basedOn w:val="DefaultParagraphFont"/>
    <w:link w:val="Footer"/>
    <w:uiPriority w:val="99"/>
    <w:rsid w:val="009E1039"/>
  </w:style>
  <w:style w:type="paragraph" w:styleId="CommentSubject">
    <w:name w:val="annotation subject"/>
    <w:basedOn w:val="CommentText"/>
    <w:next w:val="CommentText"/>
    <w:link w:val="CommentSubjectChar"/>
    <w:uiPriority w:val="99"/>
    <w:semiHidden/>
    <w:unhideWhenUsed/>
    <w:rsid w:val="008235A7"/>
    <w:rPr>
      <w:b/>
      <w:bCs/>
    </w:rPr>
  </w:style>
  <w:style w:type="character" w:customStyle="1" w:styleId="CommentSubjectChar">
    <w:name w:val="Comment Subject Char"/>
    <w:basedOn w:val="CommentTextChar"/>
    <w:link w:val="CommentSubject"/>
    <w:uiPriority w:val="99"/>
    <w:semiHidden/>
    <w:rsid w:val="008235A7"/>
    <w:rPr>
      <w:b/>
      <w:bCs/>
    </w:rPr>
  </w:style>
  <w:style w:type="paragraph" w:styleId="TOC1">
    <w:name w:val="toc 1"/>
    <w:basedOn w:val="Normal"/>
    <w:next w:val="Normal"/>
    <w:autoRedefine/>
    <w:uiPriority w:val="39"/>
    <w:unhideWhenUsed/>
    <w:rsid w:val="00C218FB"/>
    <w:pPr>
      <w:widowControl/>
      <w:tabs>
        <w:tab w:val="right" w:leader="dot" w:pos="8777"/>
      </w:tabs>
      <w:spacing w:after="100"/>
    </w:pPr>
    <w:rPr>
      <w:rFonts w:eastAsia="Calibri"/>
      <w:szCs w:val="22"/>
      <w:lang w:eastAsia="en-US"/>
    </w:rPr>
  </w:style>
  <w:style w:type="character" w:styleId="Hyperlink">
    <w:name w:val="Hyperlink"/>
    <w:uiPriority w:val="99"/>
    <w:unhideWhenUsed/>
    <w:rsid w:val="00BA746E"/>
    <w:rPr>
      <w:color w:val="0000FF"/>
      <w:u w:val="single"/>
    </w:rPr>
  </w:style>
  <w:style w:type="paragraph" w:styleId="TOC2">
    <w:name w:val="toc 2"/>
    <w:basedOn w:val="Normal"/>
    <w:next w:val="Normal"/>
    <w:autoRedefine/>
    <w:uiPriority w:val="39"/>
    <w:unhideWhenUsed/>
    <w:rsid w:val="00BA746E"/>
    <w:pPr>
      <w:widowControl/>
      <w:spacing w:after="100"/>
      <w:ind w:left="240"/>
    </w:pPr>
    <w:rPr>
      <w:rFonts w:eastAsia="Calibri"/>
      <w:szCs w:val="22"/>
      <w:lang w:eastAsia="en-US"/>
    </w:rPr>
  </w:style>
  <w:style w:type="paragraph" w:styleId="TOC3">
    <w:name w:val="toc 3"/>
    <w:basedOn w:val="Normal"/>
    <w:next w:val="Normal"/>
    <w:autoRedefine/>
    <w:uiPriority w:val="39"/>
    <w:unhideWhenUsed/>
    <w:rsid w:val="00BA746E"/>
    <w:pPr>
      <w:widowControl/>
      <w:spacing w:after="100"/>
      <w:ind w:left="480"/>
    </w:pPr>
    <w:rPr>
      <w:rFonts w:eastAsia="Calibri"/>
      <w:szCs w:val="22"/>
      <w:lang w:eastAsia="en-US"/>
    </w:rPr>
  </w:style>
  <w:style w:type="character" w:styleId="FollowedHyperlink">
    <w:name w:val="FollowedHyperlink"/>
    <w:basedOn w:val="DefaultParagraphFont"/>
    <w:uiPriority w:val="99"/>
    <w:semiHidden/>
    <w:unhideWhenUsed/>
    <w:rsid w:val="00BF0B87"/>
    <w:rPr>
      <w:color w:val="800080" w:themeColor="followedHyperlink"/>
      <w:u w:val="single"/>
    </w:rPr>
  </w:style>
  <w:style w:type="paragraph" w:customStyle="1" w:styleId="Pramen">
    <w:name w:val="Pramen"/>
    <w:basedOn w:val="Normal"/>
    <w:link w:val="PramenChar"/>
    <w:qFormat/>
    <w:rsid w:val="00AF2DAE"/>
    <w:pPr>
      <w:widowControl/>
      <w:spacing w:before="120" w:after="240"/>
    </w:pPr>
    <w:rPr>
      <w:szCs w:val="24"/>
      <w:lang w:val="sk-SK" w:eastAsia="en-US"/>
    </w:rPr>
  </w:style>
  <w:style w:type="character" w:customStyle="1" w:styleId="PramenChar">
    <w:name w:val="Pramen Char"/>
    <w:basedOn w:val="DefaultParagraphFont"/>
    <w:link w:val="Pramen"/>
    <w:locked/>
    <w:rsid w:val="00AF2DAE"/>
    <w:rPr>
      <w:color w:val="auto"/>
      <w:sz w:val="24"/>
      <w:szCs w:val="24"/>
      <w:lang w:val="sk-SK" w:eastAsia="en-US"/>
    </w:rPr>
  </w:style>
  <w:style w:type="paragraph" w:styleId="Revision">
    <w:name w:val="Revision"/>
    <w:hidden/>
    <w:uiPriority w:val="99"/>
    <w:semiHidden/>
    <w:rsid w:val="00640E23"/>
    <w:pPr>
      <w:widowControl/>
    </w:pPr>
  </w:style>
  <w:style w:type="paragraph" w:styleId="ListParagraph">
    <w:name w:val="List Paragraph"/>
    <w:basedOn w:val="Normal"/>
    <w:uiPriority w:val="34"/>
    <w:qFormat/>
    <w:rsid w:val="00C218FB"/>
    <w:pPr>
      <w:ind w:left="720"/>
      <w:contextualSpacing/>
    </w:pPr>
  </w:style>
  <w:style w:type="paragraph" w:styleId="TOCHeading">
    <w:name w:val="TOC Heading"/>
    <w:basedOn w:val="Heading1"/>
    <w:next w:val="Normal"/>
    <w:uiPriority w:val="39"/>
    <w:unhideWhenUsed/>
    <w:qFormat/>
    <w:rsid w:val="00C910E0"/>
    <w:pPr>
      <w:widowControl/>
      <w:spacing w:before="240" w:after="0" w:line="259" w:lineRule="auto"/>
      <w:outlineLvl w:val="9"/>
    </w:pPr>
    <w:rPr>
      <w:rFonts w:asciiTheme="majorHAnsi" w:eastAsiaTheme="majorEastAsia" w:hAnsiTheme="majorHAnsi" w:cstheme="majorBidi"/>
      <w:b/>
      <w:color w:val="365F91" w:themeColor="accent1" w:themeShade="BF"/>
      <w:sz w:val="32"/>
      <w:szCs w:val="32"/>
    </w:rPr>
  </w:style>
  <w:style w:type="table" w:customStyle="1" w:styleId="2">
    <w:name w:val="2"/>
    <w:basedOn w:val="TableNormal10"/>
    <w:tblPr>
      <w:tblStyleRowBandSize w:val="1"/>
      <w:tblStyleColBandSize w:val="1"/>
      <w:tblCellMar>
        <w:left w:w="70" w:type="dxa"/>
        <w:right w:w="70" w:type="dxa"/>
      </w:tblCellMar>
    </w:tblPr>
  </w:style>
  <w:style w:type="table" w:customStyle="1" w:styleId="1">
    <w:name w:val="1"/>
    <w:basedOn w:val="TableNormal10"/>
    <w:tblPr>
      <w:tblStyleRowBandSize w:val="1"/>
      <w:tblStyleColBandSize w:val="1"/>
      <w:tblCellMar>
        <w:left w:w="115" w:type="dxa"/>
        <w:right w:w="115" w:type="dxa"/>
      </w:tblCellMar>
    </w:tblPr>
  </w:style>
  <w:style w:type="paragraph" w:styleId="FootnoteText">
    <w:name w:val="footnote text"/>
    <w:basedOn w:val="Normal"/>
    <w:link w:val="FootnoteTextChar"/>
    <w:uiPriority w:val="99"/>
    <w:semiHidden/>
    <w:unhideWhenUsed/>
    <w:rsid w:val="009A396C"/>
    <w:rPr>
      <w:sz w:val="20"/>
    </w:rPr>
  </w:style>
  <w:style w:type="character" w:customStyle="1" w:styleId="FootnoteTextChar">
    <w:name w:val="Footnote Text Char"/>
    <w:basedOn w:val="DefaultParagraphFont"/>
    <w:link w:val="FootnoteText"/>
    <w:uiPriority w:val="99"/>
    <w:semiHidden/>
    <w:rsid w:val="009A396C"/>
  </w:style>
  <w:style w:type="character" w:styleId="FootnoteReference">
    <w:name w:val="footnote reference"/>
    <w:basedOn w:val="DefaultParagraphFont"/>
    <w:uiPriority w:val="99"/>
    <w:semiHidden/>
    <w:unhideWhenUsed/>
    <w:rsid w:val="009A396C"/>
    <w:rPr>
      <w:sz w:val="22"/>
      <w:vertAlign w:val="superscript"/>
    </w:rPr>
  </w:style>
  <w:style w:type="paragraph" w:styleId="Bibliography">
    <w:name w:val="Bibliography"/>
    <w:basedOn w:val="Normal"/>
    <w:next w:val="Normal"/>
    <w:uiPriority w:val="37"/>
    <w:unhideWhenUsed/>
    <w:rsid w:val="00957786"/>
  </w:style>
  <w:style w:type="table" w:styleId="TableGrid">
    <w:name w:val="Table Grid"/>
    <w:basedOn w:val="TableNormal"/>
    <w:uiPriority w:val="39"/>
    <w:rsid w:val="00CA4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592207">
      <w:bodyDiv w:val="1"/>
      <w:marLeft w:val="0"/>
      <w:marRight w:val="0"/>
      <w:marTop w:val="0"/>
      <w:marBottom w:val="0"/>
      <w:divBdr>
        <w:top w:val="none" w:sz="0" w:space="0" w:color="auto"/>
        <w:left w:val="none" w:sz="0" w:space="0" w:color="auto"/>
        <w:bottom w:val="none" w:sz="0" w:space="0" w:color="auto"/>
        <w:right w:val="none" w:sz="0" w:space="0" w:color="auto"/>
      </w:divBdr>
    </w:div>
    <w:div w:id="840319651">
      <w:bodyDiv w:val="1"/>
      <w:marLeft w:val="0"/>
      <w:marRight w:val="0"/>
      <w:marTop w:val="0"/>
      <w:marBottom w:val="0"/>
      <w:divBdr>
        <w:top w:val="none" w:sz="0" w:space="0" w:color="auto"/>
        <w:left w:val="none" w:sz="0" w:space="0" w:color="auto"/>
        <w:bottom w:val="none" w:sz="0" w:space="0" w:color="auto"/>
        <w:right w:val="none" w:sz="0" w:space="0" w:color="auto"/>
      </w:divBdr>
    </w:div>
    <w:div w:id="976448604">
      <w:bodyDiv w:val="1"/>
      <w:marLeft w:val="0"/>
      <w:marRight w:val="0"/>
      <w:marTop w:val="0"/>
      <w:marBottom w:val="0"/>
      <w:divBdr>
        <w:top w:val="none" w:sz="0" w:space="0" w:color="auto"/>
        <w:left w:val="none" w:sz="0" w:space="0" w:color="auto"/>
        <w:bottom w:val="none" w:sz="0" w:space="0" w:color="auto"/>
        <w:right w:val="none" w:sz="0" w:space="0" w:color="auto"/>
      </w:divBdr>
    </w:div>
    <w:div w:id="1014498039">
      <w:bodyDiv w:val="1"/>
      <w:marLeft w:val="0"/>
      <w:marRight w:val="0"/>
      <w:marTop w:val="0"/>
      <w:marBottom w:val="0"/>
      <w:divBdr>
        <w:top w:val="none" w:sz="0" w:space="0" w:color="auto"/>
        <w:left w:val="none" w:sz="0" w:space="0" w:color="auto"/>
        <w:bottom w:val="none" w:sz="0" w:space="0" w:color="auto"/>
        <w:right w:val="none" w:sz="0" w:space="0" w:color="auto"/>
      </w:divBdr>
    </w:div>
    <w:div w:id="1231384032">
      <w:bodyDiv w:val="1"/>
      <w:marLeft w:val="0"/>
      <w:marRight w:val="0"/>
      <w:marTop w:val="0"/>
      <w:marBottom w:val="0"/>
      <w:divBdr>
        <w:top w:val="none" w:sz="0" w:space="0" w:color="auto"/>
        <w:left w:val="none" w:sz="0" w:space="0" w:color="auto"/>
        <w:bottom w:val="none" w:sz="0" w:space="0" w:color="auto"/>
        <w:right w:val="none" w:sz="0" w:space="0" w:color="auto"/>
      </w:divBdr>
      <w:divsChild>
        <w:div w:id="59333042">
          <w:marLeft w:val="144"/>
          <w:marRight w:val="0"/>
          <w:marTop w:val="240"/>
          <w:marBottom w:val="40"/>
          <w:divBdr>
            <w:top w:val="none" w:sz="0" w:space="0" w:color="auto"/>
            <w:left w:val="none" w:sz="0" w:space="0" w:color="auto"/>
            <w:bottom w:val="none" w:sz="0" w:space="0" w:color="auto"/>
            <w:right w:val="none" w:sz="0" w:space="0" w:color="auto"/>
          </w:divBdr>
        </w:div>
        <w:div w:id="264195245">
          <w:marLeft w:val="144"/>
          <w:marRight w:val="0"/>
          <w:marTop w:val="240"/>
          <w:marBottom w:val="40"/>
          <w:divBdr>
            <w:top w:val="none" w:sz="0" w:space="0" w:color="auto"/>
            <w:left w:val="none" w:sz="0" w:space="0" w:color="auto"/>
            <w:bottom w:val="none" w:sz="0" w:space="0" w:color="auto"/>
            <w:right w:val="none" w:sz="0" w:space="0" w:color="auto"/>
          </w:divBdr>
        </w:div>
        <w:div w:id="1687438112">
          <w:marLeft w:val="144"/>
          <w:marRight w:val="0"/>
          <w:marTop w:val="240"/>
          <w:marBottom w:val="40"/>
          <w:divBdr>
            <w:top w:val="none" w:sz="0" w:space="0" w:color="auto"/>
            <w:left w:val="none" w:sz="0" w:space="0" w:color="auto"/>
            <w:bottom w:val="none" w:sz="0" w:space="0" w:color="auto"/>
            <w:right w:val="none" w:sz="0" w:space="0" w:color="auto"/>
          </w:divBdr>
        </w:div>
      </w:divsChild>
    </w:div>
    <w:div w:id="1362394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3.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jpe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header" Target="header2.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9uVsfgAzQZVTBrP1pmy9lPf0YQ==">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</go:docsCustomData>
</go:gDocsCustomXmlDataStorage>
</file>

<file path=customXml/itemProps1.xml><?xml version="1.0" encoding="utf-8"?>
<ds:datastoreItem xmlns:ds="http://schemas.openxmlformats.org/officeDocument/2006/customXml" ds:itemID="{F22A39CE-34C8-4D40-94E9-FADD520CAD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3070</TotalTime>
  <Pages>1</Pages>
  <Words>75988</Words>
  <Characters>433132</Characters>
  <Application>Microsoft Office Word</Application>
  <DocSecurity>0</DocSecurity>
  <Lines>3609</Lines>
  <Paragraphs>1016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Vojtěch Pohanka</dc:creator>
  <cp:lastModifiedBy>Vojtěch Pohanka</cp:lastModifiedBy>
  <cp:revision>134</cp:revision>
  <dcterms:created xsi:type="dcterms:W3CDTF">2025-01-21T15:02:00Z</dcterms:created>
  <dcterms:modified xsi:type="dcterms:W3CDTF">2025-04-13T10:18:00Z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id="M3rqkbvu"/&gt;&lt;style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