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84FDF87" w:rsidR="00DA4FA1" w:rsidRDefault="006E492A" w:rsidP="00611C6E">
      <w:pPr>
        <w:pStyle w:val="Title"/>
        <w:rPr>
          <w:lang w:val="cs-CZ"/>
        </w:rPr>
      </w:pPr>
      <w:r>
        <w:rPr>
          <w:lang w:val="cs-CZ"/>
        </w:rPr>
        <w:t>Personální management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A463100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6E492A">
      <w:rPr>
        <w:rFonts w:ascii="Segoe WP" w:hAnsi="Segoe WP" w:cs="Segoe WP"/>
        <w:lang w:val="cs-CZ"/>
      </w:rPr>
      <w:t>PM Personální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492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2025-06-25T14:49:00Z</dcterms:modified>
</cp:coreProperties>
</file>