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3BD2E4D" w:rsidR="00DA4FA1" w:rsidRDefault="00966E3A" w:rsidP="00611C6E">
      <w:pPr>
        <w:pStyle w:val="Title"/>
        <w:rPr>
          <w:lang w:val="cs-CZ"/>
        </w:rPr>
      </w:pPr>
      <w:r>
        <w:rPr>
          <w:lang w:val="cs-CZ"/>
        </w:rPr>
        <w:t>Personální management</w:t>
      </w:r>
    </w:p>
    <w:p w14:paraId="785C8C92" w14:textId="77777777" w:rsidR="00BD2E43" w:rsidRDefault="00BD2E43" w:rsidP="00BD2E43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345B5701" w14:textId="7055CD5C" w:rsidR="008E4425" w:rsidRPr="008E4425" w:rsidRDefault="008E4425" w:rsidP="008E4425">
      <w:pPr>
        <w:pStyle w:val="Quote"/>
        <w:numPr>
          <w:ilvl w:val="0"/>
          <w:numId w:val="35"/>
        </w:numPr>
        <w:rPr>
          <w:lang w:val="cs-CZ"/>
        </w:rPr>
      </w:pPr>
      <w:r w:rsidRPr="008E4425">
        <w:rPr>
          <w:lang w:val="cs-CZ"/>
        </w:rPr>
        <w:t>Základní pojmy v oblasti personalistiky. Význam personální práce, získávání a výběr zaměstnanců. Plánování pracovních sil, popis pracovního místa, proces náboru a výběru, zaměstnanců s ohledem na trendy, adaptace.</w:t>
      </w:r>
    </w:p>
    <w:p w14:paraId="4DDA4CEE" w14:textId="64536780" w:rsidR="008E4425" w:rsidRPr="008E4425" w:rsidRDefault="008E4425" w:rsidP="008E4425">
      <w:pPr>
        <w:pStyle w:val="Quote"/>
        <w:numPr>
          <w:ilvl w:val="0"/>
          <w:numId w:val="35"/>
        </w:numPr>
        <w:rPr>
          <w:lang w:val="cs-CZ"/>
        </w:rPr>
      </w:pPr>
      <w:r w:rsidRPr="008E4425">
        <w:rPr>
          <w:lang w:val="cs-CZ"/>
        </w:rPr>
        <w:t>Udržení zaměstnanců. Odměňování a motivace, vzdělávání a rozvoj, péče o zaměstnance, hodnocení pracovního výkonu.</w:t>
      </w:r>
    </w:p>
    <w:p w14:paraId="36CF7024" w14:textId="28C31143" w:rsidR="0020733D" w:rsidRDefault="008E4425" w:rsidP="008E4425">
      <w:pPr>
        <w:pStyle w:val="Quote"/>
        <w:numPr>
          <w:ilvl w:val="0"/>
          <w:numId w:val="35"/>
        </w:numPr>
        <w:rPr>
          <w:lang w:val="cs-CZ"/>
        </w:rPr>
      </w:pPr>
      <w:r w:rsidRPr="008E4425">
        <w:rPr>
          <w:lang w:val="cs-CZ"/>
        </w:rPr>
        <w:t>Pracovní podmínky a vztahy. Přijímání, propouštění, HR systémy, trendy v řízení lidských zdrojů.</w:t>
      </w:r>
    </w:p>
    <w:p w14:paraId="531E08A0" w14:textId="77777777" w:rsidR="008E4425" w:rsidRPr="008E4425" w:rsidRDefault="008E4425" w:rsidP="008E4425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AE366" w14:textId="77777777" w:rsidR="000929B1" w:rsidRDefault="000929B1" w:rsidP="00255CFB">
      <w:pPr>
        <w:spacing w:after="0" w:line="240" w:lineRule="auto"/>
      </w:pPr>
      <w:r>
        <w:separator/>
      </w:r>
    </w:p>
  </w:endnote>
  <w:endnote w:type="continuationSeparator" w:id="0">
    <w:p w14:paraId="56756E3C" w14:textId="77777777" w:rsidR="000929B1" w:rsidRDefault="000929B1" w:rsidP="00255CFB">
      <w:pPr>
        <w:spacing w:after="0" w:line="240" w:lineRule="auto"/>
      </w:pPr>
      <w:r>
        <w:continuationSeparator/>
      </w:r>
    </w:p>
  </w:endnote>
  <w:endnote w:type="continuationNotice" w:id="1">
    <w:p w14:paraId="59B1F1FE" w14:textId="77777777" w:rsidR="000929B1" w:rsidRDefault="000929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66553" w14:textId="77777777" w:rsidR="000929B1" w:rsidRDefault="000929B1" w:rsidP="00255CFB">
      <w:pPr>
        <w:spacing w:after="0" w:line="240" w:lineRule="auto"/>
      </w:pPr>
      <w:r>
        <w:separator/>
      </w:r>
    </w:p>
  </w:footnote>
  <w:footnote w:type="continuationSeparator" w:id="0">
    <w:p w14:paraId="5E6E2D2A" w14:textId="77777777" w:rsidR="000929B1" w:rsidRDefault="000929B1" w:rsidP="00255CFB">
      <w:pPr>
        <w:spacing w:after="0" w:line="240" w:lineRule="auto"/>
      </w:pPr>
      <w:r>
        <w:continuationSeparator/>
      </w:r>
    </w:p>
  </w:footnote>
  <w:footnote w:type="continuationNotice" w:id="1">
    <w:p w14:paraId="56DE7B05" w14:textId="77777777" w:rsidR="000929B1" w:rsidRDefault="000929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622FD4F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966E3A">
      <w:rPr>
        <w:rFonts w:ascii="TUL Mono" w:hAnsi="TUL Mono" w:cs="Segoe WP"/>
        <w:color w:val="65A812"/>
        <w:lang w:val="cs-CZ"/>
      </w:rPr>
      <w:t>PM Personální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929B1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3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8E4425"/>
    <w:rsid w:val="0093116E"/>
    <w:rsid w:val="00941933"/>
    <w:rsid w:val="00966E3A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2E4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7</cp:revision>
  <cp:lastPrinted>2025-07-02T06:02:00Z</cp:lastPrinted>
  <dcterms:created xsi:type="dcterms:W3CDTF">2025-07-02T10:35:00Z</dcterms:created>
  <dcterms:modified xsi:type="dcterms:W3CDTF">2025-07-02T19:36:00Z</dcterms:modified>
</cp:coreProperties>
</file>