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C253" w14:textId="118F4A77" w:rsidR="00DA4FA1" w:rsidRPr="00726D8E" w:rsidRDefault="00F5211F" w:rsidP="00611C6E">
      <w:pPr>
        <w:pStyle w:val="Title"/>
        <w:rPr>
          <w:lang w:val="cs-CZ"/>
        </w:rPr>
      </w:pPr>
      <w:r w:rsidRPr="00726D8E">
        <w:rPr>
          <w:lang w:val="cs-CZ"/>
        </w:rPr>
        <w:t xml:space="preserve">Podniková ekonomika </w:t>
      </w:r>
      <w:r w:rsidR="00580A9D" w:rsidRPr="00726D8E">
        <w:rPr>
          <w:lang w:val="cs-CZ"/>
        </w:rPr>
        <w:t>2</w:t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22"/>
          <w:szCs w:val="22"/>
          <w:lang w:val="cs-CZ"/>
        </w:rPr>
        <w:id w:val="-12358498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FC706C" w14:textId="1249444A" w:rsidR="001760AE" w:rsidRPr="00726D8E" w:rsidRDefault="001760AE" w:rsidP="001760AE">
          <w:pPr>
            <w:pStyle w:val="TOCHeading"/>
            <w:numPr>
              <w:ilvl w:val="0"/>
              <w:numId w:val="0"/>
            </w:numPr>
            <w:ind w:left="432" w:hanging="432"/>
            <w:rPr>
              <w:lang w:val="cs-CZ"/>
            </w:rPr>
          </w:pPr>
        </w:p>
        <w:p w14:paraId="42F97255" w14:textId="61DE3D47" w:rsidR="00726D8E" w:rsidRDefault="001760AE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 w:rsidRPr="00726D8E">
            <w:rPr>
              <w:b w:val="0"/>
              <w:bCs w:val="0"/>
              <w:lang w:val="cs-CZ"/>
            </w:rPr>
            <w:fldChar w:fldCharType="begin"/>
          </w:r>
          <w:r w:rsidRPr="00726D8E">
            <w:rPr>
              <w:lang w:val="cs-CZ"/>
            </w:rPr>
            <w:instrText xml:space="preserve"> TOC \o "1-3" \h \z \u </w:instrText>
          </w:r>
          <w:r w:rsidRPr="00726D8E">
            <w:rPr>
              <w:b w:val="0"/>
              <w:bCs w:val="0"/>
              <w:lang w:val="cs-CZ"/>
            </w:rPr>
            <w:fldChar w:fldCharType="separate"/>
          </w:r>
          <w:hyperlink w:anchor="_Toc156142797" w:history="1">
            <w:r w:rsidR="00726D8E" w:rsidRPr="006635C9">
              <w:rPr>
                <w:rStyle w:val="Hyperlink"/>
                <w:noProof/>
                <w:lang w:val="cs-CZ"/>
              </w:rPr>
              <w:t>1</w:t>
            </w:r>
            <w:r w:rsidR="00726D8E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26D8E" w:rsidRPr="006635C9">
              <w:rPr>
                <w:rStyle w:val="Hyperlink"/>
                <w:noProof/>
                <w:lang w:val="cs-CZ"/>
              </w:rPr>
              <w:t>Nákladová funkce</w:t>
            </w:r>
            <w:r w:rsidR="00726D8E">
              <w:rPr>
                <w:noProof/>
                <w:webHidden/>
              </w:rPr>
              <w:tab/>
            </w:r>
            <w:r w:rsidR="00726D8E">
              <w:rPr>
                <w:noProof/>
                <w:webHidden/>
              </w:rPr>
              <w:fldChar w:fldCharType="begin"/>
            </w:r>
            <w:r w:rsidR="00726D8E">
              <w:rPr>
                <w:noProof/>
                <w:webHidden/>
              </w:rPr>
              <w:instrText xml:space="preserve"> PAGEREF _Toc156142797 \h </w:instrText>
            </w:r>
            <w:r w:rsidR="00726D8E">
              <w:rPr>
                <w:noProof/>
                <w:webHidden/>
              </w:rPr>
            </w:r>
            <w:r w:rsidR="00726D8E">
              <w:rPr>
                <w:noProof/>
                <w:webHidden/>
              </w:rPr>
              <w:fldChar w:fldCharType="separate"/>
            </w:r>
            <w:r w:rsidR="00726D8E">
              <w:rPr>
                <w:noProof/>
                <w:webHidden/>
              </w:rPr>
              <w:t>1</w:t>
            </w:r>
            <w:r w:rsidR="00726D8E">
              <w:rPr>
                <w:noProof/>
                <w:webHidden/>
              </w:rPr>
              <w:fldChar w:fldCharType="end"/>
            </w:r>
          </w:hyperlink>
        </w:p>
        <w:p w14:paraId="76A3FC12" w14:textId="69B850FE" w:rsidR="00726D8E" w:rsidRDefault="00726D8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142798" w:history="1">
            <w:r w:rsidRPr="006635C9">
              <w:rPr>
                <w:rStyle w:val="Hyperlink"/>
                <w:noProof/>
                <w:lang w:val="cs-CZ"/>
              </w:rPr>
              <w:t>1.1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35C9">
              <w:rPr>
                <w:rStyle w:val="Hyperlink"/>
                <w:noProof/>
                <w:lang w:val="cs-CZ"/>
              </w:rPr>
              <w:t>Metody stanovení nákladové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2C8A" w14:textId="02E5E238" w:rsidR="00726D8E" w:rsidRDefault="00726D8E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142799" w:history="1">
            <w:r w:rsidRPr="006635C9">
              <w:rPr>
                <w:rStyle w:val="Hyperlink"/>
                <w:noProof/>
                <w:lang w:val="cs-CZ"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35C9">
              <w:rPr>
                <w:rStyle w:val="Hyperlink"/>
                <w:noProof/>
                <w:lang w:val="cs-CZ"/>
              </w:rPr>
              <w:t>Citlivostní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B501E" w14:textId="17FDD888" w:rsidR="00726D8E" w:rsidRDefault="00726D8E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142800" w:history="1">
            <w:r w:rsidRPr="006635C9">
              <w:rPr>
                <w:rStyle w:val="Hyperlink"/>
                <w:rFonts w:ascii="Times New Roman" w:hAnsi="Times New Roman"/>
                <w:noProof/>
                <w:lang w:val="cs-CZ"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35C9">
              <w:rPr>
                <w:rStyle w:val="Hyperlink"/>
                <w:noProof/>
                <w:lang w:val="cs-CZ"/>
              </w:rPr>
              <w:t>Kalkulační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D92A0" w14:textId="170A1A5A" w:rsidR="00726D8E" w:rsidRDefault="00726D8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142801" w:history="1">
            <w:r w:rsidRPr="006635C9">
              <w:rPr>
                <w:rStyle w:val="Hyperlink"/>
                <w:noProof/>
                <w:lang w:val="cs-CZ"/>
              </w:rPr>
              <w:t>3.1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35C9">
              <w:rPr>
                <w:rStyle w:val="Hyperlink"/>
                <w:noProof/>
                <w:lang w:val="cs-CZ"/>
              </w:rPr>
              <w:t>Kalkulace prostým dělením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EC40B" w14:textId="6973C175" w:rsidR="00726D8E" w:rsidRDefault="00726D8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142802" w:history="1">
            <w:r w:rsidRPr="006635C9">
              <w:rPr>
                <w:rStyle w:val="Hyperlink"/>
                <w:noProof/>
                <w:lang w:val="cs-CZ"/>
              </w:rPr>
              <w:t>3.2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35C9">
              <w:rPr>
                <w:rStyle w:val="Hyperlink"/>
                <w:noProof/>
                <w:lang w:val="cs-CZ"/>
              </w:rPr>
              <w:t>Kalkulace ekvivalenčních čísel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8B26" w14:textId="5B519014" w:rsidR="00726D8E" w:rsidRDefault="00726D8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142803" w:history="1">
            <w:r w:rsidRPr="006635C9">
              <w:rPr>
                <w:rStyle w:val="Hyperlink"/>
                <w:noProof/>
                <w:lang w:val="cs-CZ"/>
              </w:rPr>
              <w:t>3.3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35C9">
              <w:rPr>
                <w:rStyle w:val="Hyperlink"/>
                <w:noProof/>
                <w:lang w:val="cs-CZ"/>
              </w:rPr>
              <w:t>Přirážková kalkulace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E10A4" w14:textId="67CDF094" w:rsidR="00726D8E" w:rsidRDefault="00726D8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142804" w:history="1">
            <w:r w:rsidRPr="006635C9">
              <w:rPr>
                <w:rStyle w:val="Hyperlink"/>
                <w:noProof/>
                <w:lang w:val="cs-CZ"/>
              </w:rPr>
              <w:t>3.4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35C9">
              <w:rPr>
                <w:rStyle w:val="Hyperlink"/>
                <w:noProof/>
                <w:lang w:val="cs-CZ"/>
              </w:rPr>
              <w:t>Kalkulace variabilních nákladů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2344" w14:textId="39B2A808" w:rsidR="00726D8E" w:rsidRDefault="00726D8E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142805" w:history="1">
            <w:r w:rsidRPr="006635C9">
              <w:rPr>
                <w:rStyle w:val="Hyperlink"/>
                <w:rFonts w:ascii="Times New Roman" w:hAnsi="Times New Roman"/>
                <w:noProof/>
                <w:lang w:val="cs-CZ"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35C9">
              <w:rPr>
                <w:rStyle w:val="Hyperlink"/>
                <w:noProof/>
                <w:lang w:val="cs-CZ"/>
              </w:rPr>
              <w:t>Cenová tvorba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D0AE" w14:textId="7FF7060E" w:rsidR="00726D8E" w:rsidRDefault="00726D8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142806" w:history="1">
            <w:r w:rsidRPr="006635C9">
              <w:rPr>
                <w:rStyle w:val="Hyperlink"/>
                <w:noProof/>
                <w:lang w:val="cs-CZ"/>
              </w:rPr>
              <w:t>4.1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35C9">
              <w:rPr>
                <w:rStyle w:val="Hyperlink"/>
                <w:noProof/>
                <w:lang w:val="cs-CZ"/>
              </w:rPr>
              <w:t>Metoda cenové tvorby pomocí ziskové přirážky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C690B" w14:textId="65B1E804" w:rsidR="00726D8E" w:rsidRDefault="00726D8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142807" w:history="1">
            <w:r w:rsidRPr="006635C9">
              <w:rPr>
                <w:rStyle w:val="Hyperlink"/>
                <w:noProof/>
                <w:lang w:val="cs-CZ"/>
              </w:rPr>
              <w:t>4.2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35C9">
              <w:rPr>
                <w:rStyle w:val="Hyperlink"/>
                <w:noProof/>
                <w:lang w:val="cs-CZ"/>
              </w:rPr>
              <w:t>Metoda cenové tvorby pomocí rentability z investovaného kapitálu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AFED" w14:textId="234B2CF4" w:rsidR="00726D8E" w:rsidRDefault="00726D8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142808" w:history="1">
            <w:r w:rsidRPr="006635C9">
              <w:rPr>
                <w:rStyle w:val="Hyperlink"/>
                <w:noProof/>
                <w:lang w:val="cs-CZ"/>
              </w:rPr>
              <w:t>4.3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635C9">
              <w:rPr>
                <w:rStyle w:val="Hyperlink"/>
                <w:noProof/>
                <w:lang w:val="cs-CZ"/>
              </w:rPr>
              <w:t>Metoda cenové tvorby pomocí zákazníkem vnímané hodnoty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19196" w14:textId="6377E446" w:rsidR="001760AE" w:rsidRPr="00726D8E" w:rsidRDefault="001760AE">
          <w:pPr>
            <w:rPr>
              <w:lang w:val="cs-CZ"/>
            </w:rPr>
          </w:pPr>
          <w:r w:rsidRPr="00726D8E">
            <w:rPr>
              <w:b/>
              <w:bCs/>
              <w:noProof/>
              <w:lang w:val="cs-CZ"/>
            </w:rPr>
            <w:fldChar w:fldCharType="end"/>
          </w:r>
        </w:p>
      </w:sdtContent>
    </w:sdt>
    <w:p w14:paraId="6C91D5D9" w14:textId="3C36D094" w:rsidR="001760AE" w:rsidRPr="00726D8E" w:rsidRDefault="00580A9D" w:rsidP="00580A9D">
      <w:pPr>
        <w:pStyle w:val="Heading1"/>
        <w:rPr>
          <w:lang w:val="cs-CZ"/>
        </w:rPr>
      </w:pPr>
      <w:bookmarkStart w:id="0" w:name="_Toc156142797"/>
      <w:r w:rsidRPr="00726D8E">
        <w:rPr>
          <w:lang w:val="cs-CZ"/>
        </w:rPr>
        <w:t>Nákladová funkce</w:t>
      </w:r>
      <w:bookmarkEnd w:id="0"/>
    </w:p>
    <w:p w14:paraId="7777D924" w14:textId="696B9EE1" w:rsidR="00F32CA3" w:rsidRPr="00726D8E" w:rsidRDefault="00F32CA3" w:rsidP="00F32CA3">
      <w:pPr>
        <w:rPr>
          <w:lang w:val="cs-CZ"/>
        </w:rPr>
      </w:pPr>
      <w:r w:rsidRPr="00726D8E">
        <w:rPr>
          <w:lang w:val="cs-CZ"/>
        </w:rPr>
        <w:t>Stěžejním členěním nákladů je </w:t>
      </w:r>
      <w:r w:rsidRPr="00726D8E">
        <w:rPr>
          <w:b/>
          <w:bCs/>
          <w:lang w:val="cs-CZ"/>
        </w:rPr>
        <w:t xml:space="preserve">členění dle </w:t>
      </w:r>
      <w:r w:rsidR="00726D8E" w:rsidRPr="00726D8E">
        <w:rPr>
          <w:b/>
          <w:bCs/>
          <w:lang w:val="cs-CZ"/>
        </w:rPr>
        <w:t>produkce</w:t>
      </w:r>
      <w:r w:rsidR="00726D8E" w:rsidRPr="00726D8E">
        <w:rPr>
          <w:lang w:val="cs-CZ"/>
        </w:rPr>
        <w:t xml:space="preserve"> – náklady</w:t>
      </w:r>
      <w:r w:rsidRPr="00726D8E">
        <w:rPr>
          <w:lang w:val="cs-CZ"/>
        </w:rPr>
        <w:t xml:space="preserve"> fixní a variabilní. Platí poté že celkové náklady </w:t>
      </w:r>
      <m:oMath>
        <m:r>
          <w:rPr>
            <w:rFonts w:ascii="Cambria Math" w:hAnsi="Cambria Math"/>
            <w:lang w:val="cs-CZ"/>
          </w:rPr>
          <m:t>N=FN+VN,</m:t>
        </m:r>
      </m:oMath>
      <w:r w:rsidRPr="00726D8E">
        <w:rPr>
          <w:lang w:val="cs-CZ"/>
        </w:rPr>
        <w:t xml:space="preserve"> celkové variabilní náklady </w:t>
      </w:r>
      <m:oMath>
        <m:r>
          <w:rPr>
            <w:rFonts w:ascii="Cambria Math" w:hAnsi="Cambria Math"/>
            <w:lang w:val="cs-CZ"/>
          </w:rPr>
          <m:t>VN=V⋅Q</m:t>
        </m:r>
      </m:oMath>
      <w:r w:rsidRPr="00726D8E">
        <w:rPr>
          <w:lang w:val="cs-CZ"/>
        </w:rPr>
        <w:t xml:space="preserve"> (patří zde materiál, přímé mzdy, spotřeba energií ve výrobě).</w:t>
      </w:r>
    </w:p>
    <w:p w14:paraId="4BD2278C" w14:textId="77777777" w:rsidR="00F32CA3" w:rsidRPr="00726D8E" w:rsidRDefault="00F32CA3" w:rsidP="00F32CA3">
      <w:pPr>
        <w:rPr>
          <w:lang w:val="cs-CZ"/>
        </w:rPr>
      </w:pPr>
      <w:r w:rsidRPr="00726D8E">
        <w:rPr>
          <w:lang w:val="cs-CZ"/>
        </w:rPr>
        <w:t>Z toho odvodíme </w:t>
      </w:r>
      <w:r w:rsidRPr="00726D8E">
        <w:rPr>
          <w:b/>
          <w:bCs/>
          <w:lang w:val="cs-CZ"/>
        </w:rPr>
        <w:t>obecný tvar nákladové funkce</w:t>
      </w:r>
      <w:r w:rsidRPr="00726D8E">
        <w:rPr>
          <w:lang w:val="cs-CZ"/>
        </w:rPr>
        <w:t> $</w:t>
      </w:r>
      <m:oMath>
        <m:r>
          <w:rPr>
            <w:rFonts w:ascii="Cambria Math" w:hAnsi="Cambria Math"/>
            <w:lang w:val="cs-CZ"/>
          </w:rPr>
          <m:t>N=FN+V⋅Q</m:t>
        </m:r>
      </m:oMath>
      <w:r w:rsidRPr="00726D8E">
        <w:rPr>
          <w:lang w:val="cs-CZ"/>
        </w:rPr>
        <w:t>. Na tento tvar má dopad, zda podnik realizuje homogenní nebo nehomogenní produkci.</w:t>
      </w:r>
    </w:p>
    <w:p w14:paraId="58440E3C" w14:textId="77777777" w:rsidR="00F32CA3" w:rsidRPr="00726D8E" w:rsidRDefault="00F32CA3" w:rsidP="00F32CA3">
      <w:pPr>
        <w:pStyle w:val="ListParagraph"/>
        <w:numPr>
          <w:ilvl w:val="0"/>
          <w:numId w:val="34"/>
        </w:numPr>
        <w:rPr>
          <w:lang w:val="cs-CZ"/>
        </w:rPr>
      </w:pPr>
      <w:r w:rsidRPr="00726D8E">
        <w:rPr>
          <w:b/>
          <w:bCs/>
          <w:lang w:val="cs-CZ"/>
        </w:rPr>
        <w:t>Homogenní</w:t>
      </w:r>
      <w:r w:rsidRPr="00726D8E">
        <w:rPr>
          <w:lang w:val="cs-CZ"/>
        </w:rPr>
        <w:t> (stejnorodá) </w:t>
      </w:r>
      <w:r w:rsidRPr="00726D8E">
        <w:rPr>
          <w:b/>
          <w:bCs/>
          <w:lang w:val="cs-CZ"/>
        </w:rPr>
        <w:t>produkce</w:t>
      </w:r>
      <w:r w:rsidRPr="00726D8E">
        <w:rPr>
          <w:lang w:val="cs-CZ"/>
        </w:rPr>
        <w:t xml:space="preserve"> reprezentuje výrobu jednoho druhu výrobku / poskytování jednoho typu služby. Pro tento typ produkce platí, že jednotkové variabilní náklady </w:t>
      </w:r>
      <m:oMath>
        <m:r>
          <w:rPr>
            <w:rFonts w:ascii="Cambria Math" w:hAnsi="Cambria Math"/>
            <w:lang w:val="cs-CZ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Kč</m:t>
                </m:r>
              </m:num>
              <m:den>
                <m:r>
                  <w:rPr>
                    <w:rFonts w:ascii="Cambria Math" w:hAnsi="Cambria Math"/>
                    <w:lang w:val="cs-CZ"/>
                  </w:rPr>
                  <m:t>ks</m:t>
                </m:r>
              </m:den>
            </m:f>
          </m:e>
        </m:d>
      </m:oMath>
      <w:r w:rsidRPr="00726D8E">
        <w:rPr>
          <w:lang w:val="cs-CZ"/>
        </w:rPr>
        <w:t xml:space="preserve"> a objem produkce </w:t>
      </w:r>
      <m:oMath>
        <m:r>
          <w:rPr>
            <w:rFonts w:ascii="Cambria Math" w:hAnsi="Cambria Math"/>
            <w:lang w:val="cs-CZ"/>
          </w:rPr>
          <m:t>Q[ks]</m:t>
        </m:r>
      </m:oMath>
      <w:r w:rsidRPr="00726D8E">
        <w:rPr>
          <w:lang w:val="cs-CZ"/>
        </w:rPr>
        <w:t>.</w:t>
      </w:r>
    </w:p>
    <w:p w14:paraId="45E2EE9C" w14:textId="77777777" w:rsidR="00F32CA3" w:rsidRPr="00726D8E" w:rsidRDefault="00F32CA3" w:rsidP="00F32CA3">
      <w:pPr>
        <w:pStyle w:val="ListParagraph"/>
        <w:numPr>
          <w:ilvl w:val="0"/>
          <w:numId w:val="34"/>
        </w:numPr>
        <w:rPr>
          <w:lang w:val="cs-CZ"/>
        </w:rPr>
      </w:pPr>
      <w:r w:rsidRPr="00726D8E">
        <w:rPr>
          <w:b/>
          <w:bCs/>
          <w:lang w:val="cs-CZ"/>
        </w:rPr>
        <w:t>Nehomogenní produkce</w:t>
      </w:r>
      <w:r w:rsidRPr="00726D8E">
        <w:rPr>
          <w:lang w:val="cs-CZ"/>
        </w:rPr>
        <w:t xml:space="preserve"> reprezentuje výrobu různých výrobků a služeb. Pro tento typ produkce platí, že průměrné variabilní náklady na jednu korunu produkce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V</m:t>
            </m:r>
          </m:e>
          <m:sup>
            <m:r>
              <w:rPr>
                <w:rFonts w:ascii="Cambria Math" w:hAnsi="Cambria Math"/>
                <w:lang w:val="cs-CZ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Kč</m:t>
            </m:r>
          </m:e>
        </m:d>
      </m:oMath>
      <w:r w:rsidRPr="00726D8E">
        <w:rPr>
          <w:lang w:val="cs-CZ"/>
        </w:rPr>
        <w:t xml:space="preserve"> (variabilní složka nákladů z jedné koruny tržeb) a objem produkce vyjádřený objemem tržeb </w:t>
      </w:r>
      <m:oMath>
        <m:r>
          <w:rPr>
            <w:rFonts w:ascii="Cambria Math" w:hAnsi="Cambria Math"/>
            <w:lang w:val="cs-CZ"/>
          </w:rPr>
          <m:t>Q[Kč]</m:t>
        </m:r>
      </m:oMath>
      <w:r w:rsidRPr="00726D8E">
        <w:rPr>
          <w:lang w:val="cs-CZ"/>
        </w:rPr>
        <w:t>. Nákladová funkce je primárně využívaná k plánování finanční zdrojů.</w:t>
      </w:r>
    </w:p>
    <w:p w14:paraId="2DE8B635" w14:textId="77777777" w:rsidR="00F32CA3" w:rsidRPr="00726D8E" w:rsidRDefault="00F32CA3" w:rsidP="00F32CA3">
      <w:pPr>
        <w:pStyle w:val="Heading2"/>
        <w:rPr>
          <w:lang w:val="cs-CZ"/>
        </w:rPr>
      </w:pPr>
      <w:bookmarkStart w:id="1" w:name="_Toc156142798"/>
      <w:r w:rsidRPr="00726D8E">
        <w:rPr>
          <w:lang w:val="cs-CZ"/>
        </w:rPr>
        <w:t>Metody stanovení nákladové funkce</w:t>
      </w:r>
      <w:bookmarkEnd w:id="1"/>
    </w:p>
    <w:p w14:paraId="53A2D96F" w14:textId="77777777" w:rsidR="00F32CA3" w:rsidRPr="00726D8E" w:rsidRDefault="00F32CA3" w:rsidP="00F32CA3">
      <w:pPr>
        <w:rPr>
          <w:lang w:val="cs-CZ"/>
        </w:rPr>
      </w:pPr>
      <w:r w:rsidRPr="00726D8E">
        <w:rPr>
          <w:lang w:val="cs-CZ"/>
        </w:rPr>
        <w:t>První metodou je </w:t>
      </w:r>
      <w:r w:rsidRPr="00726D8E">
        <w:rPr>
          <w:b/>
          <w:bCs/>
          <w:lang w:val="cs-CZ"/>
        </w:rPr>
        <w:t>metoda dvou období</w:t>
      </w:r>
      <w:r w:rsidRPr="00726D8E">
        <w:rPr>
          <w:lang w:val="cs-CZ"/>
        </w:rPr>
        <w:t xml:space="preserve">. Vycházíme z posledních 12 kalendářních měsíců. V každém měsíci porovnáme objem produkce a spojené celkové náklady. Vybereme období s minimálním a maximálním objemem produkce, pro každé z nich sestavíme výchozí nákladovou funkci a získáme soustavu rovnic, ze které dokážeme odvodit </w:t>
      </w:r>
      <m:oMath>
        <m:r>
          <w:rPr>
            <w:rFonts w:ascii="Cambria Math" w:hAnsi="Cambria Math"/>
            <w:lang w:val="cs-CZ"/>
          </w:rPr>
          <m:t>FN</m:t>
        </m:r>
      </m:oMath>
      <w:r w:rsidRPr="00726D8E">
        <w:rPr>
          <w:lang w:val="cs-CZ"/>
        </w:rPr>
        <w:t xml:space="preserve"> a V.</w:t>
      </w:r>
    </w:p>
    <w:p w14:paraId="0B273EAA" w14:textId="77777777" w:rsidR="00EB7EF9" w:rsidRPr="00726D8E" w:rsidRDefault="00EB7EF9" w:rsidP="00EB7EF9">
      <w:pPr>
        <w:pStyle w:val="Examples"/>
      </w:pPr>
      <w:r w:rsidRPr="00726D8E">
        <w:lastRenderedPageBreak/>
        <w:t>Příklad č. 1</w:t>
      </w:r>
    </w:p>
    <w:p w14:paraId="7B9BBACC" w14:textId="77777777" w:rsidR="00EB7EF9" w:rsidRPr="00726D8E" w:rsidRDefault="00EB7EF9" w:rsidP="00EB7EF9">
      <w:pPr>
        <w:pStyle w:val="Examples"/>
      </w:pPr>
      <w:r w:rsidRPr="00726D8E">
        <w:t>Jedná se o prostředí s nehomogenní produkcí (z důvodu ukazatele objemu výrobu v peněžních částkách).</w:t>
      </w:r>
    </w:p>
    <w:p w14:paraId="205A2969" w14:textId="77777777" w:rsidR="00EB7EF9" w:rsidRPr="00726D8E" w:rsidRDefault="00EB7EF9" w:rsidP="00EB7EF9">
      <w:pPr>
        <w:pStyle w:val="Examples"/>
      </w:pPr>
      <w:r w:rsidRPr="00726D8E">
        <w:t>Maximální období - $8,500,000=FN+V{\cdot}12,000,000$ Minimální období - $6,000,000=FN+V{\cdot}7,000,000$ Řešením jsou konstanty $FN=5,500,000$ a $V=0.25$. Nákladovou funkcí je tedy $N=5,500,000+0.25{\cdot}Q$.</w:t>
      </w:r>
    </w:p>
    <w:p w14:paraId="297C4A6C" w14:textId="77777777" w:rsidR="00F32CA3" w:rsidRPr="00726D8E" w:rsidRDefault="00F32CA3" w:rsidP="00F32CA3">
      <w:pPr>
        <w:rPr>
          <w:lang w:val="cs-CZ"/>
        </w:rPr>
      </w:pPr>
      <w:r w:rsidRPr="00726D8E">
        <w:rPr>
          <w:lang w:val="cs-CZ"/>
        </w:rPr>
        <w:t>Druhou metodou je </w:t>
      </w:r>
      <w:r w:rsidRPr="00726D8E">
        <w:rPr>
          <w:b/>
          <w:bCs/>
          <w:lang w:val="cs-CZ"/>
        </w:rPr>
        <w:t>metoda průměrů</w:t>
      </w:r>
      <w:r w:rsidRPr="00726D8E">
        <w:rPr>
          <w:lang w:val="cs-CZ"/>
        </w:rPr>
        <w:t>. Vycházíme z posledních 12 kalendářních měsíců. Sledovaná období se seřadí vzestupně, nebo sestupně, podle objemu produkce. Tato období se rozdělí na dvě poloviny a z nich průměrem sestavíme funkci pro maximální a minimální období. Dále pokračujeme stejně, jako v předchozí metodě.</w:t>
      </w:r>
    </w:p>
    <w:p w14:paraId="195B5D28" w14:textId="203FD592" w:rsidR="00580A9D" w:rsidRPr="00726D8E" w:rsidRDefault="00F32CA3" w:rsidP="00F32CA3">
      <w:pPr>
        <w:rPr>
          <w:lang w:val="cs-CZ"/>
        </w:rPr>
      </w:pPr>
      <w:r w:rsidRPr="00726D8E">
        <w:rPr>
          <w:lang w:val="cs-CZ"/>
        </w:rPr>
        <w:t>Přesnější metodou je metoda průměrů, protože do výpočtu vstupují všechna sledovaná období.</w:t>
      </w:r>
    </w:p>
    <w:p w14:paraId="0341DB58" w14:textId="77777777" w:rsidR="00F32CA3" w:rsidRPr="00726D8E" w:rsidRDefault="00F32CA3" w:rsidP="00F32CA3">
      <w:pPr>
        <w:pStyle w:val="Heading1"/>
        <w:rPr>
          <w:lang w:val="cs-CZ"/>
        </w:rPr>
      </w:pPr>
      <w:bookmarkStart w:id="2" w:name="_Toc156142799"/>
      <w:r w:rsidRPr="00726D8E">
        <w:rPr>
          <w:lang w:val="cs-CZ"/>
        </w:rPr>
        <w:t>Citlivostní analýza</w:t>
      </w:r>
      <w:bookmarkEnd w:id="2"/>
    </w:p>
    <w:p w14:paraId="10886BB4" w14:textId="77777777" w:rsidR="00F32CA3" w:rsidRPr="00726D8E" w:rsidRDefault="00F32CA3" w:rsidP="00EB7EF9">
      <w:pPr>
        <w:pStyle w:val="Examples"/>
      </w:pPr>
      <w:r w:rsidRPr="00726D8E">
        <w:t>Přiklad č.2</w:t>
      </w:r>
    </w:p>
    <w:p w14:paraId="5C989CBA" w14:textId="77777777" w:rsidR="00F32CA3" w:rsidRPr="00726D8E" w:rsidRDefault="00F32CA3" w:rsidP="00EB7EF9">
      <w:pPr>
        <w:pStyle w:val="Examples"/>
      </w:pPr>
      <w:r w:rsidRPr="00726D8E">
        <w:t>Zadání - $FN=600,000$, $p=10$, $VN=4$, $Q_{max}=130,000$ Bod zvratu - $Q_0=\frac{FN}{C-V}=100,000$ Bezpečnostní marže 2 - $BM_2=\frac{Q_{max}-Q_0}{Q_{max}}=23.1 \%$ (musíme kapacitu využít alespoň na $76,9\%$, abychom nebyli ve ztrátě) Objem při stanoveném zisku - $Q_{Z_{min}}=\frac{FN+Z_{min}}{C-V}=116,667$ Citlivost ceny - $FN_1=Q_1\cdot{(c_0-v_1)}, c_0=9,14, S_c=\frac{c_1-c_0}{c_1}=8,6\%$</w:t>
      </w:r>
    </w:p>
    <w:p w14:paraId="6313B16A" w14:textId="77777777" w:rsidR="00EB7EF9" w:rsidRPr="00726D8E" w:rsidRDefault="00EB7EF9" w:rsidP="00EB7EF9">
      <w:pPr>
        <w:pStyle w:val="Heading1"/>
        <w:rPr>
          <w:rFonts w:ascii="Times New Roman" w:hAnsi="Times New Roman"/>
          <w:color w:val="000000"/>
          <w:lang w:val="cs-CZ"/>
        </w:rPr>
      </w:pPr>
      <w:bookmarkStart w:id="3" w:name="_Toc156142800"/>
      <w:r w:rsidRPr="00726D8E">
        <w:rPr>
          <w:color w:val="000000"/>
          <w:lang w:val="cs-CZ"/>
        </w:rPr>
        <w:t>Kalkulační metody</w:t>
      </w:r>
      <w:bookmarkEnd w:id="3"/>
    </w:p>
    <w:p w14:paraId="058A0AC6" w14:textId="77777777" w:rsidR="00EB7EF9" w:rsidRPr="00726D8E" w:rsidRDefault="00EB7EF9" w:rsidP="00EB7EF9">
      <w:pPr>
        <w:rPr>
          <w:lang w:val="cs-CZ"/>
        </w:rPr>
      </w:pPr>
      <w:r w:rsidRPr="00726D8E">
        <w:rPr>
          <w:lang w:val="cs-CZ"/>
        </w:rPr>
        <w:t>Kalkulační metody jsou postupy pro stanovení nákladů na kalkulační jednici - na výrobek nebo na službu. Výstup kalkulačních metod se používá pro stanovení prodejní ceny.</w:t>
      </w:r>
    </w:p>
    <w:p w14:paraId="1BCC0A8D" w14:textId="264F012B" w:rsidR="00EB7EF9" w:rsidRPr="00726D8E" w:rsidRDefault="00EB7EF9" w:rsidP="00EB7EF9">
      <w:pPr>
        <w:rPr>
          <w:lang w:val="cs-CZ"/>
        </w:rPr>
      </w:pPr>
      <w:r w:rsidRPr="00726D8E">
        <w:rPr>
          <w:lang w:val="cs-CZ"/>
        </w:rPr>
        <w:t>Náklady členíme na</w:t>
      </w:r>
      <w:r w:rsidRPr="00726D8E">
        <w:rPr>
          <w:rStyle w:val="apple-converted-space"/>
          <w:color w:val="000000"/>
          <w:lang w:val="cs-CZ"/>
        </w:rPr>
        <w:t> </w:t>
      </w:r>
      <w:r w:rsidRPr="00726D8E">
        <w:rPr>
          <w:rStyle w:val="Strong"/>
          <w:color w:val="000000"/>
          <w:lang w:val="cs-CZ"/>
        </w:rPr>
        <w:t>přímé</w:t>
      </w:r>
      <w:r w:rsidRPr="00726D8E">
        <w:rPr>
          <w:rStyle w:val="apple-converted-space"/>
          <w:color w:val="000000"/>
          <w:lang w:val="cs-CZ"/>
        </w:rPr>
        <w:t> </w:t>
      </w:r>
      <w:r w:rsidRPr="00726D8E">
        <w:rPr>
          <w:lang w:val="cs-CZ"/>
        </w:rPr>
        <w:t xml:space="preserve">(lze přímo stanovit v hodnotě na danou jednici - přímý materiál </w:t>
      </w:r>
      <m:oMath>
        <m:r>
          <w:rPr>
            <w:rFonts w:ascii="Cambria Math" w:hAnsi="Cambria Math"/>
            <w:lang w:val="cs-CZ"/>
          </w:rPr>
          <m:t>PM</m:t>
        </m:r>
      </m:oMath>
      <w:r w:rsidRPr="00726D8E">
        <w:rPr>
          <w:lang w:val="cs-CZ"/>
        </w:rPr>
        <w:t xml:space="preserve">, přímé mzdy </w:t>
      </w:r>
      <m:oMath>
        <m:r>
          <w:rPr>
            <w:rFonts w:ascii="Cambria Math" w:hAnsi="Cambria Math"/>
            <w:lang w:val="cs-CZ"/>
          </w:rPr>
          <m:t>PMZ</m:t>
        </m:r>
      </m:oMath>
      <w:r w:rsidRPr="00726D8E">
        <w:rPr>
          <w:lang w:val="cs-CZ"/>
        </w:rPr>
        <w:t xml:space="preserve">, ostatní přímé náklady </w:t>
      </w:r>
      <m:oMath>
        <m:r>
          <w:rPr>
            <w:rFonts w:ascii="Cambria Math" w:hAnsi="Cambria Math"/>
            <w:lang w:val="cs-CZ"/>
          </w:rPr>
          <m:t>OPN</m:t>
        </m:r>
      </m:oMath>
      <w:r w:rsidRPr="00726D8E">
        <w:rPr>
          <w:lang w:val="cs-CZ"/>
        </w:rPr>
        <w:t>) a</w:t>
      </w:r>
      <w:r w:rsidRPr="00726D8E">
        <w:rPr>
          <w:rStyle w:val="apple-converted-space"/>
          <w:color w:val="000000"/>
          <w:lang w:val="cs-CZ"/>
        </w:rPr>
        <w:t> </w:t>
      </w:r>
      <w:r w:rsidRPr="00726D8E">
        <w:rPr>
          <w:rStyle w:val="Strong"/>
          <w:color w:val="000000"/>
          <w:lang w:val="cs-CZ"/>
        </w:rPr>
        <w:t>nepřímé</w:t>
      </w:r>
      <w:r w:rsidRPr="00726D8E">
        <w:rPr>
          <w:rStyle w:val="apple-converted-space"/>
          <w:color w:val="000000"/>
          <w:lang w:val="cs-CZ"/>
        </w:rPr>
        <w:t> </w:t>
      </w:r>
      <w:r w:rsidRPr="00726D8E">
        <w:rPr>
          <w:lang w:val="cs-CZ"/>
        </w:rPr>
        <w:t xml:space="preserve">(nelze přímo vyčíslit, jedná se o režijní náklady - výrobní režie </w:t>
      </w:r>
      <m:oMath>
        <m:r>
          <w:rPr>
            <w:rFonts w:ascii="Cambria Math" w:hAnsi="Cambria Math"/>
            <w:lang w:val="cs-CZ"/>
          </w:rPr>
          <m:t>VR</m:t>
        </m:r>
      </m:oMath>
      <w:r w:rsidRPr="00726D8E">
        <w:rPr>
          <w:lang w:val="cs-CZ"/>
        </w:rPr>
        <w:t xml:space="preserve"> (prostory, výrobní zařízení), správní režie </w:t>
      </w:r>
      <m:oMath>
        <m:r>
          <w:rPr>
            <w:rFonts w:ascii="Cambria Math" w:hAnsi="Cambria Math"/>
            <w:lang w:val="cs-CZ"/>
          </w:rPr>
          <m:t>SR</m:t>
        </m:r>
      </m:oMath>
      <w:r w:rsidRPr="00726D8E">
        <w:rPr>
          <w:lang w:val="cs-CZ"/>
        </w:rPr>
        <w:t xml:space="preserve"> (administrativa, prostory, provoz), zásobovací režie </w:t>
      </w:r>
      <m:oMath>
        <m:r>
          <w:rPr>
            <w:rFonts w:ascii="Cambria Math" w:hAnsi="Cambria Math"/>
            <w:lang w:val="cs-CZ"/>
          </w:rPr>
          <m:t>ZR</m:t>
        </m:r>
      </m:oMath>
      <w:r w:rsidRPr="00726D8E">
        <w:rPr>
          <w:lang w:val="cs-CZ"/>
        </w:rPr>
        <w:t xml:space="preserve"> (sklady), odbytová režie </w:t>
      </w:r>
      <m:oMath>
        <m:r>
          <w:rPr>
            <w:rFonts w:ascii="Cambria Math" w:hAnsi="Cambria Math"/>
            <w:lang w:val="cs-CZ"/>
          </w:rPr>
          <m:t>OR</m:t>
        </m:r>
      </m:oMath>
      <w:r w:rsidRPr="00726D8E">
        <w:rPr>
          <w:lang w:val="cs-CZ"/>
        </w:rPr>
        <w:t xml:space="preserve"> (prodejní prostory)).</w:t>
      </w:r>
    </w:p>
    <w:p w14:paraId="7DBD74AC" w14:textId="70F5DB0E" w:rsidR="00EB7EF9" w:rsidRPr="00726D8E" w:rsidRDefault="00EB7EF9" w:rsidP="00EB7EF9">
      <w:pPr>
        <w:rPr>
          <w:lang w:val="cs-CZ"/>
        </w:rPr>
      </w:pPr>
      <w:r w:rsidRPr="00726D8E">
        <w:rPr>
          <w:lang w:val="cs-CZ"/>
        </w:rPr>
        <w:t>Všechny přímé a nepřímé náklady zachycuje</w:t>
      </w:r>
      <w:r w:rsidRPr="00726D8E">
        <w:rPr>
          <w:rStyle w:val="apple-converted-space"/>
          <w:color w:val="000000"/>
          <w:lang w:val="cs-CZ"/>
        </w:rPr>
        <w:t> </w:t>
      </w:r>
      <w:r w:rsidRPr="00726D8E">
        <w:rPr>
          <w:rStyle w:val="Strong"/>
          <w:color w:val="000000"/>
          <w:lang w:val="cs-CZ"/>
        </w:rPr>
        <w:t>typový kalkulační vzorec</w:t>
      </w:r>
      <w:r w:rsidRPr="00726D8E">
        <w:rPr>
          <w:lang w:val="cs-CZ"/>
        </w:rPr>
        <w:t>. Jsme schopni spočítat</w:t>
      </w:r>
      <w:r w:rsidRPr="00726D8E">
        <w:rPr>
          <w:rStyle w:val="apple-converted-space"/>
          <w:color w:val="000000"/>
          <w:lang w:val="cs-CZ"/>
        </w:rPr>
        <w:t> </w:t>
      </w:r>
      <w:r w:rsidRPr="00726D8E">
        <w:rPr>
          <w:rStyle w:val="Strong"/>
          <w:color w:val="000000"/>
          <w:lang w:val="cs-CZ"/>
        </w:rPr>
        <w:t>vlastní náklady výroby</w:t>
      </w:r>
      <w:r w:rsidRPr="00726D8E">
        <w:rPr>
          <w:rStyle w:val="apple-converted-space"/>
          <w:color w:val="000000"/>
          <w:lang w:val="cs-CZ"/>
        </w:rPr>
        <w:t> </w:t>
      </w:r>
      <w:r w:rsidRPr="00726D8E">
        <w:rPr>
          <w:lang w:val="cs-CZ"/>
        </w:rPr>
        <w:t>(</w:t>
      </w:r>
      <m:oMath>
        <m:r>
          <w:rPr>
            <w:rFonts w:ascii="Cambria Math" w:hAnsi="Cambria Math"/>
            <w:lang w:val="cs-CZ"/>
          </w:rPr>
          <m:t>PM+PMZ+OPN+VR</m:t>
        </m:r>
      </m:oMath>
      <w:r w:rsidRPr="00726D8E">
        <w:rPr>
          <w:lang w:val="cs-CZ"/>
        </w:rPr>
        <w:t>), poté</w:t>
      </w:r>
      <w:r w:rsidRPr="00726D8E">
        <w:rPr>
          <w:rStyle w:val="apple-converted-space"/>
          <w:color w:val="000000"/>
          <w:lang w:val="cs-CZ"/>
        </w:rPr>
        <w:t> </w:t>
      </w:r>
      <w:r w:rsidRPr="00726D8E">
        <w:rPr>
          <w:rStyle w:val="Strong"/>
          <w:color w:val="000000"/>
          <w:lang w:val="cs-CZ"/>
        </w:rPr>
        <w:t>vlastní náklady výkonu</w:t>
      </w:r>
      <w:r w:rsidRPr="00726D8E">
        <w:rPr>
          <w:rStyle w:val="apple-converted-space"/>
          <w:color w:val="000000"/>
          <w:lang w:val="cs-CZ"/>
        </w:rPr>
        <w:t> </w:t>
      </w:r>
      <w:r w:rsidRPr="00726D8E">
        <w:rPr>
          <w:lang w:val="cs-CZ"/>
        </w:rPr>
        <w:t>(</w:t>
      </w:r>
      <m:oMath>
        <m:r>
          <w:rPr>
            <w:rFonts w:ascii="Cambria Math" w:hAnsi="Cambria Math"/>
            <w:lang w:val="cs-CZ"/>
          </w:rPr>
          <m:t>...+SR</m:t>
        </m:r>
      </m:oMath>
      <w:r w:rsidRPr="00726D8E">
        <w:rPr>
          <w:lang w:val="cs-CZ"/>
        </w:rPr>
        <w:t>), poté</w:t>
      </w:r>
      <w:r w:rsidRPr="00726D8E">
        <w:rPr>
          <w:rStyle w:val="apple-converted-space"/>
          <w:color w:val="000000"/>
          <w:lang w:val="cs-CZ"/>
        </w:rPr>
        <w:t> </w:t>
      </w:r>
      <w:r w:rsidRPr="00726D8E">
        <w:rPr>
          <w:rStyle w:val="Strong"/>
          <w:color w:val="000000"/>
          <w:lang w:val="cs-CZ"/>
        </w:rPr>
        <w:t>úplné vlastní náklady výkonu</w:t>
      </w:r>
      <w:r w:rsidR="003C3A79" w:rsidRPr="00726D8E">
        <w:rPr>
          <w:rStyle w:val="apple-converted-space"/>
          <w:color w:val="000000"/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n</m:t>
            </m:r>
          </m:e>
          <m:sub>
            <m:r>
              <w:rPr>
                <w:rFonts w:ascii="Cambria Math" w:hAnsi="Cambria Math"/>
                <w:lang w:val="cs-CZ"/>
              </w:rPr>
              <m:t>j</m:t>
            </m:r>
          </m:sub>
        </m:sSub>
      </m:oMath>
      <w:r w:rsidR="003C3A79" w:rsidRPr="00726D8E">
        <w:rPr>
          <w:lang w:val="cs-CZ"/>
        </w:rPr>
        <w:t xml:space="preserve"> (</w:t>
      </w:r>
      <m:oMath>
        <m:r>
          <w:rPr>
            <w:rFonts w:ascii="Cambria Math" w:hAnsi="Cambria Math"/>
            <w:lang w:val="cs-CZ"/>
          </w:rPr>
          <m:t>…+ZR+OR</m:t>
        </m:r>
      </m:oMath>
      <w:r w:rsidRPr="00726D8E">
        <w:rPr>
          <w:lang w:val="cs-CZ"/>
        </w:rPr>
        <w:t>).</w:t>
      </w:r>
    </w:p>
    <w:p w14:paraId="6831E630" w14:textId="77777777" w:rsidR="00EB7EF9" w:rsidRPr="00726D8E" w:rsidRDefault="00EB7EF9" w:rsidP="003C3A79">
      <w:pPr>
        <w:pStyle w:val="Heading2"/>
        <w:rPr>
          <w:lang w:val="cs-CZ"/>
        </w:rPr>
      </w:pPr>
      <w:bookmarkStart w:id="4" w:name="_Toc156142801"/>
      <w:r w:rsidRPr="00726D8E">
        <w:rPr>
          <w:lang w:val="cs-CZ"/>
        </w:rPr>
        <w:t>Kalkulace prostým dělením</w:t>
      </w:r>
      <w:bookmarkEnd w:id="4"/>
    </w:p>
    <w:p w14:paraId="301BCF7E" w14:textId="2A103FDE" w:rsidR="00EB7EF9" w:rsidRPr="00726D8E" w:rsidRDefault="00EB7EF9" w:rsidP="003C3A79">
      <w:pPr>
        <w:rPr>
          <w:lang w:val="cs-CZ"/>
        </w:rPr>
      </w:pPr>
      <w:r w:rsidRPr="00726D8E">
        <w:rPr>
          <w:lang w:val="cs-CZ"/>
        </w:rPr>
        <w:t>Metoda je použitelná pouze pro oblast s homogonenní produkcí.</w:t>
      </w:r>
    </w:p>
    <w:p w14:paraId="4FC15168" w14:textId="4422EB75" w:rsidR="003C3A79" w:rsidRPr="00726D8E" w:rsidRDefault="003C3A79" w:rsidP="00EB7EF9">
      <w:pPr>
        <w:rPr>
          <w:lang w:val="cs-CZ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n</m:t>
              </m:r>
            </m:e>
            <m:sub>
              <m:r>
                <w:rPr>
                  <w:rFonts w:ascii="Cambria Math" w:hAnsi="Cambria Math"/>
                  <w:lang w:val="cs-CZ"/>
                </w:rPr>
                <m:t>j</m:t>
              </m:r>
            </m:sub>
          </m:sSub>
          <m: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N</m:t>
              </m:r>
            </m:num>
            <m:den>
              <m:r>
                <w:rPr>
                  <w:rFonts w:ascii="Cambria Math" w:hAnsi="Cambria Math"/>
                  <w:lang w:val="cs-CZ"/>
                </w:rPr>
                <m:t>Q</m:t>
              </m:r>
            </m:den>
          </m:f>
        </m:oMath>
      </m:oMathPara>
    </w:p>
    <w:p w14:paraId="35F3EEC3" w14:textId="77777777" w:rsidR="00EB7EF9" w:rsidRPr="00726D8E" w:rsidRDefault="00EB7EF9" w:rsidP="003C3A79">
      <w:pPr>
        <w:pStyle w:val="Heading2"/>
        <w:rPr>
          <w:lang w:val="cs-CZ"/>
        </w:rPr>
      </w:pPr>
      <w:bookmarkStart w:id="5" w:name="_Toc156142802"/>
      <w:r w:rsidRPr="00726D8E">
        <w:rPr>
          <w:lang w:val="cs-CZ"/>
        </w:rPr>
        <w:t>Kalkulace ekvivalenčních čísel</w:t>
      </w:r>
      <w:bookmarkEnd w:id="5"/>
    </w:p>
    <w:p w14:paraId="6A1B8E72" w14:textId="77777777" w:rsidR="00EB7EF9" w:rsidRPr="00726D8E" w:rsidRDefault="00EB7EF9" w:rsidP="00EB7EF9">
      <w:pPr>
        <w:rPr>
          <w:lang w:val="cs-CZ"/>
        </w:rPr>
      </w:pPr>
      <w:r w:rsidRPr="00726D8E">
        <w:rPr>
          <w:lang w:val="cs-CZ"/>
        </w:rPr>
        <w:t>Metoda je použitelná pouze pro oblast nehomogennní produkce, a to zejména v případě výroby ze stejného materiálu, tvarově podobné výrobky nebo výrobu v typových řadách.</w:t>
      </w:r>
    </w:p>
    <w:p w14:paraId="045B2D13" w14:textId="5E4F0511" w:rsidR="00EB7EF9" w:rsidRPr="00726D8E" w:rsidRDefault="00EB7EF9" w:rsidP="003C3A79">
      <w:pPr>
        <w:rPr>
          <w:lang w:val="cs-CZ"/>
        </w:rPr>
      </w:pPr>
      <w:r w:rsidRPr="00726D8E">
        <w:rPr>
          <w:lang w:val="cs-CZ"/>
        </w:rPr>
        <w:lastRenderedPageBreak/>
        <w:t>V prvním kroku se stanoví</w:t>
      </w:r>
      <w:r w:rsidRPr="00726D8E">
        <w:rPr>
          <w:rStyle w:val="apple-converted-space"/>
          <w:color w:val="000000"/>
          <w:lang w:val="cs-CZ"/>
        </w:rPr>
        <w:t> </w:t>
      </w:r>
      <w:r w:rsidRPr="00726D8E">
        <w:rPr>
          <w:rStyle w:val="Strong"/>
          <w:color w:val="000000"/>
          <w:lang w:val="cs-CZ"/>
        </w:rPr>
        <w:t>součet přepočítaných jednic</w:t>
      </w:r>
      <w:r w:rsidRPr="00726D8E">
        <w:rPr>
          <w:rStyle w:val="apple-converted-space"/>
          <w:color w:val="000000"/>
          <w:lang w:val="cs-CZ"/>
        </w:rPr>
        <w:t> </w:t>
      </w:r>
      <m:oMath>
        <m:r>
          <w:rPr>
            <w:rFonts w:ascii="Cambria Math" w:hAnsi="Cambria Math"/>
            <w:lang w:val="cs-CZ"/>
          </w:rPr>
          <m:t>SPJ</m:t>
        </m:r>
      </m:oMath>
      <w:r w:rsidRPr="00726D8E">
        <w:rPr>
          <w:lang w:val="cs-CZ"/>
        </w:rPr>
        <w:t xml:space="preserve"> (stanovím základní výrobek s poměrovým číslem </w:t>
      </w:r>
      <m:oMath>
        <m:r>
          <w:rPr>
            <w:rFonts w:ascii="Cambria Math" w:hAnsi="Cambria Math"/>
            <w:lang w:val="cs-CZ"/>
          </w:rPr>
          <m:t>1</m:t>
        </m:r>
      </m:oMath>
      <w:r w:rsidRPr="00726D8E">
        <w:rPr>
          <w:lang w:val="cs-CZ"/>
        </w:rPr>
        <w:t>, nákladové položky ostatních výrobků se budou k tomuto základnímu vztahovat).</w:t>
      </w:r>
    </w:p>
    <w:p w14:paraId="63114658" w14:textId="75705A00" w:rsidR="003C3A79" w:rsidRPr="00726D8E" w:rsidRDefault="003C3A79" w:rsidP="00EB7EF9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SPJ=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cs-CZ"/>
                </w:rPr>
              </m:ctrlPr>
            </m:naryPr>
            <m:sub>
              <m:r>
                <w:rPr>
                  <w:rFonts w:ascii="Cambria Math" w:hAnsi="Cambria Math"/>
                  <w:lang w:val="cs-CZ"/>
                </w:rPr>
                <m:t>k=A</m:t>
              </m:r>
            </m:sub>
            <m:sup>
              <m:r>
                <w:rPr>
                  <w:rFonts w:ascii="Cambria Math" w:hAnsi="Cambria Math"/>
                  <w:lang w:val="cs-CZ"/>
                </w:rPr>
                <m:t>Z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cs-CZ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k</m:t>
                  </m:r>
                </m:sub>
              </m:sSub>
            </m:e>
          </m:nary>
        </m:oMath>
      </m:oMathPara>
    </w:p>
    <w:p w14:paraId="38DCF69D" w14:textId="77777777" w:rsidR="00EB7EF9" w:rsidRPr="00726D8E" w:rsidRDefault="00EB7EF9" w:rsidP="00EB7EF9">
      <w:pPr>
        <w:rPr>
          <w:lang w:val="cs-CZ"/>
        </w:rPr>
      </w:pPr>
      <w:r w:rsidRPr="00726D8E">
        <w:rPr>
          <w:lang w:val="cs-CZ"/>
        </w:rPr>
        <w:t>V dalším kroku pomocí součtu vypočítám nákladovou položku na základní výrobek. Nákladové položky ostatních výrobků se stanoví součinem příslušného ekvivalenčního čísla a nákladů na základní výrobek.</w:t>
      </w:r>
    </w:p>
    <w:p w14:paraId="0FEDAE2B" w14:textId="77777777" w:rsidR="00EB7EF9" w:rsidRPr="00726D8E" w:rsidRDefault="00EB7EF9" w:rsidP="003C3A79">
      <w:pPr>
        <w:pStyle w:val="Heading2"/>
        <w:rPr>
          <w:lang w:val="cs-CZ"/>
        </w:rPr>
      </w:pPr>
      <w:bookmarkStart w:id="6" w:name="_Toc156142803"/>
      <w:r w:rsidRPr="00726D8E">
        <w:rPr>
          <w:lang w:val="cs-CZ"/>
        </w:rPr>
        <w:t>Přirážková kalkulace</w:t>
      </w:r>
      <w:bookmarkEnd w:id="6"/>
    </w:p>
    <w:p w14:paraId="2C3F65E3" w14:textId="65B79FD1" w:rsidR="00EB7EF9" w:rsidRPr="00726D8E" w:rsidRDefault="00EB7EF9" w:rsidP="00EB7EF9">
      <w:pPr>
        <w:rPr>
          <w:lang w:val="cs-CZ"/>
        </w:rPr>
      </w:pPr>
      <w:r w:rsidRPr="00726D8E">
        <w:rPr>
          <w:lang w:val="cs-CZ"/>
        </w:rPr>
        <w:t>Metoda je použitelná pouze pro oblast nehomogenní produkce. Princip je postaven na stanovení na stanovení</w:t>
      </w:r>
      <w:r w:rsidRPr="00726D8E">
        <w:rPr>
          <w:rStyle w:val="apple-converted-space"/>
          <w:color w:val="000000"/>
          <w:lang w:val="cs-CZ"/>
        </w:rPr>
        <w:t> </w:t>
      </w:r>
      <w:r w:rsidRPr="00726D8E">
        <w:rPr>
          <w:rStyle w:val="Strong"/>
          <w:color w:val="000000"/>
          <w:lang w:val="cs-CZ"/>
        </w:rPr>
        <w:t>režijní přirážky</w:t>
      </w:r>
      <w:r w:rsidRPr="00726D8E">
        <w:rPr>
          <w:rStyle w:val="apple-converted-space"/>
          <w:color w:val="000000"/>
          <w:lang w:val="cs-CZ"/>
        </w:rPr>
        <w:t> </w:t>
      </w:r>
      <m:oMath>
        <m:r>
          <w:rPr>
            <w:rFonts w:ascii="Cambria Math" w:hAnsi="Cambria Math"/>
            <w:lang w:val="cs-CZ"/>
          </w:rPr>
          <m:t>RP</m:t>
        </m:r>
      </m:oMath>
      <w:r w:rsidRPr="00726D8E">
        <w:rPr>
          <w:lang w:val="cs-CZ"/>
        </w:rPr>
        <w:t xml:space="preserve"> - podíl režijních nákladů </w:t>
      </w:r>
      <m:oMath>
        <m:r>
          <w:rPr>
            <w:rFonts w:ascii="Cambria Math" w:hAnsi="Cambria Math"/>
            <w:lang w:val="cs-CZ"/>
          </w:rPr>
          <m:t>RN</m:t>
        </m:r>
      </m:oMath>
      <w:r w:rsidRPr="00726D8E">
        <w:rPr>
          <w:lang w:val="cs-CZ"/>
        </w:rPr>
        <w:t xml:space="preserve"> a rozvrhové základny </w:t>
      </w:r>
      <m:oMath>
        <m:r>
          <w:rPr>
            <w:rFonts w:ascii="Cambria Math" w:hAnsi="Cambria Math"/>
            <w:lang w:val="cs-CZ"/>
          </w:rPr>
          <m:t>RZ</m:t>
        </m:r>
      </m:oMath>
      <w:r w:rsidRPr="00726D8E">
        <w:rPr>
          <w:rStyle w:val="Strong"/>
          <w:color w:val="000000"/>
          <w:lang w:val="cs-CZ"/>
        </w:rPr>
        <w:t>.</w:t>
      </w:r>
      <w:r w:rsidRPr="00726D8E">
        <w:rPr>
          <w:rStyle w:val="apple-converted-space"/>
          <w:color w:val="000000"/>
          <w:lang w:val="cs-CZ"/>
        </w:rPr>
        <w:t> </w:t>
      </w:r>
      <w:r w:rsidRPr="00726D8E">
        <w:rPr>
          <w:lang w:val="cs-CZ"/>
        </w:rPr>
        <w:t>Rozvrhovou základnu si podnik volí individuálně (v praxi v závislosti na konkrétních režii, může být použito jakékoli veličiny, nejčastěji spotřeba času ve výrobě nebo objem produkce).</w:t>
      </w:r>
    </w:p>
    <w:p w14:paraId="17348D22" w14:textId="77777777" w:rsidR="00EB7EF9" w:rsidRPr="00726D8E" w:rsidRDefault="00EB7EF9" w:rsidP="003C3A79">
      <w:pPr>
        <w:pStyle w:val="Heading2"/>
        <w:rPr>
          <w:lang w:val="cs-CZ"/>
        </w:rPr>
      </w:pPr>
      <w:bookmarkStart w:id="7" w:name="_Toc156142804"/>
      <w:r w:rsidRPr="00726D8E">
        <w:rPr>
          <w:lang w:val="cs-CZ"/>
        </w:rPr>
        <w:t>Kalkulace variabilních nákladů</w:t>
      </w:r>
      <w:bookmarkEnd w:id="7"/>
    </w:p>
    <w:p w14:paraId="561718C2" w14:textId="77777777" w:rsidR="00EB7EF9" w:rsidRPr="00726D8E" w:rsidRDefault="00EB7EF9" w:rsidP="00EB7EF9">
      <w:pPr>
        <w:rPr>
          <w:lang w:val="cs-CZ"/>
        </w:rPr>
      </w:pPr>
      <w:r w:rsidRPr="00726D8E">
        <w:rPr>
          <w:lang w:val="cs-CZ"/>
        </w:rPr>
        <w:t>Metoda se používá pro optimalizaci výrobkového portfolia - zjišťujeme, zda je vhodné do výroby zařadit nový výrobek, zda vyřadit ztrátový výrobek nebo vyrábět jeden výrobek na úkor druhého. V praxi se porovnává variabilní kalkulace před změnou s variabilní kalkulací po změně.</w:t>
      </w:r>
    </w:p>
    <w:p w14:paraId="4F1DA849" w14:textId="735D6C9C" w:rsidR="00EB7EF9" w:rsidRPr="00726D8E" w:rsidRDefault="00EB7EF9" w:rsidP="00EB7EF9">
      <w:pPr>
        <w:rPr>
          <w:lang w:val="cs-CZ"/>
        </w:rPr>
      </w:pPr>
      <w:r w:rsidRPr="00726D8E">
        <w:rPr>
          <w:lang w:val="cs-CZ"/>
        </w:rPr>
        <w:t>Nejčastěji využíváme dvoustupňové variabilní kalkulace. Vycházíme z</w:t>
      </w:r>
      <w:r w:rsidRPr="00726D8E">
        <w:rPr>
          <w:rStyle w:val="apple-converted-space"/>
          <w:color w:val="000000"/>
          <w:lang w:val="cs-CZ"/>
        </w:rPr>
        <w:t> </w:t>
      </w:r>
      <w:r w:rsidRPr="00726D8E">
        <w:rPr>
          <w:rStyle w:val="Strong"/>
          <w:color w:val="000000"/>
          <w:lang w:val="cs-CZ"/>
        </w:rPr>
        <w:t>portfolia výrobků</w:t>
      </w:r>
      <w:r w:rsidRPr="00726D8E">
        <w:rPr>
          <w:rStyle w:val="apple-converted-space"/>
          <w:color w:val="000000"/>
          <w:lang w:val="cs-CZ"/>
        </w:rPr>
        <w:t> </w:t>
      </w:r>
      <w:r w:rsidRPr="00726D8E">
        <w:rPr>
          <w:lang w:val="cs-CZ"/>
        </w:rPr>
        <w:t>a kalkulujeme</w:t>
      </w:r>
      <w:r w:rsidRPr="00726D8E">
        <w:rPr>
          <w:rStyle w:val="apple-converted-space"/>
          <w:color w:val="000000"/>
          <w:lang w:val="cs-CZ"/>
        </w:rPr>
        <w:t> </w:t>
      </w:r>
      <w:r w:rsidRPr="00726D8E">
        <w:rPr>
          <w:rStyle w:val="Strong"/>
          <w:color w:val="000000"/>
          <w:lang w:val="cs-CZ"/>
        </w:rPr>
        <w:t>příspěvek na úhradu 1</w:t>
      </w:r>
      <w:r w:rsidRPr="00726D8E">
        <w:rPr>
          <w:rStyle w:val="apple-converted-space"/>
          <w:color w:val="000000"/>
          <w:lang w:val="cs-CZ"/>
        </w:rPr>
        <w:t> 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PÚ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=T-VN</m:t>
        </m:r>
      </m:oMath>
      <w:r w:rsidRPr="00726D8E">
        <w:rPr>
          <w:lang w:val="cs-CZ"/>
        </w:rPr>
        <w:t xml:space="preserve"> (pokud vyjde záporně, výrobek je třeba vyřadit), poté kalkulujeme</w:t>
      </w:r>
      <w:r w:rsidRPr="00726D8E">
        <w:rPr>
          <w:rStyle w:val="apple-converted-space"/>
          <w:color w:val="000000"/>
          <w:lang w:val="cs-CZ"/>
        </w:rPr>
        <w:t> </w:t>
      </w:r>
      <w:r w:rsidRPr="00726D8E">
        <w:rPr>
          <w:rStyle w:val="Strong"/>
          <w:color w:val="000000"/>
          <w:lang w:val="cs-CZ"/>
        </w:rPr>
        <w:t>příspěvek na úhradu 2</w:t>
      </w:r>
      <w:r w:rsidR="003C3A79" w:rsidRPr="00726D8E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P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Ú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  <m:r>
          <w:rPr>
            <w:rFonts w:ascii="Cambria Math" w:hAnsi="Cambria Math"/>
            <w:lang w:val="cs-CZ"/>
          </w:rPr>
          <m:t>=P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Ú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-PFN</m:t>
        </m:r>
      </m:oMath>
      <w:r w:rsidRPr="00726D8E">
        <w:rPr>
          <w:lang w:val="cs-CZ"/>
        </w:rPr>
        <w:t xml:space="preserve"> (přímé fixní náklady). Pokud od celkového příspěvku na úhradu 2 odečteme společné fixní náklady, dostáváme hospodářský výsledek </w:t>
      </w:r>
      <m:oMath>
        <m:r>
          <w:rPr>
            <w:rFonts w:ascii="Cambria Math" w:hAnsi="Cambria Math"/>
            <w:lang w:val="cs-CZ"/>
          </w:rPr>
          <m:t>HV=P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Ú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  <m:r>
          <w:rPr>
            <w:rFonts w:ascii="Cambria Math" w:hAnsi="Cambria Math"/>
            <w:lang w:val="cs-CZ"/>
          </w:rPr>
          <m:t>-SFN</m:t>
        </m:r>
      </m:oMath>
      <w:r w:rsidRPr="00726D8E">
        <w:rPr>
          <w:lang w:val="cs-CZ"/>
        </w:rPr>
        <w:t>. Příspěvek na úhradu 2 porovnává pozici výrobku v rámci portfolia - zda je Hvězda, apod.</w:t>
      </w:r>
    </w:p>
    <w:p w14:paraId="1894E448" w14:textId="77777777" w:rsidR="009C2D3A" w:rsidRPr="00726D8E" w:rsidRDefault="009C2D3A" w:rsidP="009C2D3A">
      <w:pPr>
        <w:pStyle w:val="Heading1"/>
        <w:rPr>
          <w:rFonts w:ascii="Times New Roman" w:hAnsi="Times New Roman"/>
          <w:lang w:val="cs-CZ"/>
        </w:rPr>
      </w:pPr>
      <w:bookmarkStart w:id="8" w:name="_Toc156142805"/>
      <w:r w:rsidRPr="00726D8E">
        <w:rPr>
          <w:lang w:val="cs-CZ"/>
        </w:rPr>
        <w:t>Cenová tvorba</w:t>
      </w:r>
      <w:bookmarkEnd w:id="8"/>
    </w:p>
    <w:p w14:paraId="230665F1" w14:textId="77777777" w:rsidR="009C2D3A" w:rsidRPr="00726D8E" w:rsidRDefault="009C2D3A" w:rsidP="009C2D3A">
      <w:pPr>
        <w:rPr>
          <w:lang w:val="cs-CZ"/>
        </w:rPr>
      </w:pPr>
      <w:r w:rsidRPr="00726D8E">
        <w:rPr>
          <w:lang w:val="cs-CZ"/>
        </w:rPr>
        <w:t>Začínáme průzkumem trhu pro stanovení očekávané poptávky. Poté stanovíme náklady na kalkulační jednici. Provedeme porovnání nákladů se stejnými či konkurenčními výrobky. Vybereme metodu cenové tvorby a na základě výstupu stanovíme výslednou prodejní cenu.</w:t>
      </w:r>
    </w:p>
    <w:p w14:paraId="4781827A" w14:textId="77777777" w:rsidR="009C2D3A" w:rsidRPr="00726D8E" w:rsidRDefault="009C2D3A" w:rsidP="009C2D3A">
      <w:pPr>
        <w:pStyle w:val="Heading2"/>
        <w:rPr>
          <w:lang w:val="cs-CZ"/>
        </w:rPr>
      </w:pPr>
      <w:bookmarkStart w:id="9" w:name="_Toc156142806"/>
      <w:r w:rsidRPr="00726D8E">
        <w:rPr>
          <w:lang w:val="cs-CZ"/>
        </w:rPr>
        <w:t>Metoda cenové tvorby pomocí ziskové přirážky</w:t>
      </w:r>
      <w:bookmarkEnd w:id="9"/>
    </w:p>
    <w:p w14:paraId="53624AB7" w14:textId="172F9A54" w:rsidR="009C2D3A" w:rsidRPr="00726D8E" w:rsidRDefault="009C2D3A" w:rsidP="009C2D3A">
      <w:pPr>
        <w:rPr>
          <w:lang w:val="cs-CZ"/>
        </w:rPr>
      </w:pPr>
      <w:r w:rsidRPr="00726D8E">
        <w:rPr>
          <w:lang w:val="cs-CZ"/>
        </w:rPr>
        <w:t xml:space="preserve">Podnik si stanoví ziskovou přirážku </w:t>
      </w:r>
      <m:oMath>
        <m:r>
          <w:rPr>
            <w:rFonts w:ascii="Cambria Math" w:hAnsi="Cambria Math"/>
            <w:lang w:val="cs-CZ"/>
          </w:rPr>
          <m:t>zp</m:t>
        </m:r>
      </m:oMath>
      <w:r w:rsidRPr="00726D8E">
        <w:rPr>
          <w:lang w:val="cs-CZ"/>
        </w:rPr>
        <w:t xml:space="preserve"> z jednicových nákladů.</w:t>
      </w:r>
    </w:p>
    <w:p w14:paraId="17FE2C59" w14:textId="38DF8CDB" w:rsidR="009C2D3A" w:rsidRPr="00726D8E" w:rsidRDefault="009C2D3A" w:rsidP="009C2D3A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n</m:t>
              </m:r>
            </m:e>
            <m:sub>
              <m:r>
                <w:rPr>
                  <w:rFonts w:ascii="Cambria Math" w:hAnsi="Cambria Math"/>
                  <w:lang w:val="cs-CZ"/>
                </w:rPr>
                <m:t>j</m:t>
              </m:r>
            </m:sub>
          </m:sSub>
          <m:r>
            <w:rPr>
              <w:rFonts w:ascii="Cambria Math" w:hAnsi="Cambria Math"/>
              <w:lang w:val="cs-CZ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z</m:t>
              </m:r>
            </m:e>
            <m:sub>
              <m:r>
                <w:rPr>
                  <w:rFonts w:ascii="Cambria Math" w:hAnsi="Cambria Math"/>
                  <w:lang w:val="cs-CZ"/>
                </w:rPr>
                <m:t>p</m:t>
              </m:r>
            </m:sub>
          </m:sSub>
          <m:r>
            <w:rPr>
              <w:rFonts w:ascii="Cambria Math" w:hAnsi="Cambria Math"/>
              <w:lang w:val="cs-CZ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n</m:t>
              </m:r>
            </m:e>
            <m:sub>
              <m:r>
                <w:rPr>
                  <w:rFonts w:ascii="Cambria Math" w:hAnsi="Cambria Math"/>
                  <w:lang w:val="cs-CZ"/>
                </w:rPr>
                <m:t>j</m:t>
              </m:r>
            </m:sub>
          </m:sSub>
        </m:oMath>
      </m:oMathPara>
    </w:p>
    <w:p w14:paraId="7CD91EF3" w14:textId="77777777" w:rsidR="009C2D3A" w:rsidRPr="00726D8E" w:rsidRDefault="009C2D3A" w:rsidP="009C2D3A">
      <w:pPr>
        <w:pStyle w:val="Heading2"/>
        <w:rPr>
          <w:lang w:val="cs-CZ"/>
        </w:rPr>
      </w:pPr>
      <w:bookmarkStart w:id="10" w:name="_Toc156142807"/>
      <w:r w:rsidRPr="00726D8E">
        <w:rPr>
          <w:lang w:val="cs-CZ"/>
        </w:rPr>
        <w:t>Metoda cenové tvorby pomocí rentability z investovaného kapitálu</w:t>
      </w:r>
      <w:bookmarkEnd w:id="10"/>
    </w:p>
    <w:p w14:paraId="05E60B01" w14:textId="0D2EF800" w:rsidR="009C2D3A" w:rsidRPr="00726D8E" w:rsidRDefault="009C2D3A" w:rsidP="009C2D3A">
      <w:pPr>
        <w:rPr>
          <w:lang w:val="cs-CZ"/>
        </w:rPr>
      </w:pPr>
      <w:r w:rsidRPr="00726D8E">
        <w:rPr>
          <w:lang w:val="cs-CZ"/>
        </w:rPr>
        <w:t xml:space="preserve">Používáme pouze v případě, pokud je nutná vstupní investice </w:t>
      </w:r>
      <m:oMath>
        <m:r>
          <w:rPr>
            <w:rFonts w:ascii="Cambria Math" w:hAnsi="Cambria Math"/>
            <w:lang w:val="cs-CZ"/>
          </w:rPr>
          <m:t>IN</m:t>
        </m:r>
      </m:oMath>
      <w:r w:rsidRPr="00726D8E">
        <w:rPr>
          <w:lang w:val="cs-CZ"/>
        </w:rPr>
        <w:t xml:space="preserve"> a z ní požadovaná rentabilita </w:t>
      </w:r>
      <m:oMath>
        <m:r>
          <w:rPr>
            <w:rFonts w:ascii="Cambria Math" w:hAnsi="Cambria Math"/>
            <w:lang w:val="cs-CZ"/>
          </w:rPr>
          <m:t>ROI</m:t>
        </m:r>
      </m:oMath>
      <w:r w:rsidRPr="00726D8E">
        <w:rPr>
          <w:lang w:val="cs-CZ"/>
        </w:rPr>
        <w:t>.</w:t>
      </w:r>
    </w:p>
    <w:p w14:paraId="717F2331" w14:textId="779EAC29" w:rsidR="009C2D3A" w:rsidRPr="00726D8E" w:rsidRDefault="009C2D3A" w:rsidP="009C2D3A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n</m:t>
              </m:r>
            </m:e>
            <m:sub>
              <m:r>
                <w:rPr>
                  <w:rFonts w:ascii="Cambria Math" w:hAnsi="Cambria Math"/>
                  <w:lang w:val="cs-CZ"/>
                </w:rPr>
                <m:t>j</m:t>
              </m:r>
            </m:sub>
          </m:sSub>
          <m:r>
            <w:rPr>
              <w:rFonts w:ascii="Cambria Math" w:hAnsi="Cambria Math"/>
              <w:lang w:val="cs-CZ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ROI⋅IN</m:t>
              </m:r>
            </m:num>
            <m:den>
              <m:r>
                <w:rPr>
                  <w:rFonts w:ascii="Cambria Math" w:hAnsi="Cambria Math"/>
                  <w:lang w:val="cs-CZ"/>
                </w:rPr>
                <m:t>Q</m:t>
              </m:r>
            </m:den>
          </m:f>
        </m:oMath>
      </m:oMathPara>
    </w:p>
    <w:p w14:paraId="6540CBBA" w14:textId="77777777" w:rsidR="009C2D3A" w:rsidRPr="00726D8E" w:rsidRDefault="009C2D3A" w:rsidP="009C2D3A">
      <w:pPr>
        <w:pStyle w:val="Heading2"/>
        <w:rPr>
          <w:lang w:val="cs-CZ"/>
        </w:rPr>
      </w:pPr>
      <w:bookmarkStart w:id="11" w:name="_Toc156142808"/>
      <w:r w:rsidRPr="00726D8E">
        <w:rPr>
          <w:lang w:val="cs-CZ"/>
        </w:rPr>
        <w:lastRenderedPageBreak/>
        <w:t>Metoda cenové tvorby pomocí zákazníkem vnímané hodnoty</w:t>
      </w:r>
      <w:bookmarkEnd w:id="11"/>
    </w:p>
    <w:p w14:paraId="01D4786A" w14:textId="77777777" w:rsidR="009C2D3A" w:rsidRPr="00726D8E" w:rsidRDefault="009C2D3A" w:rsidP="009C2D3A">
      <w:pPr>
        <w:rPr>
          <w:lang w:val="cs-CZ"/>
        </w:rPr>
      </w:pPr>
      <w:r w:rsidRPr="00726D8E">
        <w:rPr>
          <w:lang w:val="cs-CZ"/>
        </w:rPr>
        <w:t>První možností aplikace je</w:t>
      </w:r>
      <w:r w:rsidRPr="00726D8E">
        <w:rPr>
          <w:rStyle w:val="apple-converted-space"/>
          <w:color w:val="000000"/>
          <w:lang w:val="cs-CZ"/>
        </w:rPr>
        <w:t> </w:t>
      </w:r>
      <w:r w:rsidRPr="00726D8E">
        <w:rPr>
          <w:rStyle w:val="Strong"/>
          <w:color w:val="000000"/>
          <w:lang w:val="cs-CZ"/>
        </w:rPr>
        <w:t>použití cenové diskriminace</w:t>
      </w:r>
      <w:r w:rsidRPr="00726D8E">
        <w:rPr>
          <w:lang w:val="cs-CZ"/>
        </w:rPr>
        <w:t>.</w:t>
      </w:r>
    </w:p>
    <w:p w14:paraId="05E39C52" w14:textId="25DC3CF6" w:rsidR="009C2D3A" w:rsidRPr="00726D8E" w:rsidRDefault="009C2D3A" w:rsidP="009C2D3A">
      <w:pPr>
        <w:rPr>
          <w:lang w:val="cs-CZ"/>
        </w:rPr>
      </w:pPr>
      <w:r w:rsidRPr="00726D8E">
        <w:rPr>
          <w:lang w:val="cs-CZ"/>
        </w:rPr>
        <w:t>Druhou možností je</w:t>
      </w:r>
      <w:r w:rsidRPr="00726D8E">
        <w:rPr>
          <w:rStyle w:val="apple-converted-space"/>
          <w:color w:val="000000"/>
          <w:lang w:val="cs-CZ"/>
        </w:rPr>
        <w:t> </w:t>
      </w:r>
      <w:r w:rsidRPr="00726D8E">
        <w:rPr>
          <w:rStyle w:val="Strong"/>
          <w:color w:val="000000"/>
          <w:lang w:val="cs-CZ"/>
        </w:rPr>
        <w:t>stanovení marketingovým průzkumem</w:t>
      </w:r>
      <w:r w:rsidRPr="00726D8E">
        <w:rPr>
          <w:lang w:val="cs-CZ"/>
        </w:rPr>
        <w:t xml:space="preserve">, která stanoví horní hranici prodejní ceny </w:t>
      </w:r>
      <m:oMath>
        <m:r>
          <w:rPr>
            <w:rFonts w:ascii="Cambria Math" w:hAnsi="Cambria Math"/>
            <w:lang w:val="cs-CZ"/>
          </w:rPr>
          <m:t>HHC</m:t>
        </m:r>
      </m:oMath>
      <w:r w:rsidRPr="00726D8E">
        <w:rPr>
          <w:lang w:val="cs-CZ"/>
        </w:rPr>
        <w:t xml:space="preserve"> (maximální prodejní cena, kterou je zákazník ochoten za výsledek připlatit).</w:t>
      </w:r>
    </w:p>
    <w:p w14:paraId="375B85E6" w14:textId="6B6F2796" w:rsidR="009C2D3A" w:rsidRPr="00726D8E" w:rsidRDefault="009C2D3A" w:rsidP="009C2D3A">
      <w:pPr>
        <w:rPr>
          <w:i/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HHC=Průměrná cena⋅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Body našeho výrobku</m:t>
              </m:r>
            </m:num>
            <m:den>
              <m:r>
                <w:rPr>
                  <w:rFonts w:ascii="Cambria Math" w:hAnsi="Cambria Math"/>
                  <w:lang w:val="cs-CZ"/>
                </w:rPr>
                <m:t>Průměrný počet bodů</m:t>
              </m:r>
            </m:den>
          </m:f>
        </m:oMath>
      </m:oMathPara>
    </w:p>
    <w:p w14:paraId="07F0B4A8" w14:textId="79D4AA13" w:rsidR="009C2D3A" w:rsidRPr="00726D8E" w:rsidRDefault="009C2D3A" w:rsidP="009C2D3A">
      <w:pPr>
        <w:rPr>
          <w:lang w:val="cs-CZ"/>
        </w:rPr>
      </w:pPr>
      <w:r w:rsidRPr="00726D8E">
        <w:rPr>
          <w:lang w:val="cs-CZ"/>
        </w:rPr>
        <w:t xml:space="preserve">Oproti tomu stanovujeme dolní hranici prodejní ceny </w:t>
      </w:r>
      <m:oMath>
        <m:r>
          <w:rPr>
            <w:rFonts w:ascii="Cambria Math" w:hAnsi="Cambria Math"/>
            <w:lang w:val="cs-CZ"/>
          </w:rPr>
          <m:t>DHC</m:t>
        </m:r>
      </m:oMath>
      <w:r w:rsidRPr="00726D8E">
        <w:rPr>
          <w:lang w:val="cs-CZ"/>
        </w:rPr>
        <w:t>, která motivuje výrobce k výrobě a prodeji výrobku.</w:t>
      </w:r>
    </w:p>
    <w:p w14:paraId="003D1F24" w14:textId="77777777" w:rsidR="009C2D3A" w:rsidRPr="00726D8E" w:rsidRDefault="009C2D3A" w:rsidP="00EB7EF9">
      <w:pPr>
        <w:rPr>
          <w:lang w:val="cs-CZ"/>
        </w:rPr>
      </w:pPr>
    </w:p>
    <w:p w14:paraId="08A54180" w14:textId="77777777" w:rsidR="00EB7EF9" w:rsidRPr="00726D8E" w:rsidRDefault="00EB7EF9" w:rsidP="00EB7EF9">
      <w:pPr>
        <w:rPr>
          <w:lang w:val="cs-CZ"/>
        </w:rPr>
      </w:pPr>
    </w:p>
    <w:p w14:paraId="37551BD2" w14:textId="77777777" w:rsidR="00F32CA3" w:rsidRPr="00726D8E" w:rsidRDefault="00F32CA3" w:rsidP="00F32CA3">
      <w:pPr>
        <w:rPr>
          <w:lang w:val="cs-CZ"/>
        </w:rPr>
      </w:pPr>
    </w:p>
    <w:sectPr w:rsidR="00F32CA3" w:rsidRPr="00726D8E" w:rsidSect="0021636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6769A" w14:textId="77777777" w:rsidR="006E7C0A" w:rsidRDefault="006E7C0A" w:rsidP="00255CFB">
      <w:pPr>
        <w:spacing w:after="0" w:line="240" w:lineRule="auto"/>
      </w:pPr>
      <w:r>
        <w:separator/>
      </w:r>
    </w:p>
  </w:endnote>
  <w:endnote w:type="continuationSeparator" w:id="0">
    <w:p w14:paraId="7E17008F" w14:textId="77777777" w:rsidR="006E7C0A" w:rsidRDefault="006E7C0A" w:rsidP="00255CFB">
      <w:pPr>
        <w:spacing w:after="0" w:line="240" w:lineRule="auto"/>
      </w:pPr>
      <w:r>
        <w:continuationSeparator/>
      </w:r>
    </w:p>
  </w:endnote>
  <w:endnote w:type="continuationNotice" w:id="1">
    <w:p w14:paraId="0AA1E667" w14:textId="77777777" w:rsidR="006E7C0A" w:rsidRDefault="006E7C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DBCC2" w14:textId="77777777" w:rsidR="006E7C0A" w:rsidRDefault="006E7C0A" w:rsidP="00255CFB">
      <w:pPr>
        <w:spacing w:after="0" w:line="240" w:lineRule="auto"/>
      </w:pPr>
      <w:r>
        <w:separator/>
      </w:r>
    </w:p>
  </w:footnote>
  <w:footnote w:type="continuationSeparator" w:id="0">
    <w:p w14:paraId="6E8DBE2B" w14:textId="77777777" w:rsidR="006E7C0A" w:rsidRDefault="006E7C0A" w:rsidP="00255CFB">
      <w:pPr>
        <w:spacing w:after="0" w:line="240" w:lineRule="auto"/>
      </w:pPr>
      <w:r>
        <w:continuationSeparator/>
      </w:r>
    </w:p>
  </w:footnote>
  <w:footnote w:type="continuationNotice" w:id="1">
    <w:p w14:paraId="06E93E8B" w14:textId="77777777" w:rsidR="006E7C0A" w:rsidRDefault="006E7C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C259" w14:textId="4F9B34AB" w:rsidR="00E11DA3" w:rsidRPr="00232AF3" w:rsidRDefault="00E11DA3">
    <w:pPr>
      <w:pStyle w:val="Header"/>
      <w:rPr>
        <w:rFonts w:ascii="Segoe WP" w:hAnsi="Segoe WP" w:cs="Segoe WP"/>
        <w:lang w:val="cs-CZ"/>
      </w:rPr>
    </w:pPr>
    <w:r w:rsidRPr="00232AF3">
      <w:rPr>
        <w:rFonts w:ascii="Segoe WP" w:hAnsi="Segoe WP" w:cs="Segoe WP"/>
        <w:lang w:val="cs-CZ"/>
      </w:rPr>
      <w:t>Vojtěch Zicha</w:t>
    </w:r>
    <w:r w:rsidRPr="00232AF3">
      <w:rPr>
        <w:rFonts w:ascii="Segoe WP" w:hAnsi="Segoe WP" w:cs="Segoe WP"/>
        <w:lang w:val="cs-CZ"/>
      </w:rPr>
      <w:ptab w:relativeTo="margin" w:alignment="center" w:leader="none"/>
    </w:r>
    <w:r w:rsidRPr="00232AF3">
      <w:rPr>
        <w:rFonts w:ascii="Segoe WP" w:hAnsi="Segoe WP" w:cs="Segoe WP"/>
        <w:lang w:val="cs-CZ"/>
      </w:rPr>
      <w:ptab w:relativeTo="margin" w:alignment="right" w:leader="none"/>
    </w:r>
    <w:r w:rsidR="00F5211F">
      <w:rPr>
        <w:rFonts w:ascii="Segoe WP" w:hAnsi="Segoe WP" w:cs="Segoe WP"/>
        <w:lang w:val="cs-CZ"/>
      </w:rPr>
      <w:t>PEK</w:t>
    </w:r>
    <w:r w:rsidR="00580A9D">
      <w:rPr>
        <w:rFonts w:ascii="Segoe WP" w:hAnsi="Segoe WP" w:cs="Segoe WP"/>
        <w:lang w:val="cs-CZ"/>
      </w:rPr>
      <w:t>2</w:t>
    </w:r>
    <w:r w:rsidR="00F5211F">
      <w:rPr>
        <w:rFonts w:ascii="Segoe WP" w:hAnsi="Segoe WP" w:cs="Segoe WP"/>
        <w:lang w:val="cs-CZ"/>
      </w:rPr>
      <w:t xml:space="preserve"> Podniková ekonomika </w:t>
    </w:r>
    <w:r w:rsidR="00580A9D">
      <w:rPr>
        <w:rFonts w:ascii="Segoe WP" w:hAnsi="Segoe WP" w:cs="Segoe WP"/>
        <w:lang w:val="cs-CZ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67FD0"/>
    <w:rsid w:val="001760AE"/>
    <w:rsid w:val="001B17AD"/>
    <w:rsid w:val="001D29C3"/>
    <w:rsid w:val="001E392D"/>
    <w:rsid w:val="001F0525"/>
    <w:rsid w:val="001F3BAD"/>
    <w:rsid w:val="002073B6"/>
    <w:rsid w:val="0021636F"/>
    <w:rsid w:val="00232AF3"/>
    <w:rsid w:val="00241E72"/>
    <w:rsid w:val="00255CFB"/>
    <w:rsid w:val="002710A5"/>
    <w:rsid w:val="00291AF5"/>
    <w:rsid w:val="00295B6C"/>
    <w:rsid w:val="00297849"/>
    <w:rsid w:val="002B609F"/>
    <w:rsid w:val="002D432D"/>
    <w:rsid w:val="0030046F"/>
    <w:rsid w:val="00327F92"/>
    <w:rsid w:val="00354F55"/>
    <w:rsid w:val="003836A9"/>
    <w:rsid w:val="003A1173"/>
    <w:rsid w:val="003C3A79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4780B"/>
    <w:rsid w:val="00580A9D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26D8E"/>
    <w:rsid w:val="0077663E"/>
    <w:rsid w:val="007D5552"/>
    <w:rsid w:val="0080479E"/>
    <w:rsid w:val="00834D9F"/>
    <w:rsid w:val="0088722D"/>
    <w:rsid w:val="008B3158"/>
    <w:rsid w:val="0093116E"/>
    <w:rsid w:val="00941933"/>
    <w:rsid w:val="009673EC"/>
    <w:rsid w:val="00967A25"/>
    <w:rsid w:val="009C2D3A"/>
    <w:rsid w:val="009F3A71"/>
    <w:rsid w:val="00A22AC5"/>
    <w:rsid w:val="00A31059"/>
    <w:rsid w:val="00A44005"/>
    <w:rsid w:val="00A55C52"/>
    <w:rsid w:val="00A64B09"/>
    <w:rsid w:val="00A6506C"/>
    <w:rsid w:val="00A77612"/>
    <w:rsid w:val="00AA1670"/>
    <w:rsid w:val="00AD6F34"/>
    <w:rsid w:val="00AE0CA5"/>
    <w:rsid w:val="00AE750B"/>
    <w:rsid w:val="00AF2D33"/>
    <w:rsid w:val="00AF5A9D"/>
    <w:rsid w:val="00B32BEA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54BCF"/>
    <w:rsid w:val="00D66714"/>
    <w:rsid w:val="00D72580"/>
    <w:rsid w:val="00D95A19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B7EF9"/>
    <w:rsid w:val="00F25CE6"/>
    <w:rsid w:val="00F32CA3"/>
    <w:rsid w:val="00F4406C"/>
    <w:rsid w:val="00F5211F"/>
    <w:rsid w:val="00F778E3"/>
    <w:rsid w:val="00F92334"/>
    <w:rsid w:val="00F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0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00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0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0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99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7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4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4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8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9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4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45</cp:revision>
  <cp:lastPrinted>2011-11-10T09:11:00Z</cp:lastPrinted>
  <dcterms:created xsi:type="dcterms:W3CDTF">2013-09-16T08:31:00Z</dcterms:created>
  <dcterms:modified xsi:type="dcterms:W3CDTF">2024-01-14T15:39:00Z</dcterms:modified>
</cp:coreProperties>
</file>