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E9E16" w14:textId="77777777" w:rsidR="009D34EE" w:rsidRPr="009D34EE" w:rsidRDefault="009D34EE" w:rsidP="009D34EE">
      <w:pPr>
        <w:rPr>
          <w:b/>
          <w:bCs/>
        </w:rPr>
      </w:pPr>
      <w:r w:rsidRPr="009D34EE">
        <w:rPr>
          <w:b/>
          <w:bCs/>
        </w:rPr>
        <w:t>SE: LAB 3: Architecture Selection &amp; Justification Document</w:t>
      </w:r>
    </w:p>
    <w:p w14:paraId="7D238E86" w14:textId="77777777" w:rsidR="009D34EE" w:rsidRPr="009D34EE" w:rsidRDefault="009D34EE" w:rsidP="009D34EE">
      <w:pPr>
        <w:rPr>
          <w:b/>
          <w:bCs/>
        </w:rPr>
      </w:pPr>
      <w:r w:rsidRPr="009D34EE">
        <w:rPr>
          <w:b/>
          <w:bCs/>
        </w:rPr>
        <w:t>System: Public Bus Live Tracking &amp; Crowding Estimator System (Problem Statement #24)</w:t>
      </w:r>
    </w:p>
    <w:p w14:paraId="581FB765" w14:textId="77777777" w:rsidR="009D34EE" w:rsidRPr="009D34EE" w:rsidRDefault="009D34EE" w:rsidP="009D34EE">
      <w:r w:rsidRPr="009D34EE">
        <w:t>Name: Prajin Ravi Shankar</w:t>
      </w:r>
    </w:p>
    <w:p w14:paraId="53CB7C53" w14:textId="77777777" w:rsidR="009D34EE" w:rsidRPr="009D34EE" w:rsidRDefault="009D34EE" w:rsidP="009D34EE">
      <w:r w:rsidRPr="009D34EE">
        <w:t>SRN: PES1UG24CS328</w:t>
      </w:r>
    </w:p>
    <w:p w14:paraId="406D65CD" w14:textId="77777777" w:rsidR="009D34EE" w:rsidRPr="009D34EE" w:rsidRDefault="009D34EE" w:rsidP="009D34EE">
      <w:r w:rsidRPr="009D34EE">
        <w:t>Section: 5-F</w:t>
      </w:r>
    </w:p>
    <w:p w14:paraId="3FE747A8" w14:textId="77777777" w:rsidR="009D34EE" w:rsidRPr="009D34EE" w:rsidRDefault="009D34EE" w:rsidP="009D34EE"/>
    <w:p w14:paraId="26B4DE3C" w14:textId="77777777" w:rsidR="009D34EE" w:rsidRPr="009D34EE" w:rsidRDefault="009D34EE" w:rsidP="009D34EE">
      <w:r w:rsidRPr="009D34EE">
        <w:t>ARCHITECTURAL JUSTIFICATION DOCUMENT</w:t>
      </w:r>
    </w:p>
    <w:p w14:paraId="03BE7459" w14:textId="77777777" w:rsidR="009D34EE" w:rsidRPr="009D34EE" w:rsidRDefault="009D34EE" w:rsidP="009D34EE">
      <w:pPr>
        <w:rPr>
          <w:b/>
          <w:bCs/>
        </w:rPr>
      </w:pPr>
      <w:r w:rsidRPr="009D34EE">
        <w:rPr>
          <w:b/>
          <w:bCs/>
        </w:rPr>
        <w:t>1. Architecture Selection</w:t>
      </w:r>
    </w:p>
    <w:p w14:paraId="3C8237EC" w14:textId="77777777" w:rsidR="009D34EE" w:rsidRPr="009D34EE" w:rsidRDefault="009D34EE" w:rsidP="009D34EE">
      <w:r w:rsidRPr="009D34EE">
        <w:t xml:space="preserve">We chose </w:t>
      </w:r>
      <w:r w:rsidRPr="009D34EE">
        <w:rPr>
          <w:b/>
          <w:bCs/>
        </w:rPr>
        <w:t>Microservices Architecture</w:t>
      </w:r>
      <w:r w:rsidRPr="009D34EE">
        <w:t xml:space="preserve"> for the </w:t>
      </w:r>
      <w:r w:rsidRPr="009D34EE">
        <w:rPr>
          <w:b/>
          <w:bCs/>
        </w:rPr>
        <w:t>Public Bus Live Tracking &amp; Crowding Estimator System</w:t>
      </w:r>
      <w:r w:rsidRPr="009D34EE">
        <w:t xml:space="preserve">. </w:t>
      </w:r>
    </w:p>
    <w:p w14:paraId="6AA83E69" w14:textId="77777777" w:rsidR="009D34EE" w:rsidRPr="009D34EE" w:rsidRDefault="009D34EE" w:rsidP="009D34EE">
      <w:pPr>
        <w:rPr>
          <w:b/>
          <w:bCs/>
        </w:rPr>
      </w:pPr>
      <w:r w:rsidRPr="009D34EE">
        <w:rPr>
          <w:b/>
          <w:bCs/>
        </w:rPr>
        <w:t>2. Two Scenario-Related Reasons</w:t>
      </w:r>
    </w:p>
    <w:p w14:paraId="536F2EA4" w14:textId="77777777" w:rsidR="009D34EE" w:rsidRPr="009D34EE" w:rsidRDefault="009D34EE" w:rsidP="009D34EE">
      <w:pPr>
        <w:numPr>
          <w:ilvl w:val="0"/>
          <w:numId w:val="1"/>
        </w:numPr>
      </w:pPr>
      <w:r w:rsidRPr="009D34EE">
        <w:rPr>
          <w:b/>
          <w:bCs/>
        </w:rPr>
        <w:t>Decoupling Real-Time Telemetry Ingestion from User Search Queries:</w:t>
      </w:r>
    </w:p>
    <w:p w14:paraId="6B5D2404" w14:textId="77777777" w:rsidR="009D34EE" w:rsidRPr="009D34EE" w:rsidRDefault="009D34EE" w:rsidP="009D34EE">
      <w:r w:rsidRPr="009D34EE">
        <w:t xml:space="preserve">The platform processes high-frequency GPS telemetry every 5 seconds and passenger boarding/alighting counts across 1,000 active buses. Microservices architecture decouples high-throughput data ingestion (GPS &amp; Sensor Ingestion Component) from commuter read traffic (Commuter API Component). This ensures heavy sensor stream processing does not cause latency spikes or UI freezes during commuter route searches. </w:t>
      </w:r>
    </w:p>
    <w:p w14:paraId="6F3B9081" w14:textId="77777777" w:rsidR="009D34EE" w:rsidRPr="009D34EE" w:rsidRDefault="009D34EE" w:rsidP="009D34EE">
      <w:pPr>
        <w:numPr>
          <w:ilvl w:val="0"/>
          <w:numId w:val="1"/>
        </w:numPr>
      </w:pPr>
      <w:r w:rsidRPr="009D34EE">
        <w:rPr>
          <w:b/>
          <w:bCs/>
        </w:rPr>
        <w:t>Targeted Independent Scalability for Peak Traffic:</w:t>
      </w:r>
    </w:p>
    <w:p w14:paraId="5B23AA29" w14:textId="77777777" w:rsidR="009D34EE" w:rsidRPr="009D34EE" w:rsidRDefault="009D34EE" w:rsidP="009D34EE">
      <w:r w:rsidRPr="009D34EE">
        <w:t xml:space="preserve">System workloads are highly asymmetrical. Commuter search queries experience heavy traffic spikes during morning and evening rush hours, whereas bus GPS streaming maintains a continuous write load throughout operating hours. Microservices allow independent scaling of the Commuter API Component and Tracking &amp; ETA Service Component without allocating unnecessary compute resources to low-frequency services like Database Component. </w:t>
      </w:r>
    </w:p>
    <w:p w14:paraId="0243C622" w14:textId="77777777" w:rsidR="009D34EE" w:rsidRPr="009D34EE" w:rsidRDefault="009D34EE" w:rsidP="009D34EE">
      <w:pPr>
        <w:rPr>
          <w:b/>
          <w:bCs/>
        </w:rPr>
      </w:pPr>
      <w:r w:rsidRPr="009D34EE">
        <w:t xml:space="preserve">       3.     </w:t>
      </w:r>
      <w:r w:rsidRPr="009D34EE">
        <w:rPr>
          <w:b/>
          <w:bCs/>
        </w:rPr>
        <w:t>Security Advantage</w:t>
      </w:r>
    </w:p>
    <w:p w14:paraId="7D14B4A7" w14:textId="77777777" w:rsidR="009D34EE" w:rsidRPr="009D34EE" w:rsidRDefault="009D34EE" w:rsidP="009D34EE">
      <w:r w:rsidRPr="009D34EE">
        <w:t>Isolation of administrative controls and delay alerting logic (Fleet Monitoring &amp; Alert Component) behind discrete component boundaries and explicit interfaces enforces strict role-based access control. Public mobile app clients interact exclusively with public-facing endpoints on the Commuter API Component and are structurally blocked from directly accessing internal database persistence interfaces (</w:t>
      </w:r>
      <w:proofErr w:type="spellStart"/>
      <w:r w:rsidRPr="009D34EE">
        <w:t>IDataPersistence</w:t>
      </w:r>
      <w:proofErr w:type="spellEnd"/>
      <w:r w:rsidRPr="009D34EE">
        <w:t xml:space="preserve">) or administrative delay configurations. </w:t>
      </w:r>
    </w:p>
    <w:p w14:paraId="1E63749E" w14:textId="77777777" w:rsidR="009D34EE" w:rsidRPr="009D34EE" w:rsidRDefault="009D34EE" w:rsidP="009D34EE">
      <w:pPr>
        <w:rPr>
          <w:b/>
          <w:bCs/>
        </w:rPr>
      </w:pPr>
      <w:r w:rsidRPr="009D34EE">
        <w:t xml:space="preserve">       4.</w:t>
      </w:r>
      <w:r w:rsidRPr="009D34EE">
        <w:rPr>
          <w:b/>
          <w:bCs/>
        </w:rPr>
        <w:t xml:space="preserve">     Performance Benefit (Meeting Performance Requirements)</w:t>
      </w:r>
    </w:p>
    <w:p w14:paraId="7AD48464" w14:textId="0F9DE5F4" w:rsidR="003B34E0" w:rsidRDefault="009D34EE">
      <w:r w:rsidRPr="009D34EE">
        <w:t>NFR-001 requires handling telemetry streams from up to 1,000 active transit vehicles simultaneously, while NFR-002 mandates that commuter-facing ETA and crowding displays refresh within 3 seconds. Utilizing non-blocking event-driven communication between the ingestion engine, ETA calculation service, and notification handlers eliminates thread blocking. Decoupling these processes guarantees sub-second processing overhead, ensuring live tracking updates easily meet the 3-second UI refresh budget under maximum operational load.</w:t>
      </w:r>
    </w:p>
    <w:sectPr w:rsidR="003B34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64C5B"/>
    <w:multiLevelType w:val="multilevel"/>
    <w:tmpl w:val="1E6EC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24409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EE"/>
    <w:rsid w:val="003B34E0"/>
    <w:rsid w:val="00517A7C"/>
    <w:rsid w:val="00617079"/>
    <w:rsid w:val="009D3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2D3F6"/>
  <w15:chartTrackingRefBased/>
  <w15:docId w15:val="{0A1315DC-6ACA-42B0-A5E1-91A16E9F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4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4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4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4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4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4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4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4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4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4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4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366</Words>
  <Characters>2091</Characters>
  <Application>Microsoft Office Word</Application>
  <DocSecurity>0</DocSecurity>
  <Lines>17</Lines>
  <Paragraphs>4</Paragraphs>
  <ScaleCrop>false</ScaleCrop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prajinrc@outlook.com</dc:creator>
  <cp:keywords/>
  <dc:description/>
  <cp:lastModifiedBy>prajinrc@outlook.com</cp:lastModifiedBy>
  <cp:revision>1</cp:revision>
  <cp:lastPrinted>2026-09-26T22:18:00Z</cp:lastPrinted>
  <dcterms:created xsi:type="dcterms:W3CDTF">2026-09-26T22:17:00Z</dcterms:created>
  <dcterms:modified xsi:type="dcterms:W3CDTF">2026-09-26T22:25:00Z</dcterms:modified>
</cp:coreProperties>
</file>