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8"/>
          <w:shd w:fill="auto" w:val="clear"/>
        </w:rPr>
        <w:t xml:space="preserve">Real-Time Connected Heightmap Terrain Solution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Renderizar florestas foto-realistas requerem um terreno orgânico e natural. Existem diversos algoritmos para gerar um relevo aproximado da realidade, mas não é simples assim, já que as florestas são uma mistura de fatores. Devemos considerar que existem diferentes biomas, estruturas, volumes e deformações (erosões) etc, todas conectadas/ligadas entre si. Partindo desse problema, esse artigo descreve um sistema criado para solucionar isto, observe que essa pesquisa tem foco no desenvolvimento de engines privadas e sistemas complexo de renderização low-level (Vulkan, Direct3D, OpenGL etc). Antes de partir para a solução vamos explicar as ferramentas e conceitos usados nessa pesquisa, Anubis Graphics Kit (AGK) é um motor de renderização foto-realismo voltado para florestas, desenvolvido em SDL2, OpenGL4 e C++17. AGK contém um sistema de chunks feito para proporcionar uma geração inifinitas de possiblidade geográfica, a renderização usa sistema de batch para renderizar e tessellation shaders para gerar o volume de cada terreno, as heightmaps procedurais de cada chunk são processadas na GPU por compute shaders. A resolução de teste é 1080p, já o hardware um i3 8100, 16gb ram e uma GTX 660 de 2gb.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Para conseguir ligar cada heightmap devemos usar um sistema de chunk em forma de malha, toda vez que uma chunk for gerada ela é alinhada na sua posição de grid (malha).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159" w:dyaOrig="4636">
          <v:rect xmlns:o="urn:schemas-microsoft-com:office:office" xmlns:v="urn:schemas-microsoft-com:vml" id="rectole0000000000" style="width:407.950000pt;height:23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Para transformar a posição do mundo em forma de grid, foi definido um tamanho global </w:t>
      </w:r>
      <w:r>
        <w:rPr>
          <w:rFonts w:ascii="Verdana" w:hAnsi="Verdana" w:cs="Verdana" w:eastAsia="Verdana"/>
          <w:i/>
          <w:color w:val="auto"/>
          <w:spacing w:val="0"/>
          <w:position w:val="0"/>
          <w:sz w:val="24"/>
          <w:shd w:fill="auto" w:val="clear"/>
        </w:rPr>
        <w:t xml:space="preserve">vetor D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 para todas as chunks e dividido a posição da chunk </w:t>
      </w:r>
      <w:r>
        <w:rPr>
          <w:rFonts w:ascii="Verdana" w:hAnsi="Verdana" w:cs="Verdana" w:eastAsia="Verdana"/>
          <w:i/>
          <w:color w:val="auto"/>
          <w:spacing w:val="0"/>
          <w:position w:val="0"/>
          <w:sz w:val="24"/>
          <w:shd w:fill="auto" w:val="clear"/>
        </w:rPr>
        <w:t xml:space="preserve">vetor W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 pelo tamanho da chunk, com isso conseguimos saber exatamente a posição atual da chunk em forma de grid </w:t>
      </w:r>
      <w:r>
        <w:rPr>
          <w:rFonts w:ascii="Verdana" w:hAnsi="Verdana" w:cs="Verdana" w:eastAsia="Verdana"/>
          <w:i/>
          <w:color w:val="auto"/>
          <w:spacing w:val="0"/>
          <w:position w:val="0"/>
          <w:sz w:val="24"/>
          <w:shd w:fill="auto" w:val="clear"/>
        </w:rPr>
        <w:t xml:space="preserve">vetor G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(note que a posição Y não é considerada, já que não a intenção de gerar chunks verticais)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, isso será útil na hora gerar terreno proceduralmente nas compute shaders e eventualmente diminuir a complexidade de busca do sistema de chunk.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O relevo do terreno de cada chunk é obtido apartir de imagens, essas imagens são as heightmaps, heightmap contém apenas um filtor de cor greyscale, ou seja, os 3 valores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RED, GREEN e BLUE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são os iguais. Cada pixel da imagem representa a altura do relevo, e.g determinado pixel da imagem contém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(r100, g100, b100)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 de cor, se dividirmos 100 por 255 iremos obter uma fração de 0.0 a 1.0, com isso podemos alterar o eixo Y de uma malha vértices apenas multiplicando o produto dessa divisão pela altura limite do terreno. </w:t>
        <w:br/>
      </w:r>
      <w:r>
        <w:object w:dxaOrig="8159" w:dyaOrig="4636">
          <v:rect xmlns:o="urn:schemas-microsoft-com:office:office" xmlns:v="urn:schemas-microsoft-com:vml" id="rectole0000000001" style="width:407.950000pt;height:23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Essa imagem é meramente ilustrativa, porém facilita a compreensão do conceito.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Toda chunk deve conter uma seed também, essa seed é uma lista de váriaveis passadas por uniforms (blocos de valores dinâmicos que podem ser usados dentro da shader pela GPU), ela é usada pelo algoritmo FBM.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Para FBM gerar heightmaps procedurais é usado em conjunto a função noise, de Ken Perlin, sendo uma função constante e continua capaz de produzir váriações consistentes e replicavéis, conduz uma flexbilidade de aplicar em qualquer circunstância. Ela consiste em 3 passos fundamentais: Gerar um grid gradiente gaussiano de vetores, encontrar o produto </w:t>
      </w:r>
      <w:r>
        <w:rPr>
          <w:rFonts w:ascii="Verdana" w:hAnsi="Verdana" w:cs="Verdana" w:eastAsia="Verdana"/>
          <w:i/>
          <w:color w:val="auto"/>
          <w:spacing w:val="0"/>
          <w:position w:val="0"/>
          <w:sz w:val="24"/>
          <w:shd w:fill="auto" w:val="clear"/>
        </w:rPr>
        <w:t xml:space="preserve">dot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 entre os vetores e os </w:t>
      </w:r>
      <w:r>
        <w:rPr>
          <w:rFonts w:ascii="Verdana" w:hAnsi="Verdana" w:cs="Verdana" w:eastAsia="Verdana"/>
          <w:i/>
          <w:color w:val="auto"/>
          <w:spacing w:val="0"/>
          <w:position w:val="0"/>
          <w:sz w:val="24"/>
          <w:shd w:fill="auto" w:val="clear"/>
        </w:rPr>
        <w:t xml:space="preserve">offset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(vetores próximos) e por fim interpolar esses valores. Sendo continua e constante, usamos a coordenada de textura atual da shader (que percorre a textura) somada com a posição do grid atual da chunk, agindo como um UV global na função noise.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FBM produz resultados incríveis no quesito de terreno, não vou entrar em muitos detalhes, pois sua implementação é bem simples, ela é composta por algumas váriaveis: Frequency, amplitude, persistence, lacunarity, octaves. Todas são usadas no processo de gerar o y level atual.</w:t>
        <w:br/>
        <w:br/>
      </w:r>
      <w:r>
        <w:object w:dxaOrig="6661" w:dyaOrig="5304">
          <v:rect xmlns:o="urn:schemas-microsoft-com:office:office" xmlns:v="urn:schemas-microsoft-com:vml" id="rectole0000000002" style="width:333.050000pt;height:26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br/>
        <w:br/>
        <w:t xml:space="preserve">O parâmetro vetor </w:t>
      </w:r>
      <w:r>
        <w:rPr>
          <w:rFonts w:ascii="Verdana" w:hAnsi="Verdana" w:cs="Verdana" w:eastAsia="Verdana"/>
          <w:i/>
          <w:color w:val="auto"/>
          <w:spacing w:val="0"/>
          <w:position w:val="0"/>
          <w:sz w:val="24"/>
          <w:shd w:fill="auto" w:val="clear"/>
        </w:rPr>
        <w:t xml:space="preserve">I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conduz o produto da soma da posição do tile com o UV atual da imagem.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Portanto, precisamos gerar um objeto textura na GPU usando compute shaders, sendo um processamento paralelo, isso não afeta quase nada a performance, iterar pixel por pixel usando a CPU costuma ser MUITO lento e também disperdiça  performance para outros serviços (fisíca, som etc). Compute shaders proporcionam flexibilidade computacional, são práticas de utilizar e não requerem nenhuma extensão, biblioteca (e.g OpenCL) ou compilador (e.g CUDA). A seguir vamos ver um pseudocódigo equivalente ao que ocorre dentro do pipeline da GPU no estágio compute shader (é parcialmente igual para outros estágios).</w:t>
        <w:br/>
        <w:br/>
      </w:r>
      <w:r>
        <w:object w:dxaOrig="8422" w:dyaOrig="4170">
          <v:rect xmlns:o="urn:schemas-microsoft-com:office:office" xmlns:v="urn:schemas-microsoft-com:vml" id="rectole0000000003" style="width:421.100000pt;height:20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br/>
        <w:br/>
        <w:t xml:space="preserve">Imagine que esse código é o que acontece na GPU, cada thread significa uma iteração nos pixels da imagem, o código dentro da função gpu_thread no qual processa pixel por pixel a textura/imagem do heightmap.</w:t>
        <w:br/>
        <w:br/>
      </w:r>
      <w:r>
        <w:object w:dxaOrig="8422" w:dyaOrig="3563">
          <v:rect xmlns:o="urn:schemas-microsoft-com:office:office" xmlns:v="urn:schemas-microsoft-com:vml" id="rectole0000000004" style="width:421.100000pt;height:17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br/>
        <w:br/>
        <w:t xml:space="preserve">Como poder notar, o código acima sobreescreve os valores RGB antigos da imagem pelos novos, é importante também citar que as GPUs podem trabalhar com cores mais precisas usando números de 0.0 a 1.0 (32 bytes por pixel), ao invés de 255 (4 bytes por pixel).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8"/>
          <w:shd w:fill="auto" w:val="clear"/>
        </w:rPr>
        <w:t xml:space="preserve">Otimização e Melhorias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br/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Foram encontrados diversos problemas na hora de gerar os terrenos, como memory leak na GPU e bordas não conectadas. Para tentar otimizar o sistema de chunk foi feito um reciclador de texturas, embora seja uma ideia boa, foi mal implementada e acabou comprometendo o pipeline da GPU, gerando aberrações computacionais pela quantidade de VRAM consumida.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422" w:dyaOrig="4960">
          <v:rect xmlns:o="urn:schemas-microsoft-com:office:office" xmlns:v="urn:schemas-microsoft-com:vml" id="rectole0000000005" style="width:421.100000pt;height:24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Após arrumar esse problema com o consumo de VRAM, foi possivel melhorar consideravelmente a performance da engine, mas exisitia ainda um problema, as heightmaps não eram realmente conectadas, mesmo com o sistema UV global.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Como pode ver, existe vãos em cada chunk, no começo não seu soube o que causava o problema, mas com um pouco de atenção, deu para entender o que estava acontencendo, parece que o UV global pulava uma fração de número, logo, a chunk gerada próxima não encaixava corretamenta.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640" w:dyaOrig="4155">
          <v:rect xmlns:o="urn:schemas-microsoft-com:office:office" xmlns:v="urn:schemas-microsoft-com:vml" id="rectole0000000007" style="width:432.000000pt;height:20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Nesse caso, foi preciso fazer uma pequena mudança no código da geração procecedural do heightmap. Quando a iteração da coordenada de textura atual UV chegar nas bordas do tamanho, devemos acrescentar + 1 para o eixo respectivo.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070" w:dyaOrig="4635">
          <v:rect xmlns:o="urn:schemas-microsoft-com:office:office" xmlns:v="urn:schemas-microsoft-com:vml" id="rectole0000000008" style="width:403.500000pt;height:231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Essa pequena adição de código na compute shaders, consegue resolver esse problema de encaixe de heightmaps. Surpeendentemente o problema não ocorre mais para uma mesma seed, como pode ver a seguir.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640" w:dyaOrig="5100">
          <v:rect xmlns:o="urn:schemas-microsoft-com:office:office" xmlns:v="urn:schemas-microsoft-com:vml" id="rectole0000000009" style="width:432.000000pt;height:25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br/>
        <w:t xml:space="preserve">Com grande parte da solução já implementada (pois vamos tratar de resolver diferentes seeds também), foram feitos alguns testes de performance e rodou super bem para uma GTX 660.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640" w:dyaOrig="4350">
          <v:rect xmlns:o="urn:schemas-microsoft-com:office:office" xmlns:v="urn:schemas-microsoft-com:vml" id="rectole0000000010" style="width:432.000000pt;height:21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GTX 660 é de 2012, sua performance não é das melhores, mas provou ser suficiente, 8^8 o FPS fica estável a 60fps.</w: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object w:dxaOrig="8640" w:dyaOrig="4635">
          <v:rect xmlns:o="urn:schemas-microsoft-com:office:office" xmlns:v="urn:schemas-microsoft-com:vml" id="rectole0000000011" style="width:432.000000pt;height:231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