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5e4f0eec7df97fb56451e92c2b27f24cc63625"/>
    <w:p>
      <w:pPr>
        <w:pStyle w:val="Heading1"/>
      </w:pPr>
      <w:r>
        <w:t xml:space="preserve">ДОГОВОР ОКАЗАНИЯ ТРАНСПОРТНО-ЛОГИСТИЧЕСКИХ УСЛУГ № ТЛ-2026/047</w:t>
      </w:r>
    </w:p>
    <w:p>
      <w:pPr>
        <w:pStyle w:val="FirstParagraph"/>
      </w:pPr>
      <w:r>
        <w:t xml:space="preserve">г. Москва, 15 января 2026 г.</w:t>
      </w:r>
    </w:p>
    <w:p>
      <w:pPr>
        <w:pStyle w:val="BodyText"/>
      </w:pPr>
      <w:r>
        <w:t xml:space="preserve">ООО «Альфа Логистика», ИНН 7712345678, ОГРН 1157712345678, в лице Генерального директора Петрова Алексея Николаевича, действующего на основании Устава, именуемое в дальнейшем «Исполнитель», с одной стороны, и</w:t>
      </w:r>
    </w:p>
    <w:p>
      <w:pPr>
        <w:pStyle w:val="BodyText"/>
      </w:pPr>
      <w:r>
        <w:t xml:space="preserve">ООО «Ритейл-Маркет», ИНН 7743210987, ОГРН 1187743210987, в лице Директора по логистике Козловой Марины Игоревны, действующей на основании доверенности № 12 от 10.01.2026, именуемое в дальнейшем «Заказчик», с другой стороны,</w:t>
      </w:r>
    </w:p>
    <w:p>
      <w:pPr>
        <w:pStyle w:val="BodyText"/>
      </w:pPr>
      <w:r>
        <w:t xml:space="preserve">заключили настоящий Договор о нижеследующем:</w:t>
      </w:r>
    </w:p>
    <w:bookmarkStart w:id="20" w:name="предмет-договора"/>
    <w:p>
      <w:pPr>
        <w:pStyle w:val="Heading2"/>
      </w:pPr>
      <w:r>
        <w:t xml:space="preserve">1. Предмет договора</w:t>
      </w:r>
    </w:p>
    <w:p>
      <w:pPr>
        <w:pStyle w:val="FirstParagraph"/>
      </w:pPr>
      <w:r>
        <w:t xml:space="preserve">1.1. Исполнитель обязуется оказывать Заказчику транспортно-логистические услуги по перевозке грузов автомобильным транспортом по территории Российской Федерации, а Заказчик обязуется принимать и оплачивать указанные услуги.</w:t>
      </w:r>
    </w:p>
    <w:p>
      <w:pPr>
        <w:pStyle w:val="BodyText"/>
      </w:pPr>
      <w:r>
        <w:t xml:space="preserve">1.2. Перечень, объём и маршруты перевозок определяются Заявками Заказчика (Приложение №1).</w:t>
      </w:r>
    </w:p>
    <w:p>
      <w:pPr>
        <w:pStyle w:val="BodyText"/>
      </w:pPr>
      <w:r>
        <w:t xml:space="preserve">1.3. Исполнитель оказывает следующие виды услуг: перевозка сборных грузов, перевозка полных загрузок (FTL), складское хранение (до 5 суток), экспедирование.</w:t>
      </w:r>
    </w:p>
    <w:bookmarkEnd w:id="20"/>
    <w:bookmarkStart w:id="23" w:name="обязанности-сторон"/>
    <w:p>
      <w:pPr>
        <w:pStyle w:val="Heading2"/>
      </w:pPr>
      <w:r>
        <w:t xml:space="preserve">2. Обязанности сторон</w:t>
      </w:r>
    </w:p>
    <w:bookmarkStart w:id="21" w:name="обязанности-исполнителя"/>
    <w:p>
      <w:pPr>
        <w:pStyle w:val="Heading3"/>
      </w:pPr>
      <w:r>
        <w:t xml:space="preserve">2.1 Обязанности Исполнителя:</w:t>
      </w:r>
    </w:p>
    <w:p>
      <w:pPr>
        <w:pStyle w:val="FirstParagraph"/>
      </w:pPr>
      <w:r>
        <w:t xml:space="preserve">2.1.1. Обеспечить подачу транспорта в сроки, указанные в Заявке, но не позднее</w:t>
      </w:r>
      <w:r>
        <w:t xml:space="preserve"> </w:t>
      </w:r>
      <w:r>
        <w:rPr>
          <w:bCs/>
          <w:b/>
        </w:rPr>
        <w:t xml:space="preserve">24 часов</w:t>
      </w:r>
      <w:r>
        <w:t xml:space="preserve"> </w:t>
      </w:r>
      <w:r>
        <w:t xml:space="preserve">с момента подтверждения Заявки.</w:t>
      </w:r>
    </w:p>
    <w:p>
      <w:pPr>
        <w:pStyle w:val="BodyText"/>
      </w:pPr>
      <w:r>
        <w:t xml:space="preserve">2.1.2. Обеспечить доставку груза в срок, указанный в Заявке. Стандартный срок доставки по Москве и МО —</w:t>
      </w:r>
      <w:r>
        <w:t xml:space="preserve"> </w:t>
      </w:r>
      <w:r>
        <w:rPr>
          <w:bCs/>
          <w:b/>
        </w:rPr>
        <w:t xml:space="preserve">не более 6 часов</w:t>
      </w:r>
      <w:r>
        <w:t xml:space="preserve"> </w:t>
      </w:r>
      <w:r>
        <w:t xml:space="preserve">с момента загрузки. По маршрутам свыше 500 км — согласно графику в Приложении №2.</w:t>
      </w:r>
    </w:p>
    <w:p>
      <w:pPr>
        <w:pStyle w:val="BodyText"/>
      </w:pPr>
      <w:r>
        <w:t xml:space="preserve">2.1.3. Обеспечить сохранность груза в процессе перевозки.</w:t>
      </w:r>
    </w:p>
    <w:p>
      <w:pPr>
        <w:pStyle w:val="BodyText"/>
      </w:pPr>
      <w:r>
        <w:t xml:space="preserve">2.1.4. Предоставлять Заказчику информацию о статусе перевозки по запросу в течение</w:t>
      </w:r>
      <w:r>
        <w:t xml:space="preserve"> </w:t>
      </w:r>
      <w:r>
        <w:rPr>
          <w:bCs/>
          <w:b/>
        </w:rPr>
        <w:t xml:space="preserve">30 минут</w:t>
      </w:r>
      <w:r>
        <w:t xml:space="preserve">.</w:t>
      </w:r>
    </w:p>
    <w:p>
      <w:pPr>
        <w:pStyle w:val="BodyText"/>
      </w:pPr>
      <w:r>
        <w:t xml:space="preserve">2.1.5. Предоставлять ежемесячный отчёт о выполненных перевозках не позднее 5-го рабочего дня следующего месяца.</w:t>
      </w:r>
    </w:p>
    <w:bookmarkEnd w:id="21"/>
    <w:bookmarkStart w:id="22" w:name="обязанности-заказчика"/>
    <w:p>
      <w:pPr>
        <w:pStyle w:val="Heading3"/>
      </w:pPr>
      <w:r>
        <w:t xml:space="preserve">2.2 Обязанности Заказчика:</w:t>
      </w:r>
    </w:p>
    <w:p>
      <w:pPr>
        <w:pStyle w:val="FirstParagraph"/>
      </w:pPr>
      <w:r>
        <w:t xml:space="preserve">2.2.1. Подавать Заявки не позднее чем за</w:t>
      </w:r>
      <w:r>
        <w:t xml:space="preserve"> </w:t>
      </w:r>
      <w:r>
        <w:rPr>
          <w:bCs/>
          <w:b/>
        </w:rPr>
        <w:t xml:space="preserve">48 часов</w:t>
      </w:r>
      <w:r>
        <w:t xml:space="preserve"> </w:t>
      </w:r>
      <w:r>
        <w:t xml:space="preserve">до требуемой даты подачи транспорта.</w:t>
      </w:r>
    </w:p>
    <w:p>
      <w:pPr>
        <w:pStyle w:val="BodyText"/>
      </w:pPr>
      <w:r>
        <w:t xml:space="preserve">2.2.2. Обеспечить готовность груза к погрузке в указанное в Заявке время.</w:t>
      </w:r>
    </w:p>
    <w:p>
      <w:pPr>
        <w:pStyle w:val="BodyText"/>
      </w:pPr>
      <w:r>
        <w:t xml:space="preserve">2.2.3. Оплачивать услуги Исполнителя в порядке и сроки, установленные разделом 3 настоящего Договора.</w:t>
      </w:r>
    </w:p>
    <w:bookmarkEnd w:id="22"/>
    <w:bookmarkEnd w:id="23"/>
    <w:bookmarkStart w:id="24" w:name="стоимость-и-порядок-оплаты"/>
    <w:p>
      <w:pPr>
        <w:pStyle w:val="Heading2"/>
      </w:pPr>
      <w:r>
        <w:t xml:space="preserve">3. Стоимость и порядок оплаты</w:t>
      </w:r>
    </w:p>
    <w:p>
      <w:pPr>
        <w:pStyle w:val="FirstParagraph"/>
      </w:pPr>
      <w:r>
        <w:t xml:space="preserve">3.1. Стоимость услуг определяется на основании тарифов, указанных в Приложении №3.</w:t>
      </w:r>
    </w:p>
    <w:p>
      <w:pPr>
        <w:pStyle w:val="BodyText"/>
      </w:pPr>
      <w:r>
        <w:t xml:space="preserve">3.2. Оплата производится на основании акта оказанных услуг и счёта-фактуры</w:t>
      </w:r>
      <w:r>
        <w:t xml:space="preserve"> </w:t>
      </w:r>
      <w:r>
        <w:rPr>
          <w:bCs/>
          <w:b/>
        </w:rPr>
        <w:t xml:space="preserve">в течение 14 календарных дней</w:t>
      </w:r>
      <w:r>
        <w:t xml:space="preserve"> </w:t>
      </w:r>
      <w:r>
        <w:t xml:space="preserve">с даты подписания акта.</w:t>
      </w:r>
    </w:p>
    <w:p>
      <w:pPr>
        <w:pStyle w:val="BodyText"/>
      </w:pPr>
      <w:r>
        <w:t xml:space="preserve">3.3. В случае нарушения сроков оплаты Заказчик уплачивает пени в размере</w:t>
      </w:r>
      <w:r>
        <w:t xml:space="preserve"> </w:t>
      </w:r>
      <w:r>
        <w:rPr>
          <w:bCs/>
          <w:b/>
        </w:rPr>
        <w:t xml:space="preserve">0,1% от суммы задолженности за каждый день просрочки</w:t>
      </w:r>
      <w:r>
        <w:t xml:space="preserve">, но не более 10% от суммы задолженности.</w:t>
      </w:r>
    </w:p>
    <w:p>
      <w:pPr>
        <w:pStyle w:val="BodyText"/>
      </w:pPr>
      <w:r>
        <w:t xml:space="preserve">3.4. Минимальный ежемесячный объём заказов —</w:t>
      </w:r>
      <w:r>
        <w:t xml:space="preserve"> </w:t>
      </w:r>
      <w:r>
        <w:rPr>
          <w:bCs/>
          <w:b/>
        </w:rPr>
        <w:t xml:space="preserve">не менее 80 перевозок</w:t>
      </w:r>
      <w:r>
        <w:t xml:space="preserve">. При невыполнении минимального объёма Исполнитель вправе пересмотреть тарифы в сторону увеличения на 15%.</w:t>
      </w:r>
    </w:p>
    <w:bookmarkEnd w:id="24"/>
    <w:bookmarkStart w:id="25" w:name="ответственность-сторон"/>
    <w:p>
      <w:pPr>
        <w:pStyle w:val="Heading2"/>
      </w:pPr>
      <w:r>
        <w:t xml:space="preserve">4. Ответственность сторон</w:t>
      </w:r>
    </w:p>
    <w:p>
      <w:pPr>
        <w:pStyle w:val="FirstParagraph"/>
      </w:pPr>
      <w:r>
        <w:t xml:space="preserve">4.1. За просрочку доставки груза Исполнитель уплачивает штраф в размере</w:t>
      </w:r>
      <w:r>
        <w:t xml:space="preserve"> </w:t>
      </w:r>
      <w:r>
        <w:rPr>
          <w:bCs/>
          <w:b/>
        </w:rPr>
        <w:t xml:space="preserve">0,5% от стоимости перевозки за каждый час просрочки</w:t>
      </w:r>
      <w:r>
        <w:t xml:space="preserve">, но не более 20% от стоимости перевозки.</w:t>
      </w:r>
    </w:p>
    <w:p>
      <w:pPr>
        <w:pStyle w:val="BodyText"/>
      </w:pPr>
      <w:r>
        <w:t xml:space="preserve">4.2. За утрату или повреждение груза Исполнитель несёт ответственность в размере</w:t>
      </w:r>
      <w:r>
        <w:t xml:space="preserve"> </w:t>
      </w:r>
      <w:r>
        <w:rPr>
          <w:bCs/>
          <w:b/>
        </w:rPr>
        <w:t xml:space="preserve">документально подтверждённого ущерба</w:t>
      </w:r>
      <w:r>
        <w:t xml:space="preserve">, но не более</w:t>
      </w:r>
      <w:r>
        <w:t xml:space="preserve"> </w:t>
      </w:r>
      <w:r>
        <w:rPr>
          <w:bCs/>
          <w:b/>
        </w:rPr>
        <w:t xml:space="preserve">500 000 рублей за одну перевозку</w:t>
      </w:r>
      <w:r>
        <w:t xml:space="preserve">.</w:t>
      </w:r>
    </w:p>
    <w:p>
      <w:pPr>
        <w:pStyle w:val="BodyText"/>
      </w:pPr>
      <w:r>
        <w:t xml:space="preserve">4.3. Исполнитель освобождается от ответственности в случае форс-мажорных обстоятельств (стихийные бедствия, военные действия, государственные ограничения).</w:t>
      </w:r>
    </w:p>
    <w:p>
      <w:pPr>
        <w:pStyle w:val="BodyText"/>
      </w:pPr>
      <w:r>
        <w:t xml:space="preserve">4.4. Заказчик несёт ответственность за достоверность данных о грузе (вес, габариты, класс опасности), указанных в Заявке.</w:t>
      </w:r>
    </w:p>
    <w:bookmarkEnd w:id="25"/>
    <w:bookmarkStart w:id="26" w:name="срок-действия-и-расторжение"/>
    <w:p>
      <w:pPr>
        <w:pStyle w:val="Heading2"/>
      </w:pPr>
      <w:r>
        <w:t xml:space="preserve">5. Срок действия и расторжение</w:t>
      </w:r>
    </w:p>
    <w:p>
      <w:pPr>
        <w:pStyle w:val="FirstParagraph"/>
      </w:pPr>
      <w:r>
        <w:t xml:space="preserve">5.1. Настоящий Договор вступает в силу с момента подписания и действует</w:t>
      </w:r>
      <w:r>
        <w:t xml:space="preserve"> </w:t>
      </w:r>
      <w:r>
        <w:rPr>
          <w:bCs/>
          <w:b/>
        </w:rPr>
        <w:t xml:space="preserve">до 31 декабря 2026 года</w:t>
      </w:r>
      <w:r>
        <w:t xml:space="preserve">.</w:t>
      </w:r>
    </w:p>
    <w:p>
      <w:pPr>
        <w:pStyle w:val="BodyText"/>
      </w:pPr>
      <w:r>
        <w:t xml:space="preserve">5.2. Договор автоматически продлевается на каждый последующий календарный год, если ни одна из сторон не уведомит другую о расторжении за</w:t>
      </w:r>
      <w:r>
        <w:t xml:space="preserve"> </w:t>
      </w:r>
      <w:r>
        <w:rPr>
          <w:bCs/>
          <w:b/>
        </w:rPr>
        <w:t xml:space="preserve">30 календарных дней</w:t>
      </w:r>
      <w:r>
        <w:t xml:space="preserve"> </w:t>
      </w:r>
      <w:r>
        <w:t xml:space="preserve">до окончания срока действия.</w:t>
      </w:r>
    </w:p>
    <w:p>
      <w:pPr>
        <w:pStyle w:val="BodyText"/>
      </w:pPr>
      <w:r>
        <w:t xml:space="preserve">5.3. Каждая сторона вправе расторгнуть Договор в одностороннем порядке, уведомив другую сторону за</w:t>
      </w:r>
      <w:r>
        <w:t xml:space="preserve"> </w:t>
      </w:r>
      <w:r>
        <w:rPr>
          <w:bCs/>
          <w:b/>
        </w:rPr>
        <w:t xml:space="preserve">60 календарных дней</w:t>
      </w:r>
      <w:r>
        <w:t xml:space="preserve">.</w:t>
      </w:r>
    </w:p>
    <w:p>
      <w:pPr>
        <w:pStyle w:val="BodyText"/>
      </w:pPr>
      <w:r>
        <w:t xml:space="preserve">5.4. Исполнитель вправе расторгнуть Договор с уведомлением за</w:t>
      </w:r>
      <w:r>
        <w:t xml:space="preserve"> </w:t>
      </w:r>
      <w:r>
        <w:rPr>
          <w:bCs/>
          <w:b/>
        </w:rPr>
        <w:t xml:space="preserve">14 дней</w:t>
      </w:r>
      <w:r>
        <w:t xml:space="preserve"> </w:t>
      </w:r>
      <w:r>
        <w:t xml:space="preserve">в случае просрочки оплаты Заказчиком более чем на</w:t>
      </w:r>
      <w:r>
        <w:t xml:space="preserve"> </w:t>
      </w:r>
      <w:r>
        <w:rPr>
          <w:bCs/>
          <w:b/>
        </w:rPr>
        <w:t xml:space="preserve">30 календарных дней</w:t>
      </w:r>
      <w:r>
        <w:t xml:space="preserve">.</w:t>
      </w:r>
    </w:p>
    <w:bookmarkEnd w:id="26"/>
    <w:bookmarkStart w:id="27" w:name="конфиденциальность"/>
    <w:p>
      <w:pPr>
        <w:pStyle w:val="Heading2"/>
      </w:pPr>
      <w:r>
        <w:t xml:space="preserve">6. Конфиденциальность</w:t>
      </w:r>
    </w:p>
    <w:p>
      <w:pPr>
        <w:pStyle w:val="FirstParagraph"/>
      </w:pPr>
      <w:r>
        <w:t xml:space="preserve">6.1. Стороны обязуются не разглашать коммерческую информацию, ставшую известной в ходе исполнения настоящего Договора.</w:t>
      </w:r>
    </w:p>
    <w:bookmarkEnd w:id="27"/>
    <w:bookmarkStart w:id="28" w:name="разрешение-споров"/>
    <w:p>
      <w:pPr>
        <w:pStyle w:val="Heading2"/>
      </w:pPr>
      <w:r>
        <w:t xml:space="preserve">7. Разрешение споров</w:t>
      </w:r>
    </w:p>
    <w:p>
      <w:pPr>
        <w:pStyle w:val="FirstParagraph"/>
      </w:pPr>
      <w:r>
        <w:t xml:space="preserve">7.1. Все споры разрешаются путём переговоров. В случае недостижения согласия — в Арбитражном суде г. Москвы.</w:t>
      </w:r>
    </w:p>
    <w:bookmarkEnd w:id="28"/>
    <w:bookmarkStart w:id="29" w:name="реквизиты-и-подписи-сторон"/>
    <w:p>
      <w:pPr>
        <w:pStyle w:val="Heading2"/>
      </w:pPr>
      <w:r>
        <w:t xml:space="preserve">8. Реквизиты и подписи сторон</w:t>
      </w:r>
    </w:p>
    <w:p>
      <w:pPr>
        <w:pStyle w:val="FirstParagraph"/>
      </w:pPr>
      <w:r>
        <w:rPr>
          <w:bCs/>
          <w:b/>
        </w:rPr>
        <w:t xml:space="preserve">Исполнитель:</w:t>
      </w:r>
      <w:r>
        <w:t xml:space="preserve"> </w:t>
      </w:r>
      <w:r>
        <w:t xml:space="preserve">ООО «Альфа Логистика», 123456, г. Москва, ул. Логистическая, д. 15, р/с 40702810100000012345, ПАО «Сбербанк», БИК 044525225</w:t>
      </w:r>
    </w:p>
    <w:p>
      <w:pPr>
        <w:pStyle w:val="BodyText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ООО «Ритейл-Маркет», 109012, г. Москва, ул. Торговая, д. 7, р/с 40702810200000054321, ПАО «ВТБ», БИК 044525187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2026-04-03T21:15:22Z</dcterms:created>
  <dcterms:modified xsi:type="dcterms:W3CDTF">2026-04-03T21:15:22Z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