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eorgia" w:hAnsi="Georgia"/>
          <w:b/>
          <w:color w:val="B2001F"/>
          <w:sz w:val="72"/>
        </w:rPr>
        <w:t>EPAM Transcriber</w:t>
      </w:r>
    </w:p>
    <w:p>
      <w:pPr>
        <w:jc w:val="center"/>
      </w:pPr>
      <w:r>
        <w:rPr>
          <w:rFonts w:ascii="Georgia" w:hAnsi="Georgia"/>
          <w:color w:val="333333"/>
          <w:sz w:val="36"/>
        </w:rPr>
        <w:t>Система транскрибации совещаний</w:t>
      </w:r>
    </w:p>
    <w:p>
      <w:pPr>
        <w:spacing w:before="600"/>
        <w:jc w:val="center"/>
      </w:pPr>
      <w:r>
        <w:rPr>
          <w:rFonts w:ascii="Arial Narrow" w:hAnsi="Arial Narrow"/>
          <w:b/>
          <w:color w:val="B2001F"/>
          <w:sz w:val="28"/>
        </w:rPr>
        <w:t>АРХИТЕКТУРНАЯ ДОКУМЕНТАЦИЯ</w:t>
      </w:r>
    </w:p>
    <w:p>
      <w:pPr>
        <w:spacing w:before="160"/>
        <w:jc w:val="center"/>
      </w:pPr>
      <w:r>
        <w:rPr>
          <w:rFonts w:ascii="Arial Narrow" w:hAnsi="Arial Narrow"/>
          <w:color w:val="505050"/>
          <w:sz w:val="24"/>
        </w:rPr>
        <w:t>Версия 2.0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F5F5F5" w:val="clear"/>
          </w:tcPr>
          <w:p>
            <w:r>
              <w:rPr>
                <w:rFonts w:ascii="Arial Narrow" w:hAnsi="Arial Narrow"/>
                <w:b/>
                <w:color w:val="505050"/>
                <w:sz w:val="20"/>
              </w:rPr>
              <w:t>Проект</w:t>
            </w:r>
          </w:p>
        </w:tc>
        <w:tc>
          <w:tcPr>
            <w:tcW w:type="dxa" w:w="6236"/>
          </w:tcPr>
          <w:p>
            <w:r>
              <w:rPr>
                <w:rFonts w:ascii="Arial Narrow" w:hAnsi="Arial Narrow"/>
                <w:color w:val="333333"/>
                <w:sz w:val="20"/>
              </w:rPr>
              <w:t>EPAM Transcriber v2.0</w:t>
            </w:r>
          </w:p>
        </w:tc>
      </w:tr>
      <w:tr>
        <w:tc>
          <w:tcPr>
            <w:tcW w:type="dxa" w:w="2835"/>
            <w:shd w:fill="F5F5F5" w:val="clear"/>
          </w:tcPr>
          <w:p>
            <w:r>
              <w:rPr>
                <w:rFonts w:ascii="Arial Narrow" w:hAnsi="Arial Narrow"/>
                <w:b/>
                <w:color w:val="505050"/>
                <w:sz w:val="20"/>
              </w:rPr>
              <w:t>Тип документа</w:t>
            </w:r>
          </w:p>
        </w:tc>
        <w:tc>
          <w:tcPr>
            <w:tcW w:type="dxa" w:w="6236"/>
          </w:tcPr>
          <w:p>
            <w:r>
              <w:rPr>
                <w:rFonts w:ascii="Arial Narrow" w:hAnsi="Arial Narrow"/>
                <w:color w:val="333333"/>
                <w:sz w:val="20"/>
              </w:rPr>
              <w:t>Архитектурная документация</w:t>
            </w:r>
          </w:p>
        </w:tc>
      </w:tr>
      <w:tr>
        <w:tc>
          <w:tcPr>
            <w:tcW w:type="dxa" w:w="2835"/>
            <w:shd w:fill="F5F5F5" w:val="clear"/>
          </w:tcPr>
          <w:p>
            <w:r>
              <w:rPr>
                <w:rFonts w:ascii="Arial Narrow" w:hAnsi="Arial Narrow"/>
                <w:b/>
                <w:color w:val="505050"/>
                <w:sz w:val="20"/>
              </w:rPr>
              <w:t>Платформа</w:t>
            </w:r>
          </w:p>
        </w:tc>
        <w:tc>
          <w:tcPr>
            <w:tcW w:type="dxa" w:w="6236"/>
          </w:tcPr>
          <w:p>
            <w:r>
              <w:rPr>
                <w:rFonts w:ascii="Arial Narrow" w:hAnsi="Arial Narrow"/>
                <w:color w:val="333333"/>
                <w:sz w:val="20"/>
              </w:rPr>
              <w:t>On-premise, Windows + NVIDIA RTX 4060</w:t>
            </w:r>
          </w:p>
        </w:tc>
      </w:tr>
      <w:tr>
        <w:tc>
          <w:tcPr>
            <w:tcW w:type="dxa" w:w="2835"/>
            <w:shd w:fill="F5F5F5" w:val="clear"/>
          </w:tcPr>
          <w:p>
            <w:r>
              <w:rPr>
                <w:rFonts w:ascii="Arial Narrow" w:hAnsi="Arial Narrow"/>
                <w:b/>
                <w:color w:val="505050"/>
                <w:sz w:val="20"/>
              </w:rPr>
              <w:t>Статус</w:t>
            </w:r>
          </w:p>
        </w:tc>
        <w:tc>
          <w:tcPr>
            <w:tcW w:type="dxa" w:w="6236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Проектирование</w:t>
            </w:r>
          </w:p>
        </w:tc>
      </w:tr>
      <w:tr>
        <w:tc>
          <w:tcPr>
            <w:tcW w:type="dxa" w:w="2835"/>
            <w:shd w:fill="F5F5F5" w:val="clear"/>
          </w:tcPr>
          <w:p>
            <w:r>
              <w:rPr>
                <w:rFonts w:ascii="Arial Narrow" w:hAnsi="Arial Narrow"/>
                <w:b/>
                <w:color w:val="505050"/>
                <w:sz w:val="20"/>
              </w:rPr>
              <w:t>Дата</w:t>
            </w:r>
          </w:p>
        </w:tc>
        <w:tc>
          <w:tcPr>
            <w:tcW w:type="dxa" w:w="6236"/>
          </w:tcPr>
          <w:p>
            <w:r>
              <w:rPr>
                <w:rFonts w:ascii="Arial Narrow" w:hAnsi="Arial Narrow"/>
                <w:color w:val="333333"/>
                <w:sz w:val="20"/>
              </w:rPr>
              <w:t>Апрель 2026</w:t>
            </w:r>
          </w:p>
        </w:tc>
      </w:tr>
    </w:tbl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Содержание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1.  Обзор проекта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2.  Цели, требования и ограничения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3.  Аппаратные ресурсы и их использование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4.  Архитектура системы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5.  Агентная модель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6.  Технологический стек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7.  Пайплайн обработки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8.  Управление ресурсами GPU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9.  Модель данных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10.  API и контракты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11.  UI/UX дизайн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12.  Обеспечение качества (QA-агент)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13.  Структура проекта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14.  Конфигурация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15.  Безопасность и приватность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16.  План разработки</w:t>
      </w:r>
    </w:p>
    <w:p>
      <w:pPr>
        <w:spacing w:after="40"/>
      </w:pPr>
      <w:r>
        <w:rPr>
          <w:rFonts w:ascii="Arial Narrow" w:hAnsi="Arial Narrow"/>
          <w:color w:val="333333"/>
          <w:sz w:val="22"/>
        </w:rPr>
        <w:t>17.  Приложения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1. Обзор проекта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EPAM Transcriber — on-premise приложение для автоматической транскрибации, диаризации (разделения по говорящим) и саммаризации внутренних совещаний Адвокатского Бюро «Егоров, Пугинский, Афанасьев и партнёры» (АБ ЕПАМ).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Система спроектирована для работы на одном ноутбуке с видеокартой NVIDIA RTX 4060 (8 ГБ VRAM) без необходимости облачных сервисов или серверной инфраструктуры. Приоритет — качество результата, а не скорость обработки.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Ключевые характеристики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Макс. участников совещания</w:t>
            </w:r>
          </w:p>
        </w:tc>
        <w:tc>
          <w:tcPr>
            <w:tcW w:type="dxa" w:w="5953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до 20 человек</w:t>
            </w:r>
          </w:p>
        </w:tc>
      </w:tr>
      <w:tr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Макс. продолжительность</w:t>
            </w:r>
          </w:p>
        </w:tc>
        <w:tc>
          <w:tcPr>
            <w:tcW w:type="dxa" w:w="5953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до 2 часов</w:t>
            </w:r>
          </w:p>
        </w:tc>
      </w:tr>
      <w:tr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Язык распознавания</w:t>
            </w:r>
          </w:p>
        </w:tc>
        <w:tc>
          <w:tcPr>
            <w:tcW w:type="dxa" w:w="5953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Русский (основной), английский (дополнительный)</w:t>
            </w:r>
          </w:p>
        </w:tc>
      </w:tr>
      <w:tr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Время обработки (ориентир)</w:t>
            </w:r>
          </w:p>
        </w:tc>
        <w:tc>
          <w:tcPr>
            <w:tcW w:type="dxa" w:w="5953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30–90 минут для 2-часового совещания</w:t>
            </w:r>
          </w:p>
        </w:tc>
      </w:tr>
      <w:tr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Формат ввода</w:t>
            </w:r>
          </w:p>
        </w:tc>
        <w:tc>
          <w:tcPr>
            <w:tcW w:type="dxa" w:w="5953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WAV, MP3, M4A, OGG, FLAC, WEBM, MP4</w:t>
            </w:r>
          </w:p>
        </w:tc>
      </w:tr>
      <w:tr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Формат вывода</w:t>
            </w:r>
          </w:p>
        </w:tc>
        <w:tc>
          <w:tcPr>
            <w:tcW w:type="dxa" w:w="5953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DOCX (протокол), JSON, TXT (транскрипт)</w:t>
            </w:r>
          </w:p>
        </w:tc>
      </w:tr>
      <w:tr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Платформа</w:t>
            </w:r>
          </w:p>
        </w:tc>
        <w:tc>
          <w:tcPr>
            <w:tcW w:type="dxa" w:w="5953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Windows 10/11 + NVIDIA RTX 4060 (8 ГБ VRAM)</w:t>
            </w:r>
          </w:p>
        </w:tc>
      </w:tr>
      <w:tr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Сеть</w:t>
            </w:r>
          </w:p>
        </w:tc>
        <w:tc>
          <w:tcPr>
            <w:tcW w:type="dxa" w:w="5953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Не требуется после установки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2. Цели, требования и ограничения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2.1. Бизнес-цели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Автоматизировать протоколирование внутренних совещаний АБ ЕПАМ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Обеспечить точную идентификацию каждого говорящего (до 20 участников)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Генерировать структурированные протоколы совещаний в фирменном стиле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Гарантировать полную конфиденциальность — все данные остаются на устройстве пользователя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2.2. Функциональные требования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ID</w:t>
            </w:r>
          </w:p>
        </w:tc>
        <w:tc>
          <w:tcPr>
            <w:tcW w:type="dxa" w:w="6236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268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85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FR-01</w:t>
            </w:r>
          </w:p>
        </w:tc>
        <w:tc>
          <w:tcPr>
            <w:tcW w:type="dxa" w:w="623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Загрузка аудиофайлов через веб-интерфейс (drag &amp; drop)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Высокий</w:t>
            </w:r>
          </w:p>
        </w:tc>
      </w:tr>
      <w:tr>
        <w:tc>
          <w:tcPr>
            <w:tcW w:type="dxa" w:w="85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FR-02</w:t>
            </w:r>
          </w:p>
        </w:tc>
        <w:tc>
          <w:tcPr>
            <w:tcW w:type="dxa" w:w="623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Транскрибация русской речи с точностью ≥ 90% (WER ≤ 10%)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Критический</w:t>
            </w:r>
          </w:p>
        </w:tc>
      </w:tr>
      <w:tr>
        <w:tc>
          <w:tcPr>
            <w:tcW w:type="dxa" w:w="85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FR-03</w:t>
            </w:r>
          </w:p>
        </w:tc>
        <w:tc>
          <w:tcPr>
            <w:tcW w:type="dxa" w:w="623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Диаризация до 20 говорящих с точностью ≥ 85% (DER ≤ 15%)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Критический</w:t>
            </w:r>
          </w:p>
        </w:tc>
      </w:tr>
      <w:tr>
        <w:tc>
          <w:tcPr>
            <w:tcW w:type="dxa" w:w="85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FR-04</w:t>
            </w:r>
          </w:p>
        </w:tc>
        <w:tc>
          <w:tcPr>
            <w:tcW w:type="dxa" w:w="623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Идентификация известных говорящих по голосовому профилю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Высокий</w:t>
            </w:r>
          </w:p>
        </w:tc>
      </w:tr>
      <w:tr>
        <w:tc>
          <w:tcPr>
            <w:tcW w:type="dxa" w:w="85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FR-05</w:t>
            </w:r>
          </w:p>
        </w:tc>
        <w:tc>
          <w:tcPr>
            <w:tcW w:type="dxa" w:w="623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Саммаризация с выделением ключевых решений и задач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Высокий</w:t>
            </w:r>
          </w:p>
        </w:tc>
      </w:tr>
      <w:tr>
        <w:tc>
          <w:tcPr>
            <w:tcW w:type="dxa" w:w="85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FR-06</w:t>
            </w:r>
          </w:p>
        </w:tc>
        <w:tc>
          <w:tcPr>
            <w:tcW w:type="dxa" w:w="623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DOCX-протокола в фирменном стиле ЕПАМ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Высокий</w:t>
            </w:r>
          </w:p>
        </w:tc>
      </w:tr>
      <w:tr>
        <w:tc>
          <w:tcPr>
            <w:tcW w:type="dxa" w:w="85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FR-07</w:t>
            </w:r>
          </w:p>
        </w:tc>
        <w:tc>
          <w:tcPr>
            <w:tcW w:type="dxa" w:w="623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Интерактивный редактор транскрипта (коррекция спикеров/текста)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Средний</w:t>
            </w:r>
          </w:p>
        </w:tc>
      </w:tr>
      <w:tr>
        <w:tc>
          <w:tcPr>
            <w:tcW w:type="dxa" w:w="85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FR-08</w:t>
            </w:r>
          </w:p>
        </w:tc>
        <w:tc>
          <w:tcPr>
            <w:tcW w:type="dxa" w:w="623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История обработанных совещаний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Средний</w:t>
            </w:r>
          </w:p>
        </w:tc>
      </w:tr>
      <w:tr>
        <w:tc>
          <w:tcPr>
            <w:tcW w:type="dxa" w:w="85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FR-09</w:t>
            </w:r>
          </w:p>
        </w:tc>
        <w:tc>
          <w:tcPr>
            <w:tcW w:type="dxa" w:w="623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Регистрация новых спикеров через аудиосемпл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Средний</w:t>
            </w:r>
          </w:p>
        </w:tc>
      </w:tr>
      <w:tr>
        <w:tc>
          <w:tcPr>
            <w:tcW w:type="dxa" w:w="85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FR-10</w:t>
            </w:r>
          </w:p>
        </w:tc>
        <w:tc>
          <w:tcPr>
            <w:tcW w:type="dxa" w:w="623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Прогресс-бар с отображением текущего этапа обработки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Высокий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2.3. Нефункциональные требования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ID</w:t>
            </w:r>
          </w:p>
        </w:tc>
        <w:tc>
          <w:tcPr>
            <w:tcW w:type="dxa" w:w="5669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55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Метрика</w:t>
            </w:r>
          </w:p>
        </w:tc>
      </w:tr>
      <w:tr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NFR-01</w:t>
            </w:r>
          </w:p>
        </w:tc>
        <w:tc>
          <w:tcPr>
            <w:tcW w:type="dxa" w:w="56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Полностью on-premise, без передачи данных наружу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0 внешних запросов</w:t>
            </w:r>
          </w:p>
        </w:tc>
      </w:tr>
      <w:tr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NFR-02</w:t>
            </w:r>
          </w:p>
        </w:tc>
        <w:tc>
          <w:tcPr>
            <w:tcW w:type="dxa" w:w="56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Работа на RTX 4060 (8 ГБ VRAM)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≤ 7.5 ГБ пиково</w:t>
            </w:r>
          </w:p>
        </w:tc>
      </w:tr>
      <w:tr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NFR-03</w:t>
            </w:r>
          </w:p>
        </w:tc>
        <w:tc>
          <w:tcPr>
            <w:tcW w:type="dxa" w:w="56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Стабильная обработка файлов до 2 часов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Без OOM/crash</w:t>
            </w:r>
          </w:p>
        </w:tc>
      </w:tr>
      <w:tr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NFR-04</w:t>
            </w:r>
          </w:p>
        </w:tc>
        <w:tc>
          <w:tcPr>
            <w:tcW w:type="dxa" w:w="56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Простой и интуитивный интерфейс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Не более 3 кликов до результата</w:t>
            </w:r>
          </w:p>
        </w:tc>
      </w:tr>
      <w:tr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NFR-05</w:t>
            </w:r>
          </w:p>
        </w:tc>
        <w:tc>
          <w:tcPr>
            <w:tcW w:type="dxa" w:w="56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Запуск одной командой после установки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 команда / 1 клик</w:t>
            </w:r>
          </w:p>
        </w:tc>
      </w:tr>
      <w:tr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NFR-06</w:t>
            </w:r>
          </w:p>
        </w:tc>
        <w:tc>
          <w:tcPr>
            <w:tcW w:type="dxa" w:w="56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Восстановление при ошибках на любом этапе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Автоматический retry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2.4. Ограничения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GPU память</w:t>
      </w:r>
      <w:r>
        <w:rPr>
          <w:rFonts w:ascii="Arial Narrow" w:hAnsi="Arial Narrow"/>
          <w:color w:val="333333"/>
          <w:sz w:val="22"/>
        </w:rPr>
        <w:t xml:space="preserve"> — 8 ГБ VRAM — невозможно запустить несколько больших моделей одновременно; требуется последовательная загрузка/выгрузка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Offline-режим</w:t>
      </w:r>
      <w:r>
        <w:rPr>
          <w:rFonts w:ascii="Arial Narrow" w:hAnsi="Arial Narrow"/>
          <w:color w:val="333333"/>
          <w:sz w:val="22"/>
        </w:rPr>
        <w:t xml:space="preserve"> — Без интернета после установки — все модели скачиваются на этапе настройки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Пользователь</w:t>
      </w:r>
      <w:r>
        <w:rPr>
          <w:rFonts w:ascii="Arial Narrow" w:hAnsi="Arial Narrow"/>
          <w:color w:val="333333"/>
          <w:sz w:val="22"/>
        </w:rPr>
        <w:t xml:space="preserve"> — Пользователь не имеет IT-навыков — интерфейс и установка должны быть максимально простыми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3. Аппаратные ресурсы и их использование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3.1. Целевое оборудование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Характеристика</w:t>
            </w:r>
          </w:p>
        </w:tc>
        <w:tc>
          <w:tcPr>
            <w:tcW w:type="dxa" w:w="425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Роль в системе</w:t>
            </w:r>
          </w:p>
        </w:tc>
      </w:tr>
      <w:tr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NVIDIA RTX 4060, 8 ГБ GDDR6, 3072 CUDA cores</w:t>
            </w:r>
          </w:p>
        </w:tc>
        <w:tc>
          <w:tcPr>
            <w:tcW w:type="dxa" w:w="425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Инференс моделей транскрибации, диаризации, саммаризации</w:t>
            </w:r>
          </w:p>
        </w:tc>
      </w:tr>
      <w:tr>
        <w:tc>
          <w:tcPr>
            <w:tcW w:type="dxa" w:w="141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CPU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Современный x86_64 (8+ ядер)</w:t>
            </w:r>
          </w:p>
        </w:tc>
        <w:tc>
          <w:tcPr>
            <w:tcW w:type="dxa" w:w="425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Предобработка аудио, веб-сервер, координация</w:t>
            </w:r>
          </w:p>
        </w:tc>
      </w:tr>
      <w:tr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RAM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16+ ГБ DDR4/DDR5</w:t>
            </w:r>
          </w:p>
        </w:tc>
        <w:tc>
          <w:tcPr>
            <w:tcW w:type="dxa" w:w="425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Буферизация аудио, промежуточные данные</w:t>
            </w:r>
          </w:p>
        </w:tc>
      </w:tr>
      <w:tr>
        <w:tc>
          <w:tcPr>
            <w:tcW w:type="dxa" w:w="141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Диск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SSD, 50+ ГБ свободно</w:t>
            </w:r>
          </w:p>
        </w:tc>
        <w:tc>
          <w:tcPr>
            <w:tcW w:type="dxa" w:w="425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Модели (~20 ГБ), рабочие файлы, результаты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3.2. Бюджет VRAM по этапам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Ключевой принцип: модели загружаются и выгружаются последовательно, чтобы не превышать лимит в 8 ГБ VRAM. Ниже — распределение памяти по этапам пайплайна: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55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13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VRAM (ГБ)</w:t>
            </w:r>
          </w:p>
        </w:tc>
        <w:tc>
          <w:tcPr>
            <w:tcW w:type="dxa" w:w="113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RAM (ГБ)</w:t>
            </w:r>
          </w:p>
        </w:tc>
        <w:tc>
          <w:tcPr>
            <w:tcW w:type="dxa" w:w="28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Транскрибация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faster-whisper large-v3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~3.0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~2.0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CTranslate2, float16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Диаризация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pyannote 3.1</w:t>
            </w:r>
          </w:p>
        </w:tc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~1.5</w:t>
            </w:r>
          </w:p>
        </w:tc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~1.0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segmentation + embedding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Саммаризация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Qwen2.5-7B-Instruct (Q4_K_M)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~5.0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~1.5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Через Ollama, 4-bit квантизация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QA-валидация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Тот же LLM или rule-based</w:t>
            </w:r>
          </w:p>
        </w:tc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0–5.0</w:t>
            </w:r>
          </w:p>
        </w:tc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~0.5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Переиспользует загруженную модель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DF2F2" w:val="clear"/>
            <w:tcBorders>
              <w:left w:val="single" w:sz="24" w:color="B2001F" w:space="0"/>
            </w:tcBorders>
            <w:tcBorders>
              <w:top w:val="single" w:sz="1" w:color="FDF2F2" w:space="0"/>
            </w:tcBorders>
            <w:tcBorders>
              <w:bottom w:val="single" w:sz="1" w:color="FDF2F2" w:space="0"/>
            </w:tcBorders>
            <w:tcBorders>
              <w:right w:val="single" w:sz="1" w:color="FDF2F2" w:space="0"/>
            </w:tcBorders>
          </w:tcPr>
          <w:p>
            <w:r>
              <w:rPr>
                <w:rFonts w:ascii="Arial Narrow" w:hAnsi="Arial Narrow"/>
                <w:color w:val="B2001F"/>
                <w:sz w:val="20"/>
              </w:rPr>
              <w:t>Важно: на любом этапе VRAM-потребление не превышает 5.5 ГБ. Оставшиеся 2.5 ГБ — резерв для CUDA-контекста и фрагментации памяти.</w:t>
            </w:r>
          </w:p>
        </w:tc>
      </w:tr>
    </w:tbl>
    <w:p/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4. Архитектура системы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4.1. Общий подход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Система построена на агентной архитектуре с центральным Оркестратором, который координирует работу специализированных агентов. Каждый агент отвечает за одну атомарную задачу и управляет своими моделями независимо.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Архитектурный паттерн — Pipeline с State Machine. Оркестратор ведёт каждую задачу (совещание) через конечный автомат состояний, вызывая агентов последовательно и контролируя качество на каждом переходе через QA-агент.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4.2. Диаграмма верхнего уровня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             WEB UI (React/Vite)                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Загрузка аудио │ Прогресс │ Редактор │ Экспорт       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└────────────────────────┬────────────────────────────────┘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                 │ REST API + WebSocket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┌────────────────────────┴────────────────────────────────┐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            ОРКЕСТРАТОР (FastAPI)                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State Machine │ Task Queue │ VRAM Manager │ Event Bus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└──┬──────────┬──────────┬──────────┬──────────┬──────────┘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│          │          │          │        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▼          ▼          ▼          ▼          ▼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┌──────┐ ┌────────┐ ┌────────┐ ┌────────┐ ┌────────┐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│AUDIO │ │TRANSCR.│ │DIARIZ. │ │SUMMAR. │ │  QA  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│AGENT │ │ AGENT  │ │ AGENT  │ │ AGENT  │ │ AGENT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│ffmpeg│ │whisper │ │pyannote│ │Qwen2.5 │ │rules+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│ │large-v3│ │  3.1   │ │  7B    │ │  LLM   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└──────┘ └────────┘ └────────┘ └────────┘ └────────┘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4.3. Конечный автомат (State Machine)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Каждая задача обработки проходит через следующие состояния: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UPLOADED → PREPROCESSING → TRANSCRIBING → DIARIZING → ALIGNING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→ SUMMARIZING → QA_VALIDATING → COMPLETED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(любое состояние) → ERROR → RETRYING → (предыдущее состояние)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45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Агент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UPLOADED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Файл загружен, ожидает обработки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PREPROCESSING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Конвертация в WAV 16kHz mono, нормализация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Audio Agent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TRANSCRIBING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Распознавание речи, генерация текста с таймкодами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Transcription Agent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DIARIZING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Определение сегментов говорящих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Diarization Agent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ALIGNING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Объединение транскрипта с диаризацией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Orchestrator (CPU)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SUMMARIZING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структурированного протокола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Summarization Agent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QA_VALIDATING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Проверка качества каждого этапа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 Agent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COMPLETED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Протокол готов, доступен для скачивания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ERROR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Ошибка на каком-либо этапе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Orchestrator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RETRYING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Повторная попытка с откатом к предыдущему состоянию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Orchestrator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4.4. Принципы архитектуры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Изоляция агентов</w:t>
      </w:r>
      <w:r>
        <w:rPr>
          <w:rFonts w:ascii="Arial Narrow" w:hAnsi="Arial Narrow"/>
          <w:color w:val="333333"/>
          <w:sz w:val="22"/>
        </w:rPr>
        <w:t xml:space="preserve"> — Каждый агент — независимый модуль с чётким контрактом (вход/выход). Агенты не знают друг о друге.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Последовательное выполнение</w:t>
      </w:r>
      <w:r>
        <w:rPr>
          <w:rFonts w:ascii="Arial Narrow" w:hAnsi="Arial Narrow"/>
          <w:color w:val="333333"/>
          <w:sz w:val="22"/>
        </w:rPr>
        <w:t xml:space="preserve"> — Только один GPU-интенсивный агент работает в каждый момент времени. VRAM Manager контролирует загрузку/выгрузку моделей.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Промежуточное сохранение</w:t>
      </w:r>
      <w:r>
        <w:rPr>
          <w:rFonts w:ascii="Arial Narrow" w:hAnsi="Arial Narrow"/>
          <w:color w:val="333333"/>
          <w:sz w:val="22"/>
        </w:rPr>
        <w:t xml:space="preserve"> — Результат каждого этапа сохраняется в JSON. При сбое — откат и повтор с сохранённого состояния.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Контроль качества на каждом шаге</w:t>
      </w:r>
      <w:r>
        <w:rPr>
          <w:rFonts w:ascii="Arial Narrow" w:hAnsi="Arial Narrow"/>
          <w:color w:val="333333"/>
          <w:sz w:val="22"/>
        </w:rPr>
        <w:t xml:space="preserve"> — QA-агент валидирует выход каждого этапа перед передачей следующему.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Отказоустойчивость</w:t>
      </w:r>
      <w:r>
        <w:rPr>
          <w:rFonts w:ascii="Arial Narrow" w:hAnsi="Arial Narrow"/>
          <w:color w:val="333333"/>
          <w:sz w:val="22"/>
        </w:rPr>
        <w:t xml:space="preserve"> — Все ошибки обрабатываются с retry-стратегией (до 2 попыток) и graceful degradation.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5. Агентная модель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Каждый агент реализован как Python-класс с единым интерфейсом: метод process() принимает входные данные и возвращает результат. Агент сам управляет жизненным циклом своих моделей (загрузка, инференс, выгрузка).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5.1. Оркестратор (Orchestrator)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Центральный координатор системы. Не выполняет ML-задачи, а управляет потоком данных между агентами, следит за состоянием задачи, обрабатывает ошибки.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737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Роль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Координация пайплайна, управление состоянием, маршрутизация ошибок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Вход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HTTP-запрос с аудиофайлом от UI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Выход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Готовый протокол (DOCX/JSON) + обновления статуса через WebSocket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Компоненты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State Machine, Task Queue, VRAM Manager, Event Bus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Retry-стратегия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До 2 повторов на каждый этап, экспоненциальный backoff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Не использует (только CPU)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VRAM Manager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Подкомпонент Оркестратора, ответственный за управление GPU-памятью. Перед загрузкой модели — проверяет доступную VRAM через nvidia-smi. После завершения этапа — принудительно выгружает модель и вызывает torch.cuda.empty_cache(). Если VRAM недостаточно — ждёт или переключает на CPU-режим.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VRAMManager: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check_available() -&gt; float    # ГБ свободной VRAM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request_vram(need: float) -&gt; bool  # запросить память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release_all() -&gt; None         # освободить всю VRAM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get_status() -&gt; dict          # текущее состояние GPU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5.2. Audio Agent (Предобработка)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737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Роль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Конвертация, нормализация и валидация аудио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Вход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Аудиофайл любого поддерживаемого формата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Выход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WAV 16kHz mono PCM + метаданные (длительность, каналы, bitrate)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Инструменты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ffmpeg, ffprobe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Не использует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Операции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Конвертация формата, ресемплинг до 16kHz, конвертация в mono, нормализация громкости (loudnorm), обрезка тишины на краях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5.3. Transcription Agent (Транскрибация)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737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Роль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Распознавание речи и генерация текста с точными таймкодами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Модель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faster-whisper large-v3 (CTranslate2, float16)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~3.0 ГБ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Вход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WAV 16kHz mono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Выход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Список сегментов: [{start, end, text, confidence, words}]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Особенности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VAD-фильтрация (Silero VAD), word-level timestamps, beam_size=5, language='ru'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Настройки транскрибации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model_size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large-v3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Лучшее качество для русского языка</w:t>
            </w:r>
          </w:p>
        </w:tc>
      </w:tr>
      <w:tr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compute_type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float16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Оптимальный баланс качества и скорости на RTX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beam_size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5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Повышает точность распознавания</w:t>
            </w:r>
          </w:p>
        </w:tc>
      </w:tr>
      <w:tr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vad_filter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True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Пропуск тишины, ускорение на ~30%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vad_threshold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0.35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Чувствительность детекции речи</w:t>
            </w:r>
          </w:p>
        </w:tc>
      </w:tr>
      <w:tr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word_timestamps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True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Для точного выравнивания с диаризацией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condition_on_previous_text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True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Контекстная связность между сегментами</w:t>
            </w:r>
          </w:p>
        </w:tc>
      </w:tr>
      <w:tr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language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ru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Принудительно русский (избегаем автодетекции)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5.4. Diarization Agent (Диаризация)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737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Роль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Определение «кто когда говорит» — сегментация по говорящим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Модель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pyannote/speaker-diarization-3.1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~1.5 ГБ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Вход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WAV 16kHz mono + (опционально) min/max speakers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Выход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Список сегментов: [{start, end, speaker_id}]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Доп. функция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Идентификация: сопоставление с базой голосовых профилей (embeddings)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Идентификация говорящих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Помимо диаризации (разделения на «Спикер 1», «Спикер 2» и т.д.), система может сопоставить голоса с базой известных сотрудников. Для этого: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При регистрации спикера извлекается голосовой embedding (вектор 192 или 512 размерности) из образца речи 30–60 секунд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При обработке совещания: embedding каждого обнаруженного спикера сравнивается с базой через cosine similarity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Порог идентификации: cosine similarity ≥ 0.75 (настраиваемый)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Если совпадение не найдено — спикер остаётся как «Спикер N»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5.5. Alignment (Выравнивание)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Выполняется Оркестратором на CPU. Объединяет результаты транскрибации и диаризации в единый размеченный транскрипт «кто что сказал».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737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Алгоритм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Maximum time overlap — каждому текстовому сегменту назначается спикер с максимальным перекрытием по времени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Вход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Транскрипт [{start, end, text}] + Диаризация [{start, end, speaker}]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Выход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Объединённый транскрипт [{start, end, text, speaker, confidence}]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Постобработка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Слияние последовательных реплик одного спикера, fallback к ближайшему спикеру при отсутствии перекрытия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5.6. Summarization Agent (Саммаризация)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737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Роль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структурированного протокола совещания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Модель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Qwen2.5-7B-Instruct (4-bit, Q4_K_M) через Ollama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~5.0 ГБ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Вход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Размеченный транскрипт с указанием спикеров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Выход</w:t>
            </w:r>
          </w:p>
        </w:tc>
        <w:tc>
          <w:tcPr>
            <w:tcW w:type="dxa" w:w="737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Структурированный протокол (7 секций, см. ниже)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Контекстное окно</w:t>
            </w:r>
          </w:p>
        </w:tc>
        <w:tc>
          <w:tcPr>
            <w:tcW w:type="dxa" w:w="737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32K токенов (достаточно для ~1.5 часов совещания)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Структура протокола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Шапка</w:t>
      </w:r>
      <w:r>
        <w:rPr>
          <w:rFonts w:ascii="Arial Narrow" w:hAnsi="Arial Narrow"/>
          <w:color w:val="333333"/>
          <w:sz w:val="22"/>
        </w:rPr>
        <w:t xml:space="preserve"> — Тема и дата совещания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Участники</w:t>
      </w:r>
      <w:r>
        <w:rPr>
          <w:rFonts w:ascii="Arial Narrow" w:hAnsi="Arial Narrow"/>
          <w:color w:val="333333"/>
          <w:sz w:val="22"/>
        </w:rPr>
        <w:t xml:space="preserve"> — Список выступавших с указанием доли участия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Краткое резюме</w:t>
      </w:r>
      <w:r>
        <w:rPr>
          <w:rFonts w:ascii="Arial Narrow" w:hAnsi="Arial Narrow"/>
          <w:color w:val="333333"/>
          <w:sz w:val="22"/>
        </w:rPr>
        <w:t xml:space="preserve"> — 3–5 предложений, описывающих суть совещания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Основные вопросы</w:t>
      </w:r>
      <w:r>
        <w:rPr>
          <w:rFonts w:ascii="Arial Narrow" w:hAnsi="Arial Narrow"/>
          <w:color w:val="333333"/>
          <w:sz w:val="22"/>
        </w:rPr>
        <w:t xml:space="preserve"> — Подробное изложение по пунктам повестки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Решения</w:t>
      </w:r>
      <w:r>
        <w:rPr>
          <w:rFonts w:ascii="Arial Narrow" w:hAnsi="Arial Narrow"/>
          <w:color w:val="333333"/>
          <w:sz w:val="22"/>
        </w:rPr>
        <w:t xml:space="preserve"> — Принятые решения с указанием ответственных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Задачи и поручения</w:t>
      </w:r>
      <w:r>
        <w:rPr>
          <w:rFonts w:ascii="Arial Narrow" w:hAnsi="Arial Narrow"/>
          <w:color w:val="333333"/>
          <w:sz w:val="22"/>
        </w:rPr>
        <w:t xml:space="preserve"> — Конкретные задачи: кто, что, до когда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Открытые вопросы</w:t>
      </w:r>
      <w:r>
        <w:rPr>
          <w:rFonts w:ascii="Arial Narrow" w:hAnsi="Arial Narrow"/>
          <w:color w:val="333333"/>
          <w:sz w:val="22"/>
        </w:rPr>
        <w:t xml:space="preserve"> — Вопросы, оставшиеся без решения</w:t>
      </w: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Стратегия для длинных совещаний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Для совещаний длиннее 1 часа (транскрипт &gt; 20K токенов) применяется chunked summarization: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Транскрипт делится на блоки по ~15K токенов с перекрытием ~2K токенов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Каждый блок саммаризируется отдельно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Финальный промпт консолидирует частичные саммари в единый протокол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Перекрытие гарантирует, что контекст на стыках не теряется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5.7. QA Agent (Контроль качества)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QA-агент — уникальный компонент системы, обеспечивающий надёжность результатов. Он выполняет валидацию после каждого этапа пайплайна, используя комбинацию rule-based проверок и LLM-оценки.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969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Проверка (rule-based)</w:t>
            </w:r>
          </w:p>
        </w:tc>
        <w:tc>
          <w:tcPr>
            <w:tcW w:type="dxa" w:w="3969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Проверка (LLM)</w:t>
            </w:r>
          </w:p>
        </w:tc>
      </w:tr>
      <w:tr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Предобработка</w:t>
            </w:r>
          </w:p>
        </w:tc>
        <w:tc>
          <w:tcPr>
            <w:tcW w:type="dxa" w:w="39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Файл существует, длительность &gt; 10с, формат WAV 16kHz</w:t>
            </w:r>
          </w:p>
        </w:tc>
        <w:tc>
          <w:tcPr>
            <w:tcW w:type="dxa" w:w="39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41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Транскрибация</w:t>
            </w:r>
          </w:p>
        </w:tc>
        <w:tc>
          <w:tcPr>
            <w:tcW w:type="dxa" w:w="39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Средняя confidence ≥ 0.6, не пустой текст, нет повторяющихся фрагментов (hallucination detection)</w:t>
            </w:r>
          </w:p>
        </w:tc>
        <w:tc>
          <w:tcPr>
            <w:tcW w:type="dxa" w:w="39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Выборочная проверка связности текста</w:t>
            </w:r>
          </w:p>
        </w:tc>
      </w:tr>
      <w:tr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Диаризация</w:t>
            </w:r>
          </w:p>
        </w:tc>
        <w:tc>
          <w:tcPr>
            <w:tcW w:type="dxa" w:w="39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Количество спикеров в пределах min–max, нет спикеров с долей &lt; 1%, суммарное покрытие ≥ 80%</w:t>
            </w:r>
          </w:p>
        </w:tc>
        <w:tc>
          <w:tcPr>
            <w:tcW w:type="dxa" w:w="39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41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Выравнивание</w:t>
            </w:r>
          </w:p>
        </w:tc>
        <w:tc>
          <w:tcPr>
            <w:tcW w:type="dxa" w:w="39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Все сегменты имеют спикера, нет пропусков &gt; 30с, хронологический порядок</w:t>
            </w:r>
          </w:p>
        </w:tc>
        <w:tc>
          <w:tcPr>
            <w:tcW w:type="dxa" w:w="396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Саммаризация</w:t>
            </w:r>
          </w:p>
        </w:tc>
        <w:tc>
          <w:tcPr>
            <w:tcW w:type="dxa" w:w="39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Все 7 секций присутствуют, длина резюме адекватна</w:t>
            </w:r>
          </w:p>
        </w:tc>
        <w:tc>
          <w:tcPr>
            <w:tcW w:type="dxa" w:w="396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Проверка фактической точности: упомянутые имена/даты есть в транскрипте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Hallucination Detection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Whisper склонна к «галлюцинациям» — генерации повторяющегося текста или выдуманных фраз, особенно на тихих участках. QA-агент обнаруживает это через: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Поиск точных повторов подстрок длиной &gt; 50 символов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Анализ confidence: сегменты с avg_logprob &lt; -1.0 помечаются как подозрительные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Сопоставление длительности аудиосегмента с объёмом текста (аномальная «многословность»)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Подозрительные сегменты помечаются флагом и исключаются из саммаризации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6. Технологический стек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6.1.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02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4649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Обоснование выбора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Python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3.11+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Основной язык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Экосистема ML, зрелые библиотеки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FastAPI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0.110+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Веб-сервер, API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Async, WebSocket, автодокументация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faster-whisper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1.0+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Транскрибация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 4× быстрее openai-whisper, меньше VRAM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pyannote.audio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3.1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Диаризация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State-of-the-art DER, до 20+ спикеров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Ollama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0.3+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LLM runtime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Простое управление моделями, API совместимый с OpenAI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Qwen2.5-7B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Q4_K_M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Саммаризация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Лучший 7B для русского, влезает в 8 ГБ VRAM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python-docx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1.1+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DOCX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Программное создание брендированных протоколов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ffmpeg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6.0+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Аудио-обработка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Универсальный, быстрый, надёжный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torch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2.2+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ML framework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CUDA-поддержка, GPU-ускорение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pydantic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2.0+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Валидация данных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Типобезопасные контракты между агентами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6.2.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02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4649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Обоснование выбора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React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18+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UI framework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Компонентный подход, богатая экосистема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Vite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5+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Build tool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Быстрая сборка, HMR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TailwindCSS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3.4+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Стилизация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Utility-first, быстрая кастомизация под бренд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shadcn/ui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UI-компоненты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Современные, доступные, легко кастомизируемые</w:t>
            </w:r>
          </w:p>
        </w:tc>
      </w:tr>
      <w:tr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Lucide</w:t>
            </w:r>
          </w:p>
        </w:tc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—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Иконки</w:t>
            </w:r>
          </w:p>
        </w:tc>
        <w:tc>
          <w:tcPr>
            <w:tcW w:type="dxa" w:w="4649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Лёгкие, красивые SVG-иконки</w:t>
            </w:r>
          </w:p>
        </w:tc>
      </w:tr>
      <w:tr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Zustand</w:t>
            </w:r>
          </w:p>
        </w:tc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4+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State management</w:t>
            </w:r>
          </w:p>
        </w:tc>
        <w:tc>
          <w:tcPr>
            <w:tcW w:type="dxa" w:w="4649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Простой, без бойлерплейта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6.3. Почему Qwen2.5-7B, а не другие LLM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Размер VRAM (Q4)</w:t>
            </w:r>
          </w:p>
        </w:tc>
        <w:tc>
          <w:tcPr>
            <w:tcW w:type="dxa" w:w="141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Качество RU</w:t>
            </w:r>
          </w:p>
        </w:tc>
        <w:tc>
          <w:tcPr>
            <w:tcW w:type="dxa" w:w="113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Контекст</w:t>
            </w:r>
          </w:p>
        </w:tc>
        <w:tc>
          <w:tcPr>
            <w:tcW w:type="dxa" w:w="28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Qwen2.5-7B-Instruct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~5 ГБ</w:t>
            </w:r>
          </w:p>
        </w:tc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Отличное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32K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✓ Выбор — лучший баланс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Llama 3.1 8B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~5.5 ГБ</w:t>
            </w:r>
          </w:p>
        </w:tc>
        <w:tc>
          <w:tcPr>
            <w:tcW w:type="dxa" w:w="141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Среднее</w:t>
            </w:r>
          </w:p>
        </w:tc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128K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✗ Слабый русский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Mistral 7B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~5 ГБ</w:t>
            </w:r>
          </w:p>
        </w:tc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Хорошее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32K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✗ Уступает Qwen по RU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Gemma 2 9B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~6 ГБ</w:t>
            </w:r>
          </w:p>
        </w:tc>
        <w:tc>
          <w:tcPr>
            <w:tcW w:type="dxa" w:w="141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Хорошее</w:t>
            </w:r>
          </w:p>
        </w:tc>
        <w:tc>
          <w:tcPr>
            <w:tcW w:type="dxa" w:w="113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8K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✗ Маленький контекст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Qwen2.5-14B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~9 ГБ</w:t>
            </w:r>
          </w:p>
        </w:tc>
        <w:tc>
          <w:tcPr>
            <w:tcW w:type="dxa" w:w="141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Превосходное</w:t>
            </w:r>
          </w:p>
        </w:tc>
        <w:tc>
          <w:tcPr>
            <w:tcW w:type="dxa" w:w="113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32K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✗ Не влезает в 8 ГБ VRAM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7. Пайплайн обработки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7.1. Последовательность операций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45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#</w:t>
            </w:r>
          </w:p>
        </w:tc>
        <w:tc>
          <w:tcPr>
            <w:tcW w:type="dxa" w:w="153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Агент</w:t>
            </w:r>
          </w:p>
        </w:tc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Время**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Загрузка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Пользователь загружает аудиофайл через UI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UI → API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&lt; 5 сек</w:t>
            </w:r>
          </w:p>
        </w:tc>
      </w:tr>
      <w:tr>
        <w:tc>
          <w:tcPr>
            <w:tcW w:type="dxa" w:w="45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</w:t>
            </w:r>
          </w:p>
        </w:tc>
        <w:tc>
          <w:tcPr>
            <w:tcW w:type="dxa" w:w="153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Предобработка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Конвертация в WAV 16kHz mono, нормализация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Audio Agent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10–30 сек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Транскрибация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Распознавание речи с word-level timestamps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Transcription Agent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15–40 мин*</w:t>
            </w:r>
          </w:p>
        </w:tc>
      </w:tr>
      <w:tr>
        <w:tc>
          <w:tcPr>
            <w:tcW w:type="dxa" w:w="45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4</w:t>
            </w:r>
          </w:p>
        </w:tc>
        <w:tc>
          <w:tcPr>
            <w:tcW w:type="dxa" w:w="153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Выгрузка Whisper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Освобождение VRAM для следующего этапа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Manager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2–3 сек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5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Диаризация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Сегментация по говорящим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Diarization Agent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5–15 мин*</w:t>
            </w:r>
          </w:p>
        </w:tc>
      </w:tr>
      <w:tr>
        <w:tc>
          <w:tcPr>
            <w:tcW w:type="dxa" w:w="45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6</w:t>
            </w:r>
          </w:p>
        </w:tc>
        <w:tc>
          <w:tcPr>
            <w:tcW w:type="dxa" w:w="153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Выгрузка pyannote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Освобождение VRAM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Manager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2–3 сек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7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Выравнивание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Объединение транскрипта и диаризации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Orchestrator (CPU)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&lt; 5 сек</w:t>
            </w:r>
          </w:p>
        </w:tc>
      </w:tr>
      <w:tr>
        <w:tc>
          <w:tcPr>
            <w:tcW w:type="dxa" w:w="45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8</w:t>
            </w:r>
          </w:p>
        </w:tc>
        <w:tc>
          <w:tcPr>
            <w:tcW w:type="dxa" w:w="153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QA: транскрипт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Валидация качества распознавания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 Agent (CPU)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&lt; 10 сек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9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Загрузка LLM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Ollama загружает Qwen2.5-7B в VRAM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Manager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10–20 сек</w:t>
            </w:r>
          </w:p>
        </w:tc>
      </w:tr>
      <w:tr>
        <w:tc>
          <w:tcPr>
            <w:tcW w:type="dxa" w:w="45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10</w:t>
            </w:r>
          </w:p>
        </w:tc>
        <w:tc>
          <w:tcPr>
            <w:tcW w:type="dxa" w:w="153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Саммаризация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структурированного протокола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Summarization Agent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3–10 мин*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11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QA: протокол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Валидация полноты и корректности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 Agent + LLM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1–3 мин</w:t>
            </w:r>
          </w:p>
        </w:tc>
      </w:tr>
      <w:tr>
        <w:tc>
          <w:tcPr>
            <w:tcW w:type="dxa" w:w="45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12</w:t>
            </w:r>
          </w:p>
        </w:tc>
        <w:tc>
          <w:tcPr>
            <w:tcW w:type="dxa" w:w="153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Форматирование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DOCX в фирменном стиле</w:t>
            </w:r>
          </w:p>
        </w:tc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Formatter (CPU)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&lt; 5 сек</w:t>
            </w:r>
          </w:p>
        </w:tc>
      </w:tr>
      <w:tr>
        <w:tc>
          <w:tcPr>
            <w:tcW w:type="dxa" w:w="45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13</w:t>
            </w:r>
          </w:p>
        </w:tc>
        <w:tc>
          <w:tcPr>
            <w:tcW w:type="dxa" w:w="153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Завершение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Выгрузка LLM, уведомление UI</w:t>
            </w:r>
          </w:p>
        </w:tc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Orchestrator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&lt; 3 сек</w:t>
            </w:r>
          </w:p>
        </w:tc>
      </w:tr>
    </w:tbl>
    <w:p>
      <w:pPr>
        <w:spacing w:after="80"/>
      </w:pPr>
    </w:p>
    <w:p>
      <w:pPr>
        <w:spacing w:after="120" w:line="320" w:lineRule="exact"/>
      </w:pPr>
      <w:r>
        <w:rPr>
          <w:rFonts w:ascii="Arial Narrow" w:hAnsi="Arial Narrow"/>
          <w:b w:val="0"/>
          <w:i/>
          <w:color w:val="333333"/>
          <w:sz w:val="22"/>
        </w:rPr>
        <w:t>* — для 2-часового совещания на RTX 4060</w:t>
      </w:r>
    </w:p>
    <w:p>
      <w:pPr>
        <w:spacing w:after="120" w:line="320" w:lineRule="exact"/>
      </w:pPr>
      <w:r>
        <w:rPr>
          <w:rFonts w:ascii="Arial Narrow" w:hAnsi="Arial Narrow"/>
          <w:b w:val="0"/>
          <w:i/>
          <w:color w:val="333333"/>
          <w:sz w:val="22"/>
        </w:rPr>
        <w:t>** — ориентировочное время, зависит от длительности и качества аудио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7.2. Параллелизм и оптимизация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Транскрибация и диаризация теоретически могут выполняться параллельно (обе читают один и тот же аудиофайл), но это невозможно на RTX 4060 из-за ограничения VRAM (3 + 1.5 = 4.5 ГБ — возможно, но рискованно). В v2.0 выполняем строго последовательно для стабильности. Параллельный режим может быть добавлен как опция для GPU с ≥ 12 ГБ VRAM.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8. Управление ресурсами GPU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8.1. Жизненный цикл модели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def process_with_model(agent, input_data):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vram_manager.wait_for_available(agent.required_vram)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try: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agent.load_model()          # загрузка в VRAM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result = agent.process(input_data)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return result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finally: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agent.unload_model()         # выгрузка из VRAM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torch.cuda.empty_cache()     # освобождение кэша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    gc.collect()                 # сборка мусора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8.2. Мониторинг VRAM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VRAM Manager периодически (каждые 5 секунд) опрашивает состояние GPU и передаёт данные в UI через WebSocket для отображения в мониторе ресурсов: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Отображение в UI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used / total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nvidia-smi или pynvml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Прогресс-бар + число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 utilization %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nvidia-smi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Индикатор загрузки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 temperature</w:t>
            </w:r>
          </w:p>
        </w:tc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nvidia-smi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Число + предупреждение при &gt; 85°C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Текущая модель</w:t>
            </w:r>
          </w:p>
        </w:tc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Manager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Название модели в строке статуса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9. Модель данных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9.1. Основные структуры (Pydantic models)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AudioSegment(BaseModel):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start: float          # секунды от начала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end: float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text: str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confidence: float      # 0.0 – 1.0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words: list[WordInfo]   # word-level timestamps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DiarizationSegment(BaseModel):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start: float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end: float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speaker_id: str        # 'SPEAKER_00', 'SPEAKER_01', ...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speaker_name: str | None  # 'Иванов И.И.' или None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AlignedSegment(BaseModel):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start: float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end: float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text: str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speaker_id: str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speaker_name: str | None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confidence: float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MeetingProtocol(BaseModel):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meeting_date: datetime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topic: str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participants: list[Participant]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summary: str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key_topics: list[TopicItem]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decisions: list[Decision]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tasks: list[Task]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open_questions: list[str]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transcript: list[AlignedSegment]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9.2. Хранение данных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Система использует файловое хранилище (без базы данных) для простоты и надёжности: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data/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meetings/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{meeting_id}/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original.wav          # исходное аудио (конвертированное)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transcription.json     # результат транскрибации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diarization.json       # результат диаризации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aligned.json           # объединённый транскрипт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protocol.json          # структурированный протокол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protocol.docx          # финальный документ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├── state.json             # текущее состояние обработки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    └── qa_report.json         # отчёт QA-агента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speakers/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profiles.json              # база говорящих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embeddings/                # голосовые embeddings (.npy)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└── config/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└── settings.yaml              # конфигурация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10. API и контракты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10.1. REST API (FastAPI)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020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118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216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POST</w:t>
            </w:r>
          </w:p>
        </w:tc>
        <w:tc>
          <w:tcPr>
            <w:tcW w:type="dxa" w:w="311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/api/meetings/upload</w:t>
            </w:r>
          </w:p>
        </w:tc>
        <w:tc>
          <w:tcPr>
            <w:tcW w:type="dxa" w:w="521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Загрузка аудиофайла, создание задачи</w:t>
            </w:r>
          </w:p>
        </w:tc>
      </w:tr>
      <w:tr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/api/meetings/{id}/status</w:t>
            </w:r>
          </w:p>
        </w:tc>
        <w:tc>
          <w:tcPr>
            <w:tcW w:type="dxa" w:w="521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Текущий статус обработки</w:t>
            </w:r>
          </w:p>
        </w:tc>
      </w:tr>
      <w:tr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/api/meetings/{id}/transcript</w:t>
            </w:r>
          </w:p>
        </w:tc>
        <w:tc>
          <w:tcPr>
            <w:tcW w:type="dxa" w:w="521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Получение транскрипта (после завершения)</w:t>
            </w:r>
          </w:p>
        </w:tc>
      </w:tr>
      <w:tr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PUT</w:t>
            </w:r>
          </w:p>
        </w:tc>
        <w:tc>
          <w:tcPr>
            <w:tcW w:type="dxa" w:w="311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/api/meetings/{id}/transcript</w:t>
            </w:r>
          </w:p>
        </w:tc>
        <w:tc>
          <w:tcPr>
            <w:tcW w:type="dxa" w:w="521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Сохранение отредактированного транскрипта</w:t>
            </w:r>
          </w:p>
        </w:tc>
      </w:tr>
      <w:tr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/api/meetings/{id}/protocol</w:t>
            </w:r>
          </w:p>
        </w:tc>
        <w:tc>
          <w:tcPr>
            <w:tcW w:type="dxa" w:w="521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Скачивание протокола (DOCX/JSON)</w:t>
            </w:r>
          </w:p>
        </w:tc>
      </w:tr>
      <w:tr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</w:t>
            </w:r>
          </w:p>
        </w:tc>
        <w:tc>
          <w:tcPr>
            <w:tcW w:type="dxa" w:w="521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Список всех совещаний (история)</w:t>
            </w:r>
          </w:p>
        </w:tc>
      </w:tr>
      <w:tr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DELETE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/api/meetings/{id}</w:t>
            </w:r>
          </w:p>
        </w:tc>
        <w:tc>
          <w:tcPr>
            <w:tcW w:type="dxa" w:w="521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Удаление совещания и всех данных</w:t>
            </w:r>
          </w:p>
        </w:tc>
      </w:tr>
      <w:tr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POST</w:t>
            </w:r>
          </w:p>
        </w:tc>
        <w:tc>
          <w:tcPr>
            <w:tcW w:type="dxa" w:w="311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/api/speakers/register</w:t>
            </w:r>
          </w:p>
        </w:tc>
        <w:tc>
          <w:tcPr>
            <w:tcW w:type="dxa" w:w="521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Регистрация нового спикера</w:t>
            </w:r>
          </w:p>
        </w:tc>
      </w:tr>
      <w:tr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/api/speakers</w:t>
            </w:r>
          </w:p>
        </w:tc>
        <w:tc>
          <w:tcPr>
            <w:tcW w:type="dxa" w:w="521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Список зарегистрированных спикеров</w:t>
            </w:r>
          </w:p>
        </w:tc>
      </w:tr>
      <w:tr>
        <w:tc>
          <w:tcPr>
            <w:tcW w:type="dxa" w:w="1020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/api/system/health</w:t>
            </w:r>
          </w:p>
        </w:tc>
        <w:tc>
          <w:tcPr>
            <w:tcW w:type="dxa" w:w="5216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Статус системы (GPU, модели, диск)</w:t>
            </w:r>
          </w:p>
        </w:tc>
      </w:tr>
      <w:tr>
        <w:tc>
          <w:tcPr>
            <w:tcW w:type="dxa" w:w="1020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GET</w:t>
            </w:r>
          </w:p>
        </w:tc>
        <w:tc>
          <w:tcPr>
            <w:tcW w:type="dxa" w:w="311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/api/system/gpu</w:t>
            </w:r>
          </w:p>
        </w:tc>
        <w:tc>
          <w:tcPr>
            <w:tcW w:type="dxa" w:w="5216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Детальная информация о GPU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10.2. WebSocket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170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Данные</w:t>
            </w:r>
          </w:p>
        </w:tc>
      </w:tr>
      <w:tr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ws://…/ws/meetings/{id}</w:t>
            </w:r>
          </w:p>
        </w:tc>
        <w:tc>
          <w:tcPr>
            <w:tcW w:type="dxa" w:w="170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Server → Client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Обновления состояния: {state, progress, eta, stage_name}</w:t>
            </w:r>
          </w:p>
        </w:tc>
      </w:tr>
      <w:tr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ws://…/ws/system</w:t>
            </w:r>
          </w:p>
        </w:tc>
        <w:tc>
          <w:tcPr>
            <w:tcW w:type="dxa" w:w="170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Server → Client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 мониторинг: {vram_used, vram_total, gpu_util, temperature}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11. UI/UX дизайн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11.1. Дизайн-система ЕПАМ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28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5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Применение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Основной цвет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#B2001F (красный ЕПАМ)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Кнопки, акценты, прогресс, заголовки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Фон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#FAFAFA / #FFFFFF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Основной фон страниц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Текст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#333333 / #505050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Заголовки / основной текст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Шрифт заголовков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Georgia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h1–h3, логотип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Шрифт текста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Inter или Arial Narrow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Основной текст, кнопки, таблицы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Шрифт кода/моно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JetBrains Mono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Таймкоды, технические данные</w:t>
            </w:r>
          </w:p>
        </w:tc>
      </w:tr>
      <w:tr>
        <w:tc>
          <w:tcPr>
            <w:tcW w:type="dxa" w:w="1984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Скругления</w:t>
            </w:r>
          </w:p>
        </w:tc>
        <w:tc>
          <w:tcPr>
            <w:tcW w:type="dxa" w:w="28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8px (карточки), 6px (кнопки)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Все интерактивные элементы</w:t>
            </w:r>
          </w:p>
        </w:tc>
      </w:tr>
      <w:tr>
        <w:tc>
          <w:tcPr>
            <w:tcW w:type="dxa" w:w="1984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Тени</w:t>
            </w:r>
          </w:p>
        </w:tc>
        <w:tc>
          <w:tcPr>
            <w:tcW w:type="dxa" w:w="28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0 2px 8px rgba(0,0,0,0.08)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Карточки, модальные окна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11.2. Экраны приложения</w:t>
      </w: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Главный экран — Загрузка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Крупная область drag &amp; drop в центре с иконкой микрофона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Поддерживаемые форматы указаны под областью загрузки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Кнопка «Выбрать файл» как альтернатива drag &amp; drop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Панель настроек справа: предполагаемое число спикеров, язык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Слева — сайдбар с историей последних совещаний</w:t>
      </w: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Экран обработки — Прогресс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Горизонтальный stepper с этапами: Подготовка → Транскрибация → Диаризация → Саммаризация → Готово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Текущий этап подсвечен красным (#B2001F), завершённые — зелёным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Прогресс-бар внутри текущего этапа (% от этапа)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Estimated Time Remaining (ETA)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Внизу — монитор GPU: мини-бар VRAM, температура, текущая модель</w:t>
      </w: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Экран результатов — Транскрипт и протокол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Две вкладки: «Транскрипт» и «Протокол»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Транскрипт: каждая реплика — карточка с таймкодом, именем спикера (цветная метка), текстом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Клик по имени спикера — выпадающий список для переназначения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Текст реплики — редактируемое поле (inline editing)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Протокол: структурированный вид с секциями, редактируемый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Кнопки экспорта: «Скачать DOCX», «Скачать JSON», «Копировать текст»</w:t>
      </w:r>
    </w:p>
    <w:p>
      <w:pPr>
        <w:spacing w:before="240" w:after="120"/>
      </w:pPr>
      <w:r>
        <w:rPr>
          <w:rFonts w:ascii="Georgia" w:hAnsi="Georgia"/>
          <w:b/>
          <w:color w:val="333333"/>
          <w:sz w:val="26"/>
        </w:rPr>
        <w:t>Экран спикеров — Управление профилями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Список зарегистрированных спикеров с аватарками (инициалы)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Кнопка «Добавить спикера» → загрузка аудиосемпла 30–60 сек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Для каждого спикера: имя, должность, дата регистрации, количество совещаний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12. Обеспечение качества (QA-агент)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12.1. Метрики качества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551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type="dxa" w:w="453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Метод измерения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WER (Word Error Rate)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≤ 10% для чистого аудио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Сравнение с эталонной расшифровкой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DER (Diarization Error Rate)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≤ 15%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pyannote.metrics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Speaker ID Accuracy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≥ 90% для зарегистрированных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Cosine similarity + threshold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Summary Completeness</w:t>
            </w:r>
          </w:p>
        </w:tc>
        <w:tc>
          <w:tcPr>
            <w:tcW w:type="dxa" w:w="2551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Все ключевые решения в протоколе</w:t>
            </w:r>
          </w:p>
        </w:tc>
        <w:tc>
          <w:tcPr>
            <w:tcW w:type="dxa" w:w="453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LLM-проверка + ручной обзор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Hallucination Rate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&lt; 1% сегментов</w:t>
            </w:r>
          </w:p>
        </w:tc>
        <w:tc>
          <w:tcPr>
            <w:tcW w:type="dxa" w:w="453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Rule-based detection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12.2. QA Pipeline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QA-агент запускается после каждого основного этапа: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QAAgent: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validate_audio(self, audio_meta) -&gt; QAResult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validate_transcription(self, segments) -&gt; QAResult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validate_diarization(self, segments, n_speakers) -&gt; QAResult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validate_alignment(self, aligned) -&gt; QAResult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def validate_protocol(self, protocol, transcript) -&gt; QAResult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class QAResult(BaseModel):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passed: bool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score: float              # 0.0 – 1.0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issues: list[QAIssue]     # обнаруженные проблемы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warnings: list[str]       # предупреждения (не блокируют)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  suggestions: list[str]    # рекомендации для пользователя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12.3. Стратегия при низком качестве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Критическая ошибка</w:t>
      </w:r>
      <w:r>
        <w:rPr>
          <w:rFonts w:ascii="Arial Narrow" w:hAnsi="Arial Narrow"/>
          <w:color w:val="333333"/>
          <w:sz w:val="22"/>
        </w:rPr>
        <w:t xml:space="preserve"> — score &lt; 0.3: Этап помечен как FAILED, retry с изменёнными параметрами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Предупреждение</w:t>
      </w:r>
      <w:r>
        <w:rPr>
          <w:rFonts w:ascii="Arial Narrow" w:hAnsi="Arial Narrow"/>
          <w:color w:val="333333"/>
          <w:sz w:val="22"/>
        </w:rPr>
        <w:t xml:space="preserve"> — 0.3 ≤ score &lt; 0.6: Пользователю показывается предупреждение, можно продолжить или повторить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b/>
          <w:color w:val="333333"/>
          <w:sz w:val="22"/>
        </w:rPr>
        <w:t>• Приемлемо</w:t>
      </w:r>
      <w:r>
        <w:rPr>
          <w:rFonts w:ascii="Arial Narrow" w:hAnsi="Arial Narrow"/>
          <w:color w:val="333333"/>
          <w:sz w:val="22"/>
        </w:rPr>
        <w:t xml:space="preserve"> — score ≥ 0.6: Переход к следующему этапу, issues отображаются в UI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13. Структура проекта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epam-transcriber/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backend/                    # Python backend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app/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main.py             # FastAPI entry point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config.py           # Pydantic Settings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models.py           # Pydantic data models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routes/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│   ├── meetings.py     # /api/meetings/*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│   ├── speakers.py     # /api/speakers/*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│   └── system.py       # /api/system/*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└── websocket.py        # WebSocket handlers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agents/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base.py             # BaseAgent abstract class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audio_agent.py      # Предобработка аудио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transcription_agent.py  # faster-whisper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diarization_agent.py    # pyannote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summarization_agent.py  # Ollama + Qwen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└── qa_agent.py         # Контроль качества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core/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orchestrator.py     # Оркестратор + State Machine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vram_manager.py     # Управление GPU памятью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aligner.py          # Выравнивание транскрипт+диаризация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└── formatter.py        # Генерация DOCX протокола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tests/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test_agents/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test_core/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└── test_api/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requirements.txt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pyproject.toml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frontend/                   # React frontend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src/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components/         # UI-компоненты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pages/              # Экраны приложения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stores/             # Zustand stores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api/                # API клиент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├── styles/             # Tailwind + бренд ЕПАМ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│   └── App.tsx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package.json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vite.config.ts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data/                       # Рабочие данные (gitignored)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meetings/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speakers/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models/                 # Кэш моделей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config/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settings.yaml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scripts/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install.bat             # Установка одной командой (Windows)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├── start.bat               # Запуск одной командой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setup_models.py         # Скачивание моделей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├── docs/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│   └── architecture.docx       # Этот документ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└── README.md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14. Конфигурация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Единый файл конфигурации settings.yaml с документированными параметрами. Все параметры имеют разумные значения по умолчанию.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# config/settings.yaml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server: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host: 127.0.0.1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port: 8000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workers: 1            # один worker для предсказуемости GPU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transcription: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model: large-v3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compute_type: float16  # float16 для GPU, int8 для CPU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beam_size: 5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language: ru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vad_filter: true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vad_threshold: 0.35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word_timestamps: true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diarization: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model: pyannote/speaker-diarization-3.1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min_speakers: 2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max_speakers: 20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identification_threshold: 0.75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summarization: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provider: ollama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model: qwen2.5:7b-instruct-q4_K_M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base_url: http://localhost:11434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temperature: 0.3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max_tokens: 4096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chunk_size: 15000      # токенов на чанк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chunk_overlap: 2000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quality: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min_confidence: 0.6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hallucination_check: true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retry_count: 2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output: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format: docx           # docx, json, txt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 xml:space="preserve">  branding: epam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15. Безопасность и приватность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Для адвокатского бюро конфиденциальность — критический приоритет. Архитектура системы спроектирована с учётом следующих принципов: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15.1. Изоляция данных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Все данные (аудио, транскрипты, протоколы) хранятся только на локальном диске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Нулевой сетевой трафик после установки — все модели работают офлайн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Веб-интерфейс доступен только на localhost (127.0.0.1)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Нет телеметрии, логов в облако, внешних API-вызовов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15.2. Управление данными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Удаление совещания полностью стирает все связанные файлы (аудио, JSON, DOCX)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Голосовые профили хранятся как математические embeddings (не аудио)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Опциональное автоудаление обработанного аудио после генерации протокола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15.3. Доступ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Приложение работает на локальной машине, не выставлено в сеть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Нет системы авторизации (не требуется в однопользовательском сценарии)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При необходимости — можно добавить простой PIN-код для доступа к UI</w:t>
      </w: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16. План разработки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Фаза 1 — Ядро (MVP)</w:t>
      </w:r>
    </w:p>
    <w:p>
      <w:pPr>
        <w:spacing w:after="120" w:line="320" w:lineRule="exact"/>
      </w:pPr>
      <w:r>
        <w:rPr>
          <w:rFonts w:ascii="Arial Narrow" w:hAnsi="Arial Narrow"/>
          <w:b/>
          <w:i w:val="0"/>
          <w:color w:val="333333"/>
          <w:sz w:val="22"/>
        </w:rPr>
        <w:t>Цель: работающий пайплайн от аудио до протокола.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1.1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Структура проекта, конфигурация, модели данных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Скелет проекта с Pydantic models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1.2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Audio Agent (ffmpeg)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Конвертация любого формата в WAV 16kHz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1.3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Transcription Agent (faster-whisper)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Транскрибация с word timestamps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1.4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Diarization Agent (pyannote)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Сегментация по спикерам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1.5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Aligner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Объединённый транскрипт «кто что сказал»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1.6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Manager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Последовательная загрузка/выгрузка моделей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1.7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Orchestrator + State Machine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Полный пайплайн с промежуточным сохранением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1.8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Summarization Agent (Ollama)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Генерация протокола с 7 секциями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1.9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Formatter (python-docx)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DOCX-протокол в стиле ЕПАМ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1.10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CLI для тестирования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python -m backend.cli process audio.wav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Фаза 2 — Качество</w:t>
      </w:r>
    </w:p>
    <w:p>
      <w:pPr>
        <w:spacing w:after="120" w:line="320" w:lineRule="exact"/>
      </w:pPr>
      <w:r>
        <w:rPr>
          <w:rFonts w:ascii="Arial Narrow" w:hAnsi="Arial Narrow"/>
          <w:b/>
          <w:i w:val="0"/>
          <w:color w:val="333333"/>
          <w:sz w:val="22"/>
        </w:rPr>
        <w:t>Цель: QA-агент, обработка ошибок, стабильность.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2.1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 Agent: rule-based проверки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Валидация каждого этапа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2.2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QA Agent: LLM-валидация саммари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Проверка фактической корректности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2.3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Hallucination detection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Фильтрация галлюцинаций Whisper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2.4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Retry-стратегия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Автоматические повторы при ошибках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2.5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Идентификация спикеров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Cosine similarity с базой embeddings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2.6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Chunked summarization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Обработка совещаний &gt; 1 часа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2.7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Тестирование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Unit + integration тесты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Фаза 3 — Интерфейс</w:t>
      </w:r>
    </w:p>
    <w:p>
      <w:pPr>
        <w:spacing w:after="120" w:line="320" w:lineRule="exact"/>
      </w:pPr>
      <w:r>
        <w:rPr>
          <w:rFonts w:ascii="Arial Narrow" w:hAnsi="Arial Narrow"/>
          <w:b/>
          <w:i w:val="0"/>
          <w:color w:val="333333"/>
          <w:sz w:val="22"/>
        </w:rPr>
        <w:t>Цель: красивый, удобный веб-интерфейс.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3.1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FastAPI REST API + WebSocket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Все endpoints из раздела 10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3.2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React + Vite + TailwindCSS скелет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Базовая структура frontend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3.3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Экран загрузки (drag &amp; drop)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Загрузка файлов, выбор параметров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3.4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Экран прогресса (stepper + WebSocket)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Реальтаймовый прогресс обработки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3.5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Экран транскрипта (интерактивный)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Просмотр и редактирование транскрипта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3.6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Экран протокола + экспорт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Просмотр, редактирование, скачивание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3.7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Экран управления спикерами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CRUD спикеров + загрузка аудиосемплов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3.8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История совещаний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Список, поиск, повторная обработка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3.9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GPU монитор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Мини-виджет с VRAM/температурой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3.10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Брендинг ЕПАМ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Полная стилизация под фирменный стиль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Фаза 4 — Упаковка</w:t>
      </w:r>
    </w:p>
    <w:p>
      <w:pPr>
        <w:spacing w:after="120" w:line="320" w:lineRule="exact"/>
      </w:pPr>
      <w:r>
        <w:rPr>
          <w:rFonts w:ascii="Arial Narrow" w:hAnsi="Arial Narrow"/>
          <w:b/>
          <w:i w:val="0"/>
          <w:color w:val="333333"/>
          <w:sz w:val="22"/>
        </w:rPr>
        <w:t>Цель: установка и запуск одной кнопкой.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51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4.1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install.bat — автоустановщик для Windows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Python, ffmpeg, CUDA, Ollama, модели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4.2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start.bat — запуск одной командой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Backend + Frontend + открытие браузера</w:t>
            </w:r>
          </w:p>
        </w:tc>
      </w:tr>
      <w:tr>
        <w:tc>
          <w:tcPr>
            <w:tcW w:type="dxa" w:w="567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4.3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Документация для пользователя</w:t>
            </w:r>
          </w:p>
        </w:tc>
        <w:tc>
          <w:tcPr>
            <w:tcW w:type="dxa" w:w="51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Пошаговая инструкция для не-IT специалиста</w:t>
            </w:r>
          </w:p>
        </w:tc>
      </w:tr>
      <w:tr>
        <w:tc>
          <w:tcPr>
            <w:tcW w:type="dxa" w:w="567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4.4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Финальное тестирование на RTX 4060</w:t>
            </w:r>
          </w:p>
        </w:tc>
        <w:tc>
          <w:tcPr>
            <w:tcW w:type="dxa" w:w="51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E2E тест с реальным 2-часовым совещанием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240"/>
        <w:pBdr>
          <w:bottom w:val="single" w:sz="12" w:color="B2001F" w:space="4"/>
        </w:pBdr>
      </w:pPr>
      <w:r>
        <w:rPr>
          <w:rFonts w:ascii="Georgia" w:hAnsi="Georgia"/>
          <w:b/>
          <w:color w:val="B2001F"/>
          <w:sz w:val="44"/>
        </w:rPr>
        <w:t>17. Приложения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Приложение А. Системный промпт для саммаризации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Ты — профессиональный секретарь-протоколист Адвокатского Бюро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«Егоров, Пугинский, Афанасьев и партнёры» (АБ ЕПАМ).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На основе предоставленной стенограммы совещания составь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структурированный протокол со следующими разделами: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1. ТЕМА И ДАТА СОВЕЩАНИЯ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2. УЧАСТНИКИ (список с указанием должности, если известна)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3. КРАТКОЕ РЕЗЮМЕ (3–5 предложений)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4. ОСНОВНЫЕ ОБСУЖДЁННЫЕ ВОПРОСЫ (подробно, по пунктам)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5. ПРИНЯТЫЕ РЕШЕНИЯ (с указанием ответственных)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6. ЗАДАЧИ И ПОРУЧЕНИЯ (кто, что, до когда)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7. ОТКРЫТЫЕ ВОПРОСЫ (нерешённые)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Пиши на русском языке. Используй деловой стиль.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Не додумывай информацию — используй только то, что есть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в стенограмме. Если информации недостаточно для какого-либо</w:t>
      </w:r>
    </w:p>
    <w:p>
      <w:pPr>
        <w:spacing w:before="80" w:after="80"/>
        <w:ind w:left="567"/>
        <w:shd w:fill="F0F0F0" w:val="clear"/>
      </w:pPr>
      <w:r>
        <w:rPr>
          <w:rFonts w:ascii="Consolas" w:hAnsi="Consolas"/>
          <w:color w:val="333333"/>
          <w:sz w:val="18"/>
        </w:rPr>
        <w:t>раздела — укажи «Информация не обсуждалась».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Приложение Б. Требования к HuggingFace токену</w:t>
      </w:r>
    </w:p>
    <w:p>
      <w:pPr>
        <w:spacing w:after="120" w:line="320" w:lineRule="exact"/>
      </w:pPr>
      <w:r>
        <w:rPr>
          <w:rFonts w:ascii="Arial Narrow" w:hAnsi="Arial Narrow"/>
          <w:b w:val="0"/>
          <w:i w:val="0"/>
          <w:color w:val="333333"/>
          <w:sz w:val="22"/>
        </w:rPr>
        <w:t>Для работы pyannote.audio 3.1 необходимо: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Зарегистрироваться на huggingface.co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Принять лицензионные соглашения для моделей:</w:t>
      </w:r>
    </w:p>
    <w:p>
      <w:pPr>
        <w:spacing w:after="60" w:line="300" w:lineRule="exact"/>
        <w:ind w:left="1417" w:hanging="283"/>
      </w:pPr>
      <w:r>
        <w:rPr>
          <w:rFonts w:ascii="Arial Narrow" w:hAnsi="Arial Narrow"/>
          <w:color w:val="333333"/>
          <w:sz w:val="22"/>
        </w:rPr>
        <w:t>– pyannote/speaker-diarization-3.1</w:t>
      </w:r>
    </w:p>
    <w:p>
      <w:pPr>
        <w:spacing w:after="60" w:line="300" w:lineRule="exact"/>
        <w:ind w:left="1417" w:hanging="283"/>
      </w:pPr>
      <w:r>
        <w:rPr>
          <w:rFonts w:ascii="Arial Narrow" w:hAnsi="Arial Narrow"/>
          <w:color w:val="333333"/>
          <w:sz w:val="22"/>
        </w:rPr>
        <w:t>– pyannote/segmentation-3.0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Создать Access Token (Settings → Access Tokens → New token, тип Read)</w:t>
      </w:r>
    </w:p>
    <w:p>
      <w:pPr>
        <w:spacing w:after="60" w:line="300" w:lineRule="exact"/>
        <w:ind w:left="850" w:hanging="283"/>
      </w:pPr>
      <w:r>
        <w:rPr>
          <w:rFonts w:ascii="Arial Narrow" w:hAnsi="Arial Narrow"/>
          <w:color w:val="333333"/>
          <w:sz w:val="22"/>
        </w:rPr>
        <w:t>• Указать токен в переменной окружения HF_TOKEN или в settings.yaml</w:t>
      </w:r>
    </w:p>
    <w:p>
      <w:pPr>
        <w:spacing w:before="360" w:after="160"/>
      </w:pPr>
      <w:r>
        <w:rPr>
          <w:rFonts w:ascii="Georgia" w:hAnsi="Georgia"/>
          <w:b/>
          <w:color w:val="8A0018"/>
          <w:sz w:val="32"/>
        </w:rPr>
        <w:t>Приложение В. Сравнение faster-whisper vs openai-whisper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402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openai-whisper</w:t>
            </w:r>
          </w:p>
        </w:tc>
        <w:tc>
          <w:tcPr>
            <w:tcW w:type="dxa" w:w="3685"/>
            <w:shd w:fill="B2001F" w:val="clear"/>
            <w:vAlign w:val="center"/>
          </w:tcPr>
          <w:p>
            <w:pPr>
              <w:jc w:val="left"/>
            </w:pPr>
            <w:r>
              <w:rPr>
                <w:rFonts w:ascii="Arial Narrow" w:hAnsi="Arial Narrow"/>
                <w:b/>
                <w:color w:val="FFFFFF"/>
                <w:sz w:val="20"/>
              </w:rPr>
              <w:t>faster-whisper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Движок</w:t>
            </w:r>
          </w:p>
        </w:tc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PyTorch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CTranslate2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Скорость (RTX 4060)</w:t>
            </w:r>
          </w:p>
        </w:tc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~1.5× realtime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~4–6× realtime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VRAM (large-v3)</w:t>
            </w:r>
          </w:p>
        </w:tc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~6 ГБ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~3 ГБ (float16)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Качество</w:t>
            </w:r>
          </w:p>
        </w:tc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Эталон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Идентично (та же модель)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Word timestamps</w:t>
            </w:r>
          </w:p>
        </w:tc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Через dtw (медленно)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Встроены (быстро)</w:t>
            </w:r>
          </w:p>
        </w:tc>
      </w:tr>
      <w:tr>
        <w:tc>
          <w:tcPr>
            <w:tcW w:type="dxa" w:w="2268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VAD</w:t>
            </w:r>
          </w:p>
        </w:tc>
        <w:tc>
          <w:tcPr>
            <w:tcW w:type="dxa" w:w="3402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Нет</w:t>
            </w:r>
          </w:p>
        </w:tc>
        <w:tc>
          <w:tcPr>
            <w:tcW w:type="dxa" w:w="3685"/>
            <w:shd w:fill="F5F5F5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Встроен (Silero VAD)</w:t>
            </w:r>
          </w:p>
        </w:tc>
      </w:tr>
      <w:tr>
        <w:tc>
          <w:tcPr>
            <w:tcW w:type="dxa" w:w="2268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Batch processing</w:t>
            </w:r>
          </w:p>
        </w:tc>
        <w:tc>
          <w:tcPr>
            <w:tcW w:type="dxa" w:w="3402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Нет</w:t>
            </w:r>
          </w:p>
        </w:tc>
        <w:tc>
          <w:tcPr>
            <w:tcW w:type="dxa" w:w="3685"/>
            <w:shd w:fill="FFFFFF" w:val="clear"/>
            <w:vAlign w:val="center"/>
          </w:tcPr>
          <w:p>
            <w:r>
              <w:rPr>
                <w:rFonts w:ascii="Arial Narrow" w:hAnsi="Arial Narrow"/>
                <w:color w:val="333333"/>
                <w:sz w:val="20"/>
              </w:rPr>
              <w:t>Да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8F5E9" w:val="clear"/>
            <w:tcBorders>
              <w:left w:val="single" w:sz="24" w:color="2E7D32" w:space="0"/>
            </w:tcBorders>
            <w:tcBorders>
              <w:top w:val="single" w:sz="1" w:color="E8F5E9" w:space="0"/>
            </w:tcBorders>
            <w:tcBorders>
              <w:bottom w:val="single" w:sz="1" w:color="E8F5E9" w:space="0"/>
            </w:tcBorders>
            <w:tcBorders>
              <w:right w:val="single" w:sz="1" w:color="E8F5E9" w:space="0"/>
            </w:tcBorders>
          </w:tcPr>
          <w:p>
            <w:r>
              <w:rPr>
                <w:rFonts w:ascii="Arial Narrow" w:hAnsi="Arial Narrow"/>
                <w:color w:val="2E7D32"/>
                <w:sz w:val="20"/>
              </w:rPr>
              <w:t>faster-whisper даёт идентичное качество при 3–4× меньшем потреблении VRAM и 3–4× большей скорости. Для RTX 4060 это единственный разумный выбор.</w:t>
            </w:r>
          </w:p>
        </w:tc>
      </w:tr>
    </w:tbl>
    <w:p/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Georgia" w:hAnsi="Georgia"/>
          <w:b/>
          <w:color w:val="B2001F"/>
          <w:sz w:val="48"/>
        </w:rPr>
        <w:t>EPAM Transcriber v2.0</w:t>
      </w:r>
    </w:p>
    <w:p>
      <w:pPr>
        <w:jc w:val="center"/>
      </w:pPr>
      <w:r>
        <w:rPr>
          <w:rFonts w:ascii="Arial Narrow" w:hAnsi="Arial Narrow"/>
          <w:color w:val="505050"/>
          <w:sz w:val="28"/>
        </w:rPr>
        <w:t>Архитектурная документация</w:t>
      </w:r>
    </w:p>
    <w:p>
      <w:pPr>
        <w:spacing w:before="400"/>
        <w:jc w:val="center"/>
      </w:pPr>
      <w:r>
        <w:rPr>
          <w:rFonts w:ascii="Arial Narrow" w:hAnsi="Arial Narrow"/>
          <w:color w:val="333333"/>
          <w:sz w:val="22"/>
        </w:rPr>
        <w:t>Документ подготовлен для начала разработки.</w:t>
        <w:br/>
        <w:t>Следующий шаг — реализация Фазы 1 (MVP).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Narrow" w:hAnsi="Arial Narrow"/>
        <w:color w:val="999999"/>
        <w:sz w:val="16"/>
      </w:rPr>
      <w:t>EPAM Transcriber v2.0 | Архитектура системы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