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>Результаты серии опытов с индуктивностью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2898" w:type="pct"/>
          </w:tcPr>
          <w:p w:rsidR="00B342C3" w:rsidRDefault="00FE0C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2898" w:type="pct"/>
          </w:tcPr>
          <w:p w:rsidR="00B342C3" w:rsidRDefault="00BC225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индуктивностью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842D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  <w:proofErr w:type="gramStart"/>
              </m:e>
              <m:lim>
                <m:r>
                  <w:rPr>
                    <w:rFonts w:ascii="Cambria Math" w:hAnsi="Cambria Math"/>
                    <w:lang w:val="ru-RU"/>
                  </w:rPr>
                  <m:t>С</m:t>
                </m:r>
                <w:proofErr w:type="gramEnd"/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proofErr w:type="gramStart"/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</m:t>
        </m:r>
        <m:r>
          <w:rPr>
            <w:rFonts w:ascii="Cambria Math" w:eastAsiaTheme="minorEastAsia" w:hAnsi="Cambria Math"/>
            <w:lang w:val="ru-RU"/>
          </w:rPr>
          <m:t>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</m:t>
            </m:r>
            <m:r>
              <w:rPr>
                <w:rFonts w:ascii="Cambria Math" w:eastAsiaTheme="minorEastAsia" w:hAnsi="Cambria Math"/>
                <w:lang w:val="ru-RU"/>
              </w:rPr>
              <m:t>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</w:t>
      </w:r>
      <w:proofErr w:type="gramEnd"/>
      <w:r w:rsidR="00AE6B98">
        <w:rPr>
          <w:rFonts w:eastAsiaTheme="minorEastAsia"/>
          <w:lang w:val="ru-RU"/>
        </w:rPr>
        <w:t xml:space="preserve"> </w:t>
      </w:r>
      <w:proofErr w:type="gramStart"/>
      <w:r w:rsidR="00AE6B98">
        <w:rPr>
          <w:rFonts w:eastAsiaTheme="minorEastAsia"/>
          <w:lang w:val="ru-RU"/>
        </w:rPr>
        <w:t>с</w:t>
      </w:r>
      <w:proofErr w:type="gramEnd"/>
      <w:r w:rsidR="00AE6B98">
        <w:rPr>
          <w:rFonts w:eastAsiaTheme="minorEastAsia"/>
          <w:lang w:val="ru-RU"/>
        </w:rPr>
        <w:t xml:space="preserve">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3– </w:t>
      </w:r>
      <w:r w:rsidR="008D663B">
        <w:rPr>
          <w:lang w:val="ru-RU"/>
        </w:rPr>
        <w:t>Свойства</w:t>
      </w:r>
      <w:r>
        <w:rPr>
          <w:lang w:val="ru-RU"/>
        </w:rPr>
        <w:t xml:space="preserve"> емкостей и индуктивностей в цепях с комбинированным источником питания</w:t>
      </w:r>
    </w:p>
    <w:p w:rsidR="00F2642D" w:rsidRPr="00F2642D" w:rsidRDefault="00F2642D" w:rsidP="00F2642D">
      <w:pPr>
        <w:rPr>
          <w:lang w:val="ru-RU"/>
        </w:rPr>
      </w:pPr>
      <w:r>
        <w:rPr>
          <w:lang w:val="ru-RU"/>
        </w:rPr>
        <w:t>Для исследования свойств емкостей и индуктивностей в цепях с комбинированным источником питания собран аналог следующей схемы:</w:t>
      </w:r>
    </w:p>
    <w:p w:rsidR="009B7BF4" w:rsidRDefault="00F2642D" w:rsidP="00F264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A25244" wp14:editId="35CAB5A3">
            <wp:extent cx="6152515" cy="292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2D" w:rsidRDefault="00F2642D" w:rsidP="00F2642D">
      <w:pPr>
        <w:rPr>
          <w:lang w:val="ru-RU"/>
        </w:rPr>
      </w:pPr>
      <w:r>
        <w:rPr>
          <w:lang w:val="ru-RU"/>
        </w:rPr>
        <w:t>Результаты серии опытов представлены в следующей таблице.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60"/>
        <w:gridCol w:w="498"/>
        <w:gridCol w:w="500"/>
        <w:gridCol w:w="1040"/>
        <w:gridCol w:w="8418"/>
      </w:tblGrid>
      <w:tr w:rsidR="00155E11" w:rsidTr="009D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155E11" w:rsidRPr="00155E11" w:rsidRDefault="00155E11" w:rsidP="00155E1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25" w:type="pct"/>
            <w:gridSpan w:val="3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821" w:type="pct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D940C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extDirection w:val="btLr"/>
            <w:vAlign w:val="center"/>
          </w:tcPr>
          <w:p w:rsidR="00D940C8" w:rsidRDefault="00D940C8" w:rsidP="009D66A0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226" w:type="pct"/>
            <w:vMerge w:val="restart"/>
            <w:vAlign w:val="center"/>
          </w:tcPr>
          <w:p w:rsidR="00D940C8" w:rsidRDefault="00D940C8" w:rsidP="009D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vAlign w:val="center"/>
          </w:tcPr>
          <w:p w:rsidR="00D940C8" w:rsidRDefault="006E6CD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A9DF6F" wp14:editId="79EDA5AC">
                  <wp:extent cx="4629150" cy="17049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074BA9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074BA9" w:rsidRDefault="00074BA9" w:rsidP="0007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150мВ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D940C8" w:rsidRPr="00074BA9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D940C8" w:rsidRPr="00074BA9" w:rsidRDefault="006A4703" w:rsidP="000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A4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220753" w:rsidRPr="00D940C8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143904" w:rsidP="00A4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F6FF00" wp14:editId="4DA19245">
                  <wp:extent cx="4629150" cy="1704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220753" w:rsidRPr="00D940C8" w:rsidRDefault="0022075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220753" w:rsidRPr="00D940C8" w:rsidRDefault="00220753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563077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563077" w:rsidRDefault="00220753" w:rsidP="0056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563077">
              <w:rPr>
                <w:b/>
              </w:rPr>
              <w:t>250</w:t>
            </w:r>
            <w:r w:rsidRPr="00563077">
              <w:rPr>
                <w:b/>
                <w:lang w:val="ru-RU"/>
              </w:rPr>
              <w:t>мгн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551946" w:rsidP="0055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074BA9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074BA9" w:rsidRDefault="006E6CDA" w:rsidP="006E6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220753" w:rsidRPr="00074BA9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220753" w:rsidRPr="00074BA9" w:rsidRDefault="006E6CDA" w:rsidP="006E6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0E4698" w:rsidRDefault="000E4698" w:rsidP="00B0768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A44E6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8716D0" wp14:editId="7D83274A">
                  <wp:extent cx="4629150" cy="17049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D940C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074BA9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2E4D69" w:rsidRDefault="002E4D69" w:rsidP="002E4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2E4D69">
              <w:rPr>
                <w:b/>
                <w:lang w:val="ru-RU"/>
              </w:rPr>
              <w:t>23.7</w:t>
            </w:r>
            <w:proofErr w:type="gramStart"/>
            <w:r w:rsidRPr="002E4D6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2E4D69" w:rsidRDefault="002E4D69" w:rsidP="002E4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B5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0E4698" w:rsidRDefault="00AB594A" w:rsidP="00AB5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A1A61A" wp14:editId="746DEBCA">
                  <wp:extent cx="4629150" cy="17049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0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0E4698" w:rsidRDefault="000E4698" w:rsidP="000D4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0D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563077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Default="000E4698" w:rsidP="000E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E4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074BA9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E464B2" w:rsidRDefault="00E464B2" w:rsidP="00E46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23.7</w:t>
            </w:r>
            <w:proofErr w:type="gramStart"/>
            <w:r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6E6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6E6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E464B2" w:rsidRDefault="00E464B2" w:rsidP="00E46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F6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3F7C66" w:rsidRDefault="003F7C66" w:rsidP="00D7641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F615A2" w:rsidP="00F6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07C8A7" wp14:editId="52A9A9C6">
                  <wp:extent cx="4638675" cy="17049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D940C8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B1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074BA9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2D777A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3F7C66" w:rsidRPr="00074BA9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3F7C66" w:rsidRPr="00CC4F23" w:rsidRDefault="002D777A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5B4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3F7C66" w:rsidRDefault="005B4948" w:rsidP="005B4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FD2FF6A" wp14:editId="1C9D6C50">
                  <wp:extent cx="4629150" cy="1704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563077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148мВ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155E11" w:rsidRDefault="00820141" w:rsidP="00820141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цепи с конденсатором с увеличением частоты его сопротивление по переменному току уменьшается (это было показано в задании 1), благодаря чему на нагрузочном резисторе увеличивается падение напряжения переменной составляющей источника питания. Сопротивление же конденсатора по постоянному току равно бесконечности, поэтому в падении напряжения на нагрузочном резисторе отсутствует постоянная составляющая.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lastRenderedPageBreak/>
        <w:t>В цепи с индуктивностью напротив: ее сопротивление по постоянному току равно нулю, по переменному же с увеличением частоты стремится к бесконечности</w:t>
      </w:r>
      <w:r w:rsidR="001B38F2">
        <w:rPr>
          <w:lang w:val="ru-RU"/>
        </w:rPr>
        <w:t xml:space="preserve"> (показано в задании 1)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Поэтому</w:t>
      </w:r>
      <w:r w:rsidR="00866F71">
        <w:rPr>
          <w:lang w:val="ru-RU"/>
        </w:rPr>
        <w:t>,</w:t>
      </w:r>
      <w:r>
        <w:rPr>
          <w:lang w:val="ru-RU"/>
        </w:rPr>
        <w:t xml:space="preserve"> с увеличением частоты переменной составляющей источника питания, ее величина на нагрузочно</w:t>
      </w:r>
      <w:r w:rsidR="0046674C">
        <w:rPr>
          <w:lang w:val="ru-RU"/>
        </w:rPr>
        <w:t>м резисторе уменьшается до нуля; и на нагрузочном резисторе остается лишь постоянная составляющая источника питания.</w:t>
      </w:r>
    </w:p>
    <w:p w:rsidR="001773DD" w:rsidRDefault="001773DD" w:rsidP="001773DD">
      <w:pPr>
        <w:pStyle w:val="1"/>
      </w:pPr>
      <w:r>
        <w:rPr>
          <w:lang w:val="ru-RU"/>
        </w:rPr>
        <w:t>Задание 4</w:t>
      </w:r>
      <w:r w:rsidR="00701DE9">
        <w:rPr>
          <w:lang w:val="ru-RU"/>
        </w:rPr>
        <w:t xml:space="preserve"> – Делитель напряжения</w:t>
      </w:r>
    </w:p>
    <w:p w:rsidR="00A601E6" w:rsidRPr="00A601E6" w:rsidRDefault="00A601E6" w:rsidP="00A601E6"/>
    <w:p w:rsidR="00AB5568" w:rsidRDefault="00E46B4A" w:rsidP="00E46B4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65FBA5" wp14:editId="4A739C7E">
            <wp:extent cx="314325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7"/>
        <w:gridCol w:w="745"/>
        <w:gridCol w:w="1005"/>
        <w:gridCol w:w="8689"/>
      </w:tblGrid>
      <w:tr w:rsidR="00926370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926370" w:rsidRDefault="00926370" w:rsidP="009263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94" w:type="pct"/>
            <w:gridSpan w:val="2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44" w:type="pct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 w:val="restart"/>
            <w:textDirection w:val="btLr"/>
            <w:vAlign w:val="center"/>
          </w:tcPr>
          <w:p w:rsidR="00F41835" w:rsidRDefault="00F41835" w:rsidP="00F41835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8" w:type="pct"/>
          </w:tcPr>
          <w:p w:rsidR="00F41835" w:rsidRPr="00D84B3A" w:rsidRDefault="00D84B3A" w:rsidP="00D8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50В</w:t>
            </w:r>
          </w:p>
        </w:tc>
        <w:tc>
          <w:tcPr>
            <w:tcW w:w="3944" w:type="pct"/>
            <w:vMerge w:val="restart"/>
            <w:vAlign w:val="center"/>
          </w:tcPr>
          <w:p w:rsidR="00F41835" w:rsidRDefault="0090381F" w:rsidP="00903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D3CE92" wp14:editId="2AA8B838">
                  <wp:extent cx="4629150" cy="17049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300кГц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Pr="00D84B3A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18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  <w:tcBorders>
              <w:bottom w:val="single" w:sz="8" w:space="0" w:color="4F81BD" w:themeColor="accent1"/>
            </w:tcBorders>
          </w:tcPr>
          <w:p w:rsidR="00F41835" w:rsidRPr="00A03AC9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56" w:type="pct"/>
            <w:tcBorders>
              <w:bottom w:val="single" w:sz="8" w:space="0" w:color="4F81BD" w:themeColor="accent1"/>
            </w:tcBorders>
          </w:tcPr>
          <w:p w:rsidR="00F41835" w:rsidRPr="00A03AC9" w:rsidRDefault="00A03AC9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A03AC9">
              <w:rPr>
                <w:b/>
                <w:lang w:val="ru-RU"/>
              </w:rPr>
              <w:t>4.52</w:t>
            </w:r>
            <w:proofErr w:type="gramStart"/>
            <w:r w:rsidRPr="00A03AC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944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56B40" w:rsidTr="0018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8" w:space="0" w:color="4F81BD" w:themeColor="accent1"/>
              <w:bottom w:val="single" w:sz="12" w:space="0" w:color="4F81BD" w:themeColor="accent1"/>
            </w:tcBorders>
            <w:vAlign w:val="center"/>
          </w:tcPr>
          <w:p w:rsidR="00B56B40" w:rsidRDefault="001820DA" w:rsidP="00B56B40">
            <w:pPr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A0DF6" wp14:editId="2BB68FFA">
                  <wp:extent cx="5676900" cy="4229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B4A" w:rsidRDefault="001820DA" w:rsidP="001820DA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1820DA" w:rsidRPr="00BD3216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Ток в цепи равен: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lang w:val="ru-RU"/>
        </w:rPr>
        <w:t>.</w:t>
      </w:r>
      <w:r w:rsidRPr="00BD3216">
        <w:rPr>
          <w:lang w:val="ru-RU"/>
        </w:rPr>
        <w:t xml:space="preserve"> </w:t>
      </w:r>
      <w:r>
        <w:rPr>
          <w:lang w:val="ru-RU"/>
        </w:rPr>
        <w:t xml:space="preserve">Амплитудное падение напряжения на резисторе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BD32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50∙90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90+900</m:t>
            </m:r>
          </m:den>
        </m:f>
        <m:r>
          <w:rPr>
            <w:rFonts w:ascii="Cambria Math" w:eastAsiaTheme="minorEastAsia" w:hAnsi="Cambria Math"/>
            <w:lang w:val="ru-RU"/>
          </w:rPr>
          <m:t>≈4.55(В)</m:t>
        </m:r>
      </m:oMath>
      <w:r>
        <w:rPr>
          <w:rFonts w:eastAsiaTheme="minorEastAsia"/>
          <w:lang w:val="ru-RU"/>
        </w:rPr>
        <w:t>, что согласуется с результатами эксперимента.</w:t>
      </w:r>
    </w:p>
    <w:p w:rsidR="00BD3216" w:rsidRPr="00EA2D1F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Вольтметр показывает эффективное напряжение в 3.21</w:t>
      </w:r>
      <w:r w:rsidRPr="00BD3216">
        <w:rPr>
          <w:lang w:val="ru-RU"/>
        </w:rPr>
        <w:t>47</w:t>
      </w:r>
      <w:proofErr w:type="gramStart"/>
      <w:r>
        <w:rPr>
          <w:lang w:val="ru-RU"/>
        </w:rPr>
        <w:t>В</w:t>
      </w:r>
      <w:proofErr w:type="gramEnd"/>
      <w:r w:rsidRPr="00BD3216">
        <w:rPr>
          <w:lang w:val="ru-RU"/>
        </w:rPr>
        <w:t xml:space="preserve">, </w:t>
      </w:r>
      <w:r>
        <w:rPr>
          <w:lang w:val="ru-RU"/>
        </w:rPr>
        <w:t xml:space="preserve">что подтверждается теорией: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эф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4.55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3.2141</m:t>
        </m:r>
        <m:r>
          <w:rPr>
            <w:rFonts w:ascii="Cambria Math" w:hAnsi="Cambria Math"/>
            <w:lang w:val="ru-RU"/>
          </w:rPr>
          <m:t>(В)</m:t>
        </m:r>
      </m:oMath>
      <w:r w:rsidRPr="00A601E6">
        <w:rPr>
          <w:rFonts w:eastAsiaTheme="minorEastAsia"/>
          <w:lang w:val="ru-RU"/>
        </w:rPr>
        <w:t>.</w:t>
      </w:r>
    </w:p>
    <w:p w:rsidR="00EA2D1F" w:rsidRDefault="00EA2D1F" w:rsidP="00EA2D1F">
      <w:pPr>
        <w:pStyle w:val="1"/>
        <w:rPr>
          <w:lang w:val="ru-RU"/>
        </w:rPr>
      </w:pPr>
      <w:r>
        <w:rPr>
          <w:lang w:val="ru-RU"/>
        </w:rPr>
        <w:lastRenderedPageBreak/>
        <w:t>Задание 5.1</w:t>
      </w:r>
      <w:r w:rsidR="00294954">
        <w:rPr>
          <w:lang w:val="ru-RU"/>
        </w:rPr>
        <w:t xml:space="preserve"> – Последовательный колебательный контур</w:t>
      </w:r>
    </w:p>
    <w:p w:rsidR="00BA1126" w:rsidRPr="00BA1126" w:rsidRDefault="00BA1126" w:rsidP="00BA112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66CC15" wp14:editId="0EB04CB3">
            <wp:extent cx="4381500" cy="3295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26" w:rsidRDefault="00BA1126" w:rsidP="00BA1126">
      <w:pPr>
        <w:rPr>
          <w:lang w:val="ru-RU"/>
        </w:rPr>
      </w:pPr>
      <w:r>
        <w:rPr>
          <w:lang w:val="ru-RU"/>
        </w:rPr>
        <w:t>Резонансная частота контура:</w:t>
      </w:r>
    </w:p>
    <w:p w:rsidR="00BA1126" w:rsidRPr="00F742F3" w:rsidRDefault="00BA1126" w:rsidP="00BA112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0.1∙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∙250∙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-3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≈1007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Гц</m:t>
              </m:r>
            </m:e>
          </m:d>
        </m:oMath>
      </m:oMathPara>
    </w:p>
    <w:p w:rsidR="00F742F3" w:rsidRPr="00F742F3" w:rsidRDefault="00F742F3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  <m:r>
            <w:rPr>
              <w:rFonts w:ascii="Cambria Math" w:eastAsiaTheme="minorEastAsia" w:hAnsi="Cambria Math"/>
            </w:rPr>
            <m:t>≈6327(</m:t>
          </m:r>
          <m:r>
            <w:rPr>
              <w:rFonts w:ascii="Cambria Math" w:eastAsiaTheme="minorEastAsia" w:hAnsi="Cambria Math"/>
              <w:lang w:val="ru-RU"/>
            </w:rPr>
            <m:t>рад/с)</m:t>
          </m:r>
        </m:oMath>
      </m:oMathPara>
    </w:p>
    <w:p w:rsidR="00BA1126" w:rsidRDefault="00415EE5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Характеристическое сопротивление контура:</w:t>
      </w:r>
    </w:p>
    <w:p w:rsidR="00415EE5" w:rsidRPr="00D4414D" w:rsidRDefault="00D4414D" w:rsidP="00BA1126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ρ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L/C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/0.1∙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rad>
          <m:r>
            <w:rPr>
              <w:rFonts w:ascii="Cambria Math" w:hAnsi="Cambria Math"/>
            </w:rPr>
            <m:t>≈1581(</m:t>
          </m:r>
          <m:r>
            <w:rPr>
              <w:rFonts w:ascii="Cambria Math" w:hAnsi="Cambria Math"/>
              <w:lang w:val="ru-RU"/>
            </w:rPr>
            <m:t>Ом)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Добротность контура:</w:t>
      </w:r>
    </w:p>
    <w:p w:rsidR="00D4414D" w:rsidRPr="00D4414D" w:rsidRDefault="00D4414D" w:rsidP="00BA112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Q=ρ/R≈0.16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 затухания:</w:t>
      </w:r>
    </w:p>
    <w:p w:rsidR="00D4414D" w:rsidRPr="003E38CD" w:rsidRDefault="00D4414D" w:rsidP="00BA1126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d=1/Q≈6.32</m:t>
          </m:r>
        </m:oMath>
      </m:oMathPara>
    </w:p>
    <w:p w:rsidR="003E38CD" w:rsidRDefault="003E38C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Верхнее и нижнее значения частот полосы пропускания:</w:t>
      </w:r>
    </w:p>
    <w:p w:rsidR="003E38CD" w:rsidRPr="00842DD7" w:rsidRDefault="007B3E58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d)≈26320(</m:t>
          </m:r>
          <m:r>
            <w:rPr>
              <w:rFonts w:ascii="Cambria Math" w:hAnsi="Cambria Math"/>
              <w:lang w:val="ru-RU"/>
            </w:rPr>
            <m:t>рад/с)</m:t>
          </m:r>
        </m:oMath>
      </m:oMathPara>
    </w:p>
    <w:p w:rsidR="00842DD7" w:rsidRPr="006B1909" w:rsidRDefault="00842DD7" w:rsidP="00BA112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hAnsi="Cambria Math"/>
                  <w:lang w:val="ru-RU"/>
                </w:rPr>
                <m:t>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TODO</m:t>
          </m:r>
        </m:oMath>
      </m:oMathPara>
    </w:p>
    <w:p w:rsidR="00845BAA" w:rsidRDefault="00845BAA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Полоса пропускания контура:</w:t>
      </w:r>
    </w:p>
    <w:p w:rsidR="00845BAA" w:rsidRPr="00845BAA" w:rsidRDefault="00845BAA" w:rsidP="00E327CE">
      <w:pPr>
        <w:jc w:val="both"/>
        <w:rPr>
          <w:rFonts w:eastAsiaTheme="minorEastAsia"/>
          <w:lang w:val="ru-RU"/>
        </w:rPr>
      </w:pPr>
      <w:r>
        <w:rPr>
          <w:rFonts w:eastAsiaTheme="minorEastAsia"/>
        </w:rPr>
        <w:t>TODO</w:t>
      </w:r>
    </w:p>
    <w:p w:rsidR="00845BAA" w:rsidRPr="00E327CE" w:rsidRDefault="00845BAA" w:rsidP="00BA1126">
      <w:pPr>
        <w:rPr>
          <w:lang w:val="ru-RU"/>
        </w:rPr>
      </w:pPr>
      <w:r>
        <w:rPr>
          <w:rFonts w:eastAsiaTheme="minorEastAsia"/>
          <w:lang w:val="ru-RU"/>
        </w:rPr>
        <w:t xml:space="preserve">Выберем малые отклонения </w:t>
      </w:r>
      <w:proofErr w:type="gramStart"/>
      <w:r>
        <w:rPr>
          <w:rFonts w:eastAsiaTheme="minorEastAsia"/>
          <w:lang w:val="ru-RU"/>
        </w:rPr>
        <w:t>равными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=100Гц</m:t>
        </m:r>
      </m:oMath>
      <w:r>
        <w:rPr>
          <w:rFonts w:eastAsiaTheme="minorEastAsia"/>
          <w:lang w:val="ru-RU"/>
        </w:rPr>
        <w:t xml:space="preserve">, большие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1</m:t>
        </m:r>
        <m:r>
          <w:rPr>
            <w:rFonts w:ascii="Cambria Math" w:eastAsiaTheme="minorEastAsia" w:hAnsi="Cambria Math"/>
            <w:lang w:val="ru-RU"/>
          </w:rPr>
          <m:t>0</m:t>
        </m:r>
        <m:r>
          <w:rPr>
            <w:rFonts w:ascii="Cambria Math" w:eastAsiaTheme="minorEastAsia" w:hAnsi="Cambria Math"/>
            <w:lang w:val="ru-RU"/>
          </w:rPr>
          <m:t>000</m:t>
        </m:r>
        <m:r>
          <w:rPr>
            <w:rFonts w:ascii="Cambria Math" w:eastAsiaTheme="minorEastAsia" w:hAnsi="Cambria Math"/>
            <w:lang w:val="ru-RU"/>
          </w:rPr>
          <m:t>Гц</m:t>
        </m:r>
      </m:oMath>
      <w:r>
        <w:rPr>
          <w:rFonts w:eastAsiaTheme="minorEastAsia"/>
          <w:lang w:val="ru-RU"/>
        </w:rPr>
        <w:t>.</w:t>
      </w:r>
      <w:r w:rsidR="00E327CE">
        <w:rPr>
          <w:rFonts w:eastAsiaTheme="minorEastAsia"/>
          <w:lang w:val="ru-RU"/>
        </w:rPr>
        <w:t xml:space="preserve"> Наблюдаемое поведение тока представлено в следующей таблице.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870963" w:rsidTr="0087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 w:rsidP="00E327CE">
            <w:pPr>
              <w:rPr>
                <w:lang w:val="ru-RU"/>
              </w:rPr>
            </w:pPr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sub>
                </m:sSub>
              </m:oMath>
            </m:oMathPara>
          </w:p>
        </w:tc>
      </w:tr>
      <w:tr w:rsidR="00870963" w:rsidTr="0087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3.50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Pr="007C4562" w:rsidRDefault="007C4562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3.88</w:t>
            </w:r>
            <w:r>
              <w:rPr>
                <w:lang w:val="ru-RU"/>
              </w:rPr>
              <w:t>В</w:t>
            </w:r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4.26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20.38</w:t>
            </w:r>
            <w:proofErr w:type="gramStart"/>
            <w:r w:rsidR="004044CA">
              <w:rPr>
                <w:lang w:val="ru-RU"/>
              </w:rPr>
              <w:t>В</w:t>
            </w:r>
            <w:proofErr w:type="gramEnd"/>
          </w:p>
        </w:tc>
      </w:tr>
      <w:tr w:rsidR="00870963" w:rsidTr="0087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4.19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3.78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3.44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201мВ</w:t>
            </w:r>
          </w:p>
        </w:tc>
      </w:tr>
      <w:tr w:rsidR="00870963" w:rsidTr="0087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Pr="00870963" w:rsidRDefault="00870963" w:rsidP="00870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814666">
              <w:rPr>
                <w:lang w:val="ru-RU"/>
              </w:rPr>
              <w:t>3.8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24В</w:t>
            </w:r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23.8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12.6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</w:tr>
      <w:tr w:rsidR="00870963" w:rsidTr="0087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 w:rsidP="00E327CE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57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D57C57">
              <w:t>38</w:t>
            </w:r>
            <w:r>
              <w:rPr>
                <w:lang w:val="ru-RU"/>
              </w:rPr>
              <w:t>мА</w:t>
            </w:r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2.4мА</w:t>
            </w:r>
          </w:p>
        </w:tc>
        <w:tc>
          <w:tcPr>
            <w:tcW w:w="1836" w:type="dxa"/>
          </w:tcPr>
          <w:p w:rsidR="00870963" w:rsidRDefault="00D57C57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</w:t>
            </w:r>
            <w:r>
              <w:t>38</w:t>
            </w:r>
            <w:r w:rsidR="00814666">
              <w:rPr>
                <w:lang w:val="ru-RU"/>
              </w:rPr>
              <w:t>мА</w:t>
            </w:r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1.28мА</w:t>
            </w:r>
          </w:p>
        </w:tc>
      </w:tr>
    </w:tbl>
    <w:p w:rsidR="00E327CE" w:rsidRDefault="00B41040" w:rsidP="00B41040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B41040" w:rsidRDefault="00C37699" w:rsidP="00B41040">
      <w:pPr>
        <w:rPr>
          <w:rFonts w:eastAsiaTheme="minorEastAsia"/>
          <w:lang w:val="ru-RU"/>
        </w:rPr>
      </w:pPr>
      <w:r>
        <w:rPr>
          <w:lang w:val="ru-RU"/>
        </w:rPr>
        <w:t xml:space="preserve">На резонансной частоте падения напряжения на конденсаторе и индуктивности равны (с точностью до погрешности измерений), и сопротивление </w:t>
      </w:r>
      <w:r>
        <w:t>LC</w:t>
      </w:r>
      <w:r w:rsidRPr="00C37699">
        <w:rPr>
          <w:lang w:val="ru-RU"/>
        </w:rPr>
        <w:t>-</w:t>
      </w:r>
      <w:r>
        <w:rPr>
          <w:lang w:val="ru-RU"/>
        </w:rPr>
        <w:t xml:space="preserve">участка цепи равно нулю, т.е. сила тока в цепи определяется лишь сопротивлением резистора, что и наблюдается: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24В</m:t>
            </m:r>
          </m:num>
          <m:den>
            <m:r>
              <w:rPr>
                <w:rFonts w:ascii="Cambria Math" w:hAnsi="Cambria Math"/>
                <w:lang w:val="ru-RU"/>
              </w:rPr>
              <m:t>10кОм</m:t>
            </m:r>
          </m:den>
        </m:f>
        <m:r>
          <w:rPr>
            <w:rFonts w:ascii="Cambria Math" w:hAnsi="Cambria Math"/>
            <w:lang w:val="ru-RU"/>
          </w:rPr>
          <m:t>=2.4мА</m:t>
        </m:r>
      </m:oMath>
      <w:r w:rsidRPr="00D57C57">
        <w:rPr>
          <w:rFonts w:eastAsiaTheme="minorEastAsia"/>
          <w:lang w:val="ru-RU"/>
        </w:rPr>
        <w:t>.</w:t>
      </w:r>
      <w:r w:rsidR="007A02B3" w:rsidRPr="007A02B3">
        <w:rPr>
          <w:rFonts w:eastAsiaTheme="minorEastAsia"/>
          <w:lang w:val="ru-RU"/>
        </w:rPr>
        <w:t xml:space="preserve"> </w:t>
      </w:r>
      <w:r w:rsidR="007A02B3">
        <w:rPr>
          <w:rFonts w:eastAsiaTheme="minorEastAsia"/>
          <w:lang w:val="ru-RU"/>
        </w:rPr>
        <w:t xml:space="preserve">На частотах близких </w:t>
      </w:r>
      <w:proofErr w:type="gramStart"/>
      <w:r w:rsidR="007A02B3">
        <w:rPr>
          <w:rFonts w:eastAsiaTheme="minorEastAsia"/>
          <w:lang w:val="ru-RU"/>
        </w:rPr>
        <w:t>к</w:t>
      </w:r>
      <w:proofErr w:type="gramEnd"/>
      <w:r w:rsidR="007A02B3">
        <w:rPr>
          <w:rFonts w:eastAsiaTheme="minorEastAsia"/>
          <w:lang w:val="ru-RU"/>
        </w:rPr>
        <w:t xml:space="preserve"> резонансной</w:t>
      </w:r>
      <w:r w:rsidR="007A02B3">
        <w:rPr>
          <w:rFonts w:eastAsiaTheme="minorEastAsia"/>
          <w:i/>
          <w:lang w:val="ru-RU"/>
        </w:rPr>
        <w:t xml:space="preserve"> </w:t>
      </w:r>
      <w:r w:rsidR="007A02B3">
        <w:rPr>
          <w:rFonts w:eastAsiaTheme="minorEastAsia"/>
          <w:lang w:val="ru-RU"/>
        </w:rPr>
        <w:t>сила тока в цепи уменьшается незначительно.</w:t>
      </w:r>
    </w:p>
    <w:p w:rsidR="007A02B3" w:rsidRDefault="007A02B3" w:rsidP="00B4104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больших отклонениях частоты от резонансной падения напряжения на конденсаторе и индуктивности значительно отличаются, ток в цепи значительно уменьшается.</w:t>
      </w:r>
    </w:p>
    <w:p w:rsidR="007A02B3" w:rsidRPr="00290B19" w:rsidRDefault="00290B19" w:rsidP="00B41040">
      <w:pPr>
        <w:rPr>
          <w:lang w:val="ru-RU"/>
        </w:rPr>
      </w:pPr>
      <w:r>
        <w:rPr>
          <w:rFonts w:eastAsiaTheme="minorEastAsia"/>
          <w:lang w:val="ru-RU"/>
        </w:rPr>
        <w:t xml:space="preserve">На основании этих наблюдений можем сделать вывод, что </w:t>
      </w:r>
      <w:proofErr w:type="gramStart"/>
      <w:r>
        <w:rPr>
          <w:rFonts w:eastAsiaTheme="minorEastAsia"/>
          <w:lang w:val="ru-RU"/>
        </w:rPr>
        <w:t>данная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RLC</w:t>
      </w:r>
      <w:r w:rsidRPr="00290B19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цепь позволяет отфильтровывать из входного сигнала частоты, близкие к собственной резонансной частоте </w:t>
      </w:r>
      <w:r>
        <w:rPr>
          <w:rFonts w:eastAsiaTheme="minorEastAsia"/>
        </w:rPr>
        <w:t>RLC</w:t>
      </w:r>
      <w:r w:rsidRPr="00290B19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контура.</w:t>
      </w:r>
    </w:p>
    <w:p w:rsidR="00294954" w:rsidRDefault="007B52D1" w:rsidP="00294954">
      <w:pPr>
        <w:pStyle w:val="1"/>
      </w:pPr>
      <w:r>
        <w:rPr>
          <w:lang w:val="ru-RU"/>
        </w:rPr>
        <w:t>Задание 5.2 – Измеритель</w:t>
      </w:r>
      <w:r w:rsidR="00294954">
        <w:rPr>
          <w:lang w:val="ru-RU"/>
        </w:rPr>
        <w:t xml:space="preserve"> АЧХ</w:t>
      </w:r>
    </w:p>
    <w:p w:rsidR="00E133B4" w:rsidRPr="00E133B4" w:rsidRDefault="00E133B4" w:rsidP="00E133B4">
      <w:bookmarkStart w:id="0" w:name="_GoBack"/>
      <w:bookmarkEnd w:id="0"/>
    </w:p>
    <w:sectPr w:rsidR="00E133B4" w:rsidRPr="00E133B4" w:rsidSect="001D2C2D">
      <w:footerReference w:type="default" r:id="rId31"/>
      <w:footerReference w:type="first" r:id="rId3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699" w:rsidRDefault="00F10699" w:rsidP="00935034">
      <w:pPr>
        <w:spacing w:after="0" w:line="240" w:lineRule="auto"/>
      </w:pPr>
      <w:r>
        <w:separator/>
      </w:r>
    </w:p>
  </w:endnote>
  <w:endnote w:type="continuationSeparator" w:id="0">
    <w:p w:rsidR="00F10699" w:rsidRDefault="00F10699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842DD7" w:rsidRDefault="00842D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3B4" w:rsidRPr="00E133B4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DD7" w:rsidRDefault="00842DD7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842DD7" w:rsidRPr="001B4EE9" w:rsidRDefault="00842DD7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699" w:rsidRDefault="00F10699" w:rsidP="00935034">
      <w:pPr>
        <w:spacing w:after="0" w:line="240" w:lineRule="auto"/>
      </w:pPr>
      <w:r>
        <w:separator/>
      </w:r>
    </w:p>
  </w:footnote>
  <w:footnote w:type="continuationSeparator" w:id="0">
    <w:p w:rsidR="00F10699" w:rsidRDefault="00F10699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45B5A"/>
    <w:multiLevelType w:val="hybridMultilevel"/>
    <w:tmpl w:val="C088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191B"/>
    <w:multiLevelType w:val="hybridMultilevel"/>
    <w:tmpl w:val="922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74BA9"/>
    <w:rsid w:val="00081DF3"/>
    <w:rsid w:val="00090E22"/>
    <w:rsid w:val="00096DFF"/>
    <w:rsid w:val="000A4414"/>
    <w:rsid w:val="000D421B"/>
    <w:rsid w:val="000D4EDD"/>
    <w:rsid w:val="000E4698"/>
    <w:rsid w:val="000F12E0"/>
    <w:rsid w:val="000F65C1"/>
    <w:rsid w:val="00105C70"/>
    <w:rsid w:val="00124CA0"/>
    <w:rsid w:val="00143904"/>
    <w:rsid w:val="00152154"/>
    <w:rsid w:val="00155E11"/>
    <w:rsid w:val="001773DD"/>
    <w:rsid w:val="001820DA"/>
    <w:rsid w:val="001B38F2"/>
    <w:rsid w:val="001B4EE9"/>
    <w:rsid w:val="001D2C2D"/>
    <w:rsid w:val="001E1E97"/>
    <w:rsid w:val="001E383A"/>
    <w:rsid w:val="00220753"/>
    <w:rsid w:val="00282A50"/>
    <w:rsid w:val="002854A9"/>
    <w:rsid w:val="00290B19"/>
    <w:rsid w:val="00292377"/>
    <w:rsid w:val="00294954"/>
    <w:rsid w:val="002D777A"/>
    <w:rsid w:val="002E4D69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3C4AFE"/>
    <w:rsid w:val="003E38CD"/>
    <w:rsid w:val="003F7C66"/>
    <w:rsid w:val="004044CA"/>
    <w:rsid w:val="004135B5"/>
    <w:rsid w:val="00415E29"/>
    <w:rsid w:val="00415EE5"/>
    <w:rsid w:val="00437E21"/>
    <w:rsid w:val="00465F37"/>
    <w:rsid w:val="0046674C"/>
    <w:rsid w:val="0047077A"/>
    <w:rsid w:val="00487D87"/>
    <w:rsid w:val="005045D8"/>
    <w:rsid w:val="00507A50"/>
    <w:rsid w:val="0052571B"/>
    <w:rsid w:val="005418E5"/>
    <w:rsid w:val="00551946"/>
    <w:rsid w:val="00556B3A"/>
    <w:rsid w:val="00563077"/>
    <w:rsid w:val="00592434"/>
    <w:rsid w:val="005B4948"/>
    <w:rsid w:val="005D1AD8"/>
    <w:rsid w:val="006A4703"/>
    <w:rsid w:val="006B1909"/>
    <w:rsid w:val="006E6CDA"/>
    <w:rsid w:val="006E6D46"/>
    <w:rsid w:val="00701DE9"/>
    <w:rsid w:val="00706CDB"/>
    <w:rsid w:val="00762C49"/>
    <w:rsid w:val="0077111C"/>
    <w:rsid w:val="00794A44"/>
    <w:rsid w:val="007A02B3"/>
    <w:rsid w:val="007A2473"/>
    <w:rsid w:val="007B3E58"/>
    <w:rsid w:val="007B52D1"/>
    <w:rsid w:val="007C4562"/>
    <w:rsid w:val="007F1066"/>
    <w:rsid w:val="00814666"/>
    <w:rsid w:val="00820141"/>
    <w:rsid w:val="00821EC0"/>
    <w:rsid w:val="00842DD7"/>
    <w:rsid w:val="00845BAA"/>
    <w:rsid w:val="00850DC3"/>
    <w:rsid w:val="00862E82"/>
    <w:rsid w:val="00866F71"/>
    <w:rsid w:val="00870963"/>
    <w:rsid w:val="008735A5"/>
    <w:rsid w:val="00881764"/>
    <w:rsid w:val="0089276B"/>
    <w:rsid w:val="008D663B"/>
    <w:rsid w:val="009007EB"/>
    <w:rsid w:val="0090381F"/>
    <w:rsid w:val="00903B66"/>
    <w:rsid w:val="00926370"/>
    <w:rsid w:val="00933BC6"/>
    <w:rsid w:val="00935034"/>
    <w:rsid w:val="00973D3A"/>
    <w:rsid w:val="00992864"/>
    <w:rsid w:val="009A47A0"/>
    <w:rsid w:val="009A6AF2"/>
    <w:rsid w:val="009B7BF4"/>
    <w:rsid w:val="009D4BEE"/>
    <w:rsid w:val="009D66A0"/>
    <w:rsid w:val="009D6A06"/>
    <w:rsid w:val="009F1028"/>
    <w:rsid w:val="009F1CE9"/>
    <w:rsid w:val="00A03AC9"/>
    <w:rsid w:val="00A1549E"/>
    <w:rsid w:val="00A1723C"/>
    <w:rsid w:val="00A314A4"/>
    <w:rsid w:val="00A44E6A"/>
    <w:rsid w:val="00A5641C"/>
    <w:rsid w:val="00A601E6"/>
    <w:rsid w:val="00A639BC"/>
    <w:rsid w:val="00A7609E"/>
    <w:rsid w:val="00A764F0"/>
    <w:rsid w:val="00A94DF0"/>
    <w:rsid w:val="00AA762D"/>
    <w:rsid w:val="00AB5568"/>
    <w:rsid w:val="00AB594A"/>
    <w:rsid w:val="00AE6B98"/>
    <w:rsid w:val="00AF378E"/>
    <w:rsid w:val="00AF67CB"/>
    <w:rsid w:val="00B07687"/>
    <w:rsid w:val="00B173F2"/>
    <w:rsid w:val="00B342C3"/>
    <w:rsid w:val="00B41040"/>
    <w:rsid w:val="00B56B40"/>
    <w:rsid w:val="00BA1126"/>
    <w:rsid w:val="00BC2250"/>
    <w:rsid w:val="00BD31ED"/>
    <w:rsid w:val="00BD3216"/>
    <w:rsid w:val="00C26087"/>
    <w:rsid w:val="00C270F1"/>
    <w:rsid w:val="00C37699"/>
    <w:rsid w:val="00C62324"/>
    <w:rsid w:val="00C876E3"/>
    <w:rsid w:val="00C9661B"/>
    <w:rsid w:val="00CC4F23"/>
    <w:rsid w:val="00CD71B7"/>
    <w:rsid w:val="00D4414D"/>
    <w:rsid w:val="00D54E6B"/>
    <w:rsid w:val="00D55F48"/>
    <w:rsid w:val="00D57C57"/>
    <w:rsid w:val="00D7641A"/>
    <w:rsid w:val="00D84B3A"/>
    <w:rsid w:val="00D91D55"/>
    <w:rsid w:val="00D940C8"/>
    <w:rsid w:val="00D95C73"/>
    <w:rsid w:val="00DC0B10"/>
    <w:rsid w:val="00DC1885"/>
    <w:rsid w:val="00DE03CD"/>
    <w:rsid w:val="00DF5661"/>
    <w:rsid w:val="00E1116C"/>
    <w:rsid w:val="00E133B4"/>
    <w:rsid w:val="00E327CE"/>
    <w:rsid w:val="00E464B2"/>
    <w:rsid w:val="00E46B4A"/>
    <w:rsid w:val="00E9786B"/>
    <w:rsid w:val="00EA2D1F"/>
    <w:rsid w:val="00EC5B80"/>
    <w:rsid w:val="00F1067A"/>
    <w:rsid w:val="00F10699"/>
    <w:rsid w:val="00F22F58"/>
    <w:rsid w:val="00F2642D"/>
    <w:rsid w:val="00F415FF"/>
    <w:rsid w:val="00F41835"/>
    <w:rsid w:val="00F47E54"/>
    <w:rsid w:val="00F615A2"/>
    <w:rsid w:val="00F73931"/>
    <w:rsid w:val="00F742F3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172</cp:revision>
  <dcterms:created xsi:type="dcterms:W3CDTF">2012-09-16T13:45:00Z</dcterms:created>
  <dcterms:modified xsi:type="dcterms:W3CDTF">2012-09-17T20:45:00Z</dcterms:modified>
</cp:coreProperties>
</file>