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svg" ContentType="image/svg+xml"/>
  <Override PartName="/word/media/rId5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Получение информации о застрахованных лицах — v1.2.2</w:t>
      </w:r>
    </w:p>
    <w:p>
      <w:pPr>
        <w:pStyle w:val="FirstParagraph"/>
      </w:pPr>
      <w:r>
        <w:drawing>
          <wp:inline>
            <wp:extent cx="2270013" cy="1560234"/>
            <wp:effectExtent b="0" l="0" r="0" t="0"/>
            <wp:docPr descr="Логотип Банка России" title="" id="21" name="Picture"/>
            <a:graphic>
              <a:graphicData uri="http://schemas.openxmlformats.org/drawingml/2006/picture">
                <pic:pic>
                  <pic:nvPicPr>
                    <pic:cNvPr descr="assets/title-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013" cy="156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СТАНДАРТ БАНКА РОССИИ</w:t>
      </w:r>
    </w:p>
    <w:p>
      <w:pPr>
        <w:pStyle w:val="BodyText"/>
      </w:pPr>
      <w:r>
        <w:t xml:space="preserve">ОТКРЫТЫЕ ПРОГРАММНЫЕ ИНТЕРФЕЙСЫ</w:t>
      </w:r>
    </w:p>
    <w:p>
      <w:pPr>
        <w:pStyle w:val="BodyText"/>
      </w:pPr>
      <w:r>
        <w:t xml:space="preserve">Получение информации о застрахованных лицах</w:t>
      </w:r>
    </w:p>
    <w:p>
      <w:pPr>
        <w:pStyle w:val="BodyText"/>
      </w:pPr>
      <w:r>
        <w:t xml:space="preserve">Москва</w:t>
      </w:r>
    </w:p>
    <w:p>
      <w:pPr>
        <w:pStyle w:val="BodyText"/>
      </w:pPr>
      <w:r>
        <w:t xml:space="preserve">XXXX</w:t>
      </w:r>
    </w:p>
    <w:p>
      <w:pPr>
        <w:pStyle w:val="BodyText"/>
      </w:pPr>
      <w:r>
        <w:br w:type="page"/>
      </w:r>
    </w:p>
    <w:p>
      <w:pPr>
        <w:pStyle w:val="BodyText"/>
      </w:pPr>
      <w:r>
        <w:t xml:space="preserve">Содержание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 </w:t>
      </w:r>
      <w:r>
        <w:fldChar w:fldCharType="end"/>
      </w:r>
    </w:p>
    <w:bookmarkStart w:id="45" w:name="intro"/>
    <w:bookmarkStart w:id="44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Стандарт содержит описания модели данных и конечных точек АPI, предназначенных для обмена данными между страховыми организациями и медицинскими организациями через Открытые программные интерфейсы.</w:t>
      </w:r>
      <w:r>
        <w:t xml:space="preserve"> </w:t>
      </w:r>
      <w:r>
        <w:t xml:space="preserve">Информационный обмен между медицинской организацией и страховой организацией осуществляется посредством электронных сообщений, формируемых на стороне медицинской организации и на стороне страховой организации посредством Открытых данных.</w:t>
      </w:r>
    </w:p>
    <w:bookmarkStart w:id="23" w:name="термины-и-определения"/>
    <w:p>
      <w:pPr>
        <w:pStyle w:val="1"/>
      </w:pPr>
      <w:r>
        <w:t xml:space="preserve">Термины и определения</w:t>
      </w:r>
    </w:p>
    <w:p>
      <w:pPr>
        <w:pStyle w:val="FirstParagraph"/>
      </w:pPr>
      <w:r>
        <w:t xml:space="preserve">В стандарте применяются термины и определения в соответствии с ФАПИ.СЕК, БФБО 1.8, СТО БР Открытые программные интерфейсы. Общие положения.</w:t>
      </w:r>
    </w:p>
    <w:bookmarkEnd w:id="23"/>
    <w:bookmarkStart w:id="28" w:name="область-применения"/>
    <w:p>
      <w:pPr>
        <w:pStyle w:val="1"/>
      </w:pPr>
      <w:r>
        <w:t xml:space="preserve">Область применения</w:t>
      </w:r>
    </w:p>
    <w:p>
      <w:pPr>
        <w:pStyle w:val="FirstParagraph"/>
      </w:pPr>
      <w:r>
        <w:t xml:space="preserve">Стандарт рекомендован к использованию организациями при обмене сообщениями, связанными с обменом данными между участниками финансового и нефинансового секторов в модели “Открытые данные”.</w:t>
      </w:r>
      <w:r>
        <w:t xml:space="preserve"> </w:t>
      </w:r>
      <w:r>
        <w:t xml:space="preserve">Стандарт используется страховой организацией для разработки интерфейсов, которые они предоставляют для медицинской организацией.</w:t>
      </w:r>
      <w:r>
        <w:t xml:space="preserve"> </w:t>
      </w:r>
      <w:r>
        <w:t xml:space="preserve">Стандарт используется медицинской организацией организации для реализации взаимодействий со страховой организацией через Открытые программные интерфейсы.</w:t>
      </w:r>
    </w:p>
    <w:p>
      <w:pPr>
        <w:pStyle w:val="BodyText"/>
      </w:pPr>
      <w:r>
        <w:t xml:space="preserve">Стандарт предназначен для:</w:t>
      </w:r>
    </w:p>
    <w:p>
      <w:pPr>
        <w:pStyle w:val="Compact"/>
        <w:numPr>
          <w:ilvl w:val="0"/>
          <w:numId w:val="1001"/>
        </w:numPr>
      </w:pPr>
      <w:r>
        <w:t xml:space="preserve">участников получения публичной информации об услугах медицинских организаций (медицинские организации и их клиенты);</w:t>
      </w:r>
    </w:p>
    <w:p>
      <w:pPr>
        <w:pStyle w:val="Compact"/>
        <w:numPr>
          <w:ilvl w:val="0"/>
          <w:numId w:val="1001"/>
        </w:numPr>
      </w:pPr>
      <w:r>
        <w:t xml:space="preserve">участников получения информации о застрахованных клиентах (страховые организации и их клиенты);</w:t>
      </w:r>
    </w:p>
    <w:p>
      <w:pPr>
        <w:pStyle w:val="Compact"/>
        <w:numPr>
          <w:ilvl w:val="0"/>
          <w:numId w:val="1001"/>
        </w:numPr>
      </w:pPr>
      <w:r>
        <w:t xml:space="preserve">разработчиков информационного и программного обеспечения, информационных систем.</w:t>
      </w:r>
    </w:p>
    <w:bookmarkStart w:id="24" w:name="X3a196ee922403ab72030699ad9bad141a61ca16"/>
    <w:p>
      <w:pPr>
        <w:pStyle w:val="2"/>
      </w:pPr>
      <w:r>
        <w:t xml:space="preserve">Положения настоящего стандарта применяются совместно со следующими документами:</w:t>
      </w:r>
    </w:p>
    <w:p>
      <w:pPr>
        <w:pStyle w:val="FirstParagraph"/>
      </w:pPr>
      <w:r>
        <w:t xml:space="preserve">МР.26.2.002─2024. Методические рекомендации ТК 26. Информационная технология. Криптографическая защита информации. Использование российских криптографических алгоритмов в протоколах OpenID Connect (далее МР OIDC).</w:t>
      </w:r>
      <w:r>
        <w:t xml:space="preserve"> </w:t>
      </w:r>
      <w:r>
        <w:t xml:space="preserve">СТО БР ФАПИ.СЕК-1.6-2024 Стандарт Банка России "Безопасность финансовых (банковских) операций. Прикладные программные интерфейсы обеспечения безопасности финансовых сервисов на основе протокола OpenID" (далее ФАПИ.СЕК).</w:t>
      </w:r>
      <w:r>
        <w:t xml:space="preserve"> </w:t>
      </w:r>
      <w:r>
        <w:t xml:space="preserve">СТО БР Открытые программные интерфейсы. Общие положения.</w:t>
      </w:r>
      <w:r>
        <w:t xml:space="preserve"> </w:t>
      </w:r>
      <w:r>
        <w:t xml:space="preserve">СТО БР Открытые программные интерфейсы. Глоссарий.</w:t>
      </w:r>
      <w:r>
        <w:t xml:space="preserve"> </w:t>
      </w:r>
      <w:r>
        <w:t xml:space="preserve">СТО БР Открытые программные интерфейсы. Общие требования к прикладным стандартам.</w:t>
      </w:r>
    </w:p>
    <w:bookmarkEnd w:id="24"/>
    <w:bookmarkStart w:id="25" w:name="принципы-архитектуры"/>
    <w:p>
      <w:pPr>
        <w:pStyle w:val="2"/>
      </w:pPr>
      <w:r>
        <w:t xml:space="preserve">Принципы архитектуры</w:t>
      </w:r>
    </w:p>
    <w:p>
      <w:pPr>
        <w:pStyle w:val="FirstParagraph"/>
      </w:pPr>
      <w:r>
        <w:t xml:space="preserve">За основу создания среды Открытых программных интерфейсов на основании отзывов участников рынка, а также согласно опыту мировых практик взят архитектурный стиль RESTful API , что позволяет создавать простые и понятные для взаимодействия API.</w:t>
      </w:r>
    </w:p>
    <w:bookmarkEnd w:id="25"/>
    <w:bookmarkStart w:id="26" w:name="физический-уровень-описания-сообщений"/>
    <w:p>
      <w:pPr>
        <w:pStyle w:val="2"/>
      </w:pPr>
      <w:r>
        <w:t xml:space="preserve">Физический уровень описания сообщений</w:t>
      </w:r>
    </w:p>
    <w:p>
      <w:pPr>
        <w:pStyle w:val="FirstParagraph"/>
      </w:pPr>
      <w:r>
        <w:t xml:space="preserve">На физическом уровне при проектировании сообщений используется язык описания интерфейсов</w:t>
      </w:r>
      <w:r>
        <w:t xml:space="preserve"> </w:t>
      </w:r>
      <w:r>
        <w:rPr>
          <w:rStyle w:val="VerbatimChar"/>
        </w:rPr>
        <w:t xml:space="preserve">OpenAPI 3-й версии</w:t>
      </w:r>
      <w:r>
        <w:t xml:space="preserve"> </w:t>
      </w:r>
      <w:r>
        <w:t xml:space="preserve">в формате</w:t>
      </w:r>
      <w:r>
        <w:t xml:space="preserve"> </w:t>
      </w:r>
      <w:r>
        <w:rPr>
          <w:rStyle w:val="VerbatimChar"/>
        </w:rPr>
        <w:t xml:space="preserve">YAML</w:t>
      </w:r>
      <w:r>
        <w:t xml:space="preserve">.</w:t>
      </w:r>
    </w:p>
    <w:bookmarkEnd w:id="26"/>
    <w:bookmarkStart w:id="27" w:name="управление-версиями-api"/>
    <w:p>
      <w:pPr>
        <w:pStyle w:val="2"/>
      </w:pPr>
      <w:r>
        <w:t xml:space="preserve">Управление версиями API</w:t>
      </w:r>
    </w:p>
    <w:p>
      <w:pPr>
        <w:pStyle w:val="FirstParagraph"/>
      </w:pPr>
      <w:r>
        <w:t xml:space="preserve">Управление версиями API осуществляется согласно подходу</w:t>
      </w:r>
      <w:r>
        <w:t xml:space="preserve"> </w:t>
      </w:r>
      <w:r>
        <w:rPr>
          <w:rStyle w:val="VerbatimChar"/>
        </w:rPr>
        <w:t xml:space="preserve">Semantic Versioning 2.0.0</w:t>
      </w:r>
      <w:r>
        <w:t xml:space="preserve">.</w:t>
      </w:r>
    </w:p>
    <w:bookmarkEnd w:id="27"/>
    <w:bookmarkEnd w:id="28"/>
    <w:bookmarkStart w:id="31" w:name="uri-структура-пути-ресурса"/>
    <w:p>
      <w:pPr>
        <w:pStyle w:val="1"/>
      </w:pPr>
      <w:r>
        <w:t xml:space="preserve">URI структура пути ресурса</w:t>
      </w:r>
    </w:p>
    <w:bookmarkStart w:id="29" w:name="X8121b22f73fe38317e46e4457341af12375b1a6"/>
    <w:p>
      <w:pPr>
        <w:pStyle w:val="2"/>
      </w:pPr>
      <w:r>
        <w:t xml:space="preserve">Путь ресурса URI должен соответствовать следующей структуре:</w:t>
      </w:r>
    </w:p>
    <w:p>
      <w:pPr>
        <w:pStyle w:val="FirstParagraph"/>
      </w:pPr>
      <w:r>
        <w:rPr>
          <w:rStyle w:val="VerbatimChar"/>
        </w:rPr>
        <w:t xml:space="preserve">[participant-path-prefix]/open-data]/[version]/[resource-group]/[resource]/[resource-id]</w:t>
      </w:r>
      <w:r>
        <w:t xml:space="preserve">.</w:t>
      </w:r>
    </w:p>
    <w:bookmarkEnd w:id="29"/>
    <w:bookmarkStart w:id="30" w:name="X2f2f91ac22e7699a1a1bfff3e1d692daaf3d88d"/>
    <w:p>
      <w:pPr>
        <w:pStyle w:val="2"/>
      </w:pPr>
      <w:r>
        <w:t xml:space="preserve">URI cтруктура пути ресурса состоит из следующих элементов: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[participant-path-prefix]</w:t>
      </w:r>
      <w:r>
        <w:t xml:space="preserve"> </w:t>
      </w:r>
      <w:r>
        <w:t xml:space="preserve">– необязательный префикс;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open-data</w:t>
      </w:r>
      <w:r>
        <w:t xml:space="preserve"> </w:t>
      </w:r>
      <w:r>
        <w:t xml:space="preserve">– постоянное значение "open-data";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[version]</w:t>
      </w:r>
      <w:r>
        <w:t xml:space="preserve"> </w:t>
      </w:r>
      <w:r>
        <w:t xml:space="preserve">– версия API, выраженная в виде /v[major-version].[minor-version]/;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[resource-group]</w:t>
      </w:r>
      <w:r>
        <w:t xml:space="preserve"> </w:t>
      </w:r>
      <w:r>
        <w:t xml:space="preserve">- идентификатор группы конечных точек, в соответствии с ролью участника;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[resource]/[resource-id]</w:t>
      </w:r>
      <w:r>
        <w:t xml:space="preserve"> </w:t>
      </w:r>
      <w:r>
        <w:t xml:space="preserve">– наименование ресурса и его идентификатор (например, /accounts/1112345678).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  https://example.ru/oapi-channel/open-data/v1.0/mfsp/insured-persons</w:t>
      </w:r>
    </w:p>
    <w:bookmarkEnd w:id="30"/>
    <w:bookmarkEnd w:id="31"/>
    <w:bookmarkStart w:id="41" w:name="общее-описание-процесса"/>
    <w:p>
      <w:pPr>
        <w:pStyle w:val="1"/>
      </w:pPr>
      <w:r>
        <w:t xml:space="preserve">Общее описание процесса</w:t>
      </w:r>
    </w:p>
    <w:p>
      <w:pPr>
        <w:pStyle w:val="FirstParagraph"/>
      </w:pPr>
      <w:r>
        <w:t xml:space="preserve">Данный раздел спецификации описывает последовательность взаимодействий между</w:t>
      </w:r>
      <w:r>
        <w:t xml:space="preserve"> </w:t>
      </w:r>
      <w:r>
        <w:t xml:space="preserve">страховой компанией (СК) и медицинской организацией (МО) при передаче списка застрахованных лиц</w:t>
      </w:r>
      <w:r>
        <w:t xml:space="preserve"> </w:t>
      </w:r>
      <w:r>
        <w:t xml:space="preserve">по договорам добровольного медицинского страхования (ДМС) через Открытые API.</w:t>
      </w:r>
    </w:p>
    <w:p>
      <w:pPr>
        <w:pStyle w:val="BodyText"/>
      </w:pPr>
      <w:r>
        <w:t xml:space="preserve">Обмен данными осуществляется в защищённой среде с применением TLS 1.2+/ГОСТ, mTLS</w:t>
      </w:r>
      <w:r>
        <w:t xml:space="preserve"> </w:t>
      </w:r>
      <w:r>
        <w:t xml:space="preserve">и подписей JWS в соответствии с требованиями Приказа Минздрава РФ № 911н и Приказа ФСТЭК № 21.</w:t>
      </w:r>
    </w:p>
    <w:bookmarkStart w:id="35" w:name="диаграмма-взаимодействия"/>
    <w:p>
      <w:pPr>
        <w:pStyle w:val="2"/>
      </w:pPr>
      <w:r>
        <w:t xml:space="preserve">Диаграмма взаимодействия</w:t>
      </w:r>
    </w:p>
    <w:p>
      <w:pPr>
        <w:pStyle w:val="FirstParagraph"/>
      </w:pPr>
      <w:r>
        <w:drawing>
          <wp:inline>
            <wp:extent cx="5930900" cy="3518509"/>
            <wp:effectExtent b="0" l="0" r="0" t="0"/>
            <wp:docPr descr="Диаграмма процесса" title="" id="33" name="Picture"/>
            <a:graphic>
              <a:graphicData uri="http://schemas.openxmlformats.org/drawingml/2006/picture">
                <pic:pic>
                  <pic:nvPicPr>
                    <pic:cNvPr descr="file:///Users/andrey/Repos/openapi-htmlgen-ts/examples/static/openapi-images/insured-person-sequence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0" w:name="последовательность-взаимодействий"/>
    <w:p>
      <w:pPr>
        <w:pStyle w:val="2"/>
      </w:pPr>
      <w:r>
        <w:t xml:space="preserve">Последовательность взаимодействий</w:t>
      </w:r>
    </w:p>
    <w:bookmarkStart w:id="36" w:name="шаг-1.-callback-уведомление-от-ск"/>
    <w:p>
      <w:pPr>
        <w:pStyle w:val="3"/>
      </w:pPr>
      <w:r>
        <w:t xml:space="preserve">Шаг 1. Callback-уведомление от СК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СК уведомляет МО о готовности нового или изменённого списка застрахованных лиц.</w:t>
      </w:r>
      <w:r>
        <w:t xml:space="preserve"> </w:t>
      </w:r>
      <w:r>
        <w:t xml:space="preserve">Передача выполняется через POST</w:t>
      </w:r>
      <w:r>
        <w:t xml:space="preserve"> </w:t>
      </w:r>
      <w:r>
        <w:rPr>
          <w:rStyle w:val="VerbatimChar"/>
        </w:rPr>
        <w:t xml:space="preserve">/notifications/insured-persons</w:t>
      </w:r>
      <w:r>
        <w:t xml:space="preserve"> </w:t>
      </w:r>
      <w:r>
        <w:t xml:space="preserve">на сервер нотификаций МО.</w:t>
      </w:r>
      <w:r>
        <w:t xml:space="preserve"> </w:t>
      </w:r>
      <w:r>
        <w:rPr>
          <w:b/>
          <w:bCs/>
        </w:rPr>
        <w:t xml:space="preserve">Пример запроса:</w:t>
      </w:r>
    </w:p>
    <w:p>
      <w:pPr>
        <w:pStyle w:val="SourceCode"/>
      </w:pPr>
      <w:r>
        <w:rPr>
          <w:rStyle w:val="VerbatimChar"/>
        </w:rPr>
        <w:t xml:space="preserve">POST /notifications/insured-persons HTTP/1.1</w:t>
      </w:r>
      <w:r>
        <w:br/>
      </w:r>
      <w:r>
        <w:rPr>
          <w:rStyle w:val="VerbatimChar"/>
        </w:rPr>
        <w:t xml:space="preserve">Host: notif.mo.example.ru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X-JWS-Signature: &lt;Подпись JWS&gt;</w:t>
      </w:r>
      <w:r>
        <w:br/>
      </w:r>
      <w:r>
        <w:rPr>
          <w:rStyle w:val="VerbatimChar"/>
        </w:rPr>
        <w:t xml:space="preserve">Authorization: Bearer &lt;access_token&gt;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"link": "https://rs.sk.example.ru/open-data/v1.0/mfsp/insured-persons/ax-111-111111110",</w:t>
      </w:r>
      <w:r>
        <w:br/>
      </w:r>
      <w:r>
        <w:rPr>
          <w:rStyle w:val="VerbatimChar"/>
        </w:rPr>
        <w:t xml:space="preserve">  "insuredPersonId": "ax-111-111111110",</w:t>
      </w:r>
      <w:r>
        <w:br/>
      </w:r>
      <w:r>
        <w:rPr>
          <w:rStyle w:val="VerbatimChar"/>
        </w:rPr>
        <w:t xml:space="preserve">  "action": "Attachment",</w:t>
      </w:r>
      <w:r>
        <w:br/>
      </w:r>
      <w:r>
        <w:rPr>
          <w:rStyle w:val="VerbatimChar"/>
        </w:rPr>
        <w:t xml:space="preserve">  "createdAt": "2025-08-05T10:00:00Z"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шаг-2.-получение-access-token-мо"/>
    <w:p>
      <w:pPr>
        <w:pStyle w:val="3"/>
      </w:pPr>
      <w:r>
        <w:t xml:space="preserve">Шаг 2. Получение access token МО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МО запрашивает у СК токен доступа по OAuth 2.0 (grant_type=client_credentials, private_key_jwt ГОСТ)</w:t>
      </w:r>
      <w:r>
        <w:t xml:space="preserve"> </w:t>
      </w:r>
      <w:r>
        <w:t xml:space="preserve">для вызова API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.</w:t>
      </w:r>
      <w:r>
        <w:t xml:space="preserve"> </w:t>
      </w:r>
      <w:r>
        <w:rPr>
          <w:b/>
          <w:bCs/>
        </w:rPr>
        <w:t xml:space="preserve">Пример запроса:</w:t>
      </w:r>
    </w:p>
    <w:p>
      <w:pPr>
        <w:pStyle w:val="SourceCode"/>
      </w:pPr>
      <w:r>
        <w:rPr>
          <w:rStyle w:val="VerbatimChar"/>
        </w:rPr>
        <w:t xml:space="preserve">POST /as/aft/connect/token HTTP/1.1</w:t>
      </w:r>
      <w:r>
        <w:br/>
      </w:r>
      <w:r>
        <w:rPr>
          <w:rStyle w:val="VerbatimChar"/>
        </w:rPr>
        <w:t xml:space="preserve">Host: as.sk.example.ru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grant_type=client_credentials&amp;</w:t>
      </w:r>
      <w:r>
        <w:br/>
      </w:r>
      <w:r>
        <w:rPr>
          <w:rStyle w:val="VerbatimChar"/>
        </w:rPr>
        <w:t xml:space="preserve">client_id=urn:uuid:97ed4827-7b6f-4491-a06f-b548d5a7512d&amp;</w:t>
      </w:r>
      <w:r>
        <w:br/>
      </w:r>
      <w:r>
        <w:rPr>
          <w:rStyle w:val="VerbatimChar"/>
        </w:rPr>
        <w:t xml:space="preserve">client_assertion_type=urn:ietf:params:oauth:client-assertion-type:jwt-bearer&amp;</w:t>
      </w:r>
      <w:r>
        <w:br/>
      </w:r>
      <w:r>
        <w:rPr>
          <w:rStyle w:val="VerbatimChar"/>
        </w:rPr>
        <w:t xml:space="preserve">client_assertion=&lt;JWT_подписанный_ГОСТ&gt;&amp;</w:t>
      </w:r>
      <w:r>
        <w:br/>
      </w:r>
      <w:r>
        <w:rPr>
          <w:rStyle w:val="VerbatimChar"/>
        </w:rPr>
        <w:t xml:space="preserve">scope=insuredperson</w:t>
      </w:r>
    </w:p>
    <w:bookmarkEnd w:id="37"/>
    <w:bookmarkStart w:id="38" w:name="X0c8686f1932786d09aab64c3325fe51cfb6dc17"/>
    <w:p>
      <w:pPr>
        <w:pStyle w:val="3"/>
      </w:pPr>
      <w:r>
        <w:t xml:space="preserve">Шаг 3. Запрос МО к СК на получение списка ЗЛ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МО, используя полученный access_token, запрашивает полный список застрахованных лиц</w:t>
      </w:r>
      <w:r>
        <w:t xml:space="preserve"> </w:t>
      </w:r>
      <w:r>
        <w:t xml:space="preserve">по идентификатору, переданному в уведомлении.</w:t>
      </w:r>
      <w:r>
        <w:t xml:space="preserve"> </w:t>
      </w:r>
      <w:r>
        <w:rPr>
          <w:b/>
          <w:bCs/>
        </w:rPr>
        <w:t xml:space="preserve">Пример запроса:</w:t>
      </w:r>
    </w:p>
    <w:p>
      <w:pPr>
        <w:pStyle w:val="SourceCode"/>
      </w:pPr>
      <w:r>
        <w:rPr>
          <w:rStyle w:val="VerbatimChar"/>
        </w:rPr>
        <w:t xml:space="preserve">GET /open-data/v1.0/mfsp/insured-persons/ax-111-111111110 HTTP/1.1</w:t>
      </w:r>
      <w:r>
        <w:br/>
      </w:r>
      <w:r>
        <w:rPr>
          <w:rStyle w:val="VerbatimChar"/>
        </w:rPr>
        <w:t xml:space="preserve">Host: rs.sk.example.ru</w:t>
      </w:r>
      <w:r>
        <w:br/>
      </w:r>
      <w:r>
        <w:rPr>
          <w:rStyle w:val="VerbatimChar"/>
        </w:rPr>
        <w:t xml:space="preserve">Authorization: Bearer eyJhbGciOiJ...</w:t>
      </w:r>
      <w:r>
        <w:br/>
      </w: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x-fapi-interaction-id: 97ed4827-7b6f-4491-a06f-b548d5a7512d</w:t>
      </w:r>
    </w:p>
    <w:bookmarkEnd w:id="38"/>
    <w:bookmarkStart w:id="39" w:name="X39e49a5f8040173ddc8a8b4128aa3c349926a3e"/>
    <w:p>
      <w:pPr>
        <w:pStyle w:val="3"/>
      </w:pPr>
      <w:r>
        <w:t xml:space="preserve">Шаг 4. Callback-уведомление от МО о статусе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МО уведомляет СК о результате обработки списка (успешно, частично с ошибками).</w:t>
      </w:r>
      <w:r>
        <w:t xml:space="preserve"> </w:t>
      </w:r>
      <w:r>
        <w:t xml:space="preserve">Формат соответствует схеме</w:t>
      </w:r>
      <w:r>
        <w:t xml:space="preserve"> </w:t>
      </w:r>
      <w:r>
        <w:rPr>
          <w:rStyle w:val="VerbatimChar"/>
        </w:rPr>
        <w:t xml:space="preserve">InsuredPersonListProcessingStatus.yaml</w:t>
      </w:r>
      <w:r>
        <w:t xml:space="preserve">.</w:t>
      </w:r>
      <w:r>
        <w:t xml:space="preserve"> </w:t>
      </w:r>
      <w:r>
        <w:rPr>
          <w:b/>
          <w:bCs/>
        </w:rPr>
        <w:t xml:space="preserve">Примеры:</w:t>
      </w:r>
    </w:p>
    <w:p>
      <w:pPr>
        <w:pStyle w:val="Compact"/>
        <w:numPr>
          <w:ilvl w:val="0"/>
          <w:numId w:val="1003"/>
        </w:numPr>
      </w:pPr>
      <w:r>
        <w:t xml:space="preserve">Все записи успешно обработаны:</w:t>
      </w:r>
    </w:p>
    <w:p>
      <w:pPr>
        <w:pStyle w:val="SourceCode"/>
      </w:pPr>
      <w:r>
        <w:rPr>
          <w:rStyle w:val="VerbatimChar"/>
        </w:rPr>
        <w:t xml:space="preserve">POST /insured-persons/status HTTP/1.1</w:t>
      </w:r>
      <w:r>
        <w:br/>
      </w:r>
      <w:r>
        <w:rPr>
          <w:rStyle w:val="VerbatimChar"/>
        </w:rPr>
        <w:t xml:space="preserve">Host: notif.sk.example.ru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X-JWS-Signature: &lt;Подпись ГОСТ&gt;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"7e2f9c8a-3b1d-4c2e-9d7a-8f6e2b1c4d5e"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"2025-06-27T16:10:00Z"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Часть записей с ошибками по застрахованным лицам:</w:t>
      </w:r>
    </w:p>
    <w:p>
      <w:pPr>
        <w:pStyle w:val="SourceCode"/>
      </w:pPr>
      <w:r>
        <w:rPr>
          <w:rStyle w:val="VerbatimChar"/>
        </w:rPr>
        <w:t xml:space="preserve">POST /insured-persons/status HTTP/1.1</w:t>
      </w:r>
      <w:r>
        <w:br/>
      </w:r>
      <w:r>
        <w:rPr>
          <w:rStyle w:val="VerbatimChar"/>
        </w:rPr>
        <w:t xml:space="preserve">Host: notif.sk.example.ru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X-JWS-Signature: &lt;Подпись ГОСТ&gt;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"7e2f9c8a-3b1d-4c2e-9d7a-8f6e2b1c4d5e"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"2025-06-27T16:10:00Z"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"seriesAndNumberDms"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"DMS-0001-01-2025"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"INVALID_SNILS"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"Некорректный формат СНИЛС"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"seriesAndNumberDms"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"DMS-0003-03-2025"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"Указанная программа страхования не зарегистрирована в МО"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Отклонено целиком (ошибка верхнего уровня):</w:t>
      </w:r>
    </w:p>
    <w:p>
      <w:pPr>
        <w:pStyle w:val="SourceCode"/>
      </w:pPr>
      <w:r>
        <w:rPr>
          <w:rStyle w:val="VerbatimChar"/>
        </w:rPr>
        <w:t xml:space="preserve">POST /insured-persons/status HTTP/1.1</w:t>
      </w:r>
      <w:r>
        <w:br/>
      </w:r>
      <w:r>
        <w:rPr>
          <w:rStyle w:val="VerbatimChar"/>
        </w:rPr>
        <w:t xml:space="preserve">Host: notif.sk.example.ru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X-JWS-Signature: &lt;Подпись ГОСТ&gt;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"7e2f9c8a-3b1d-4c2e-9d7a-8f6e2b1c4d5e"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"2025-06-27T16:10:00Z"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"TopLevelIssues"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"Договор ДМС не найден или не активен"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"DMS-12234-10</w:t>
      </w:r>
      <w:r>
        <w:rPr>
          <w:rStyle w:val="ErrorTok"/>
        </w:rPr>
        <w:t xml:space="preserve">\2</w:t>
      </w:r>
      <w:r>
        <w:rPr>
          <w:rStyle w:val="StringTok"/>
        </w:rPr>
        <w:t xml:space="preserve">023-F"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End w:id="41"/>
    <w:bookmarkStart w:id="42" w:name="безопасность-и-контроль-доступа"/>
    <w:p>
      <w:pPr>
        <w:pStyle w:val="1"/>
      </w:pPr>
      <w:r>
        <w:t xml:space="preserve">Безопасность и контроль доступа</w:t>
      </w:r>
    </w:p>
    <w:p>
      <w:pPr>
        <w:pStyle w:val="FirstParagraph"/>
      </w:pPr>
      <w:r>
        <w:rPr>
          <w:b/>
          <w:bCs/>
        </w:rPr>
        <w:t xml:space="preserve">Защищённые каналы связи</w:t>
      </w:r>
      <w:r>
        <w:t xml:space="preserve"> </w:t>
      </w:r>
      <w:r>
        <w:t xml:space="preserve">передача данных осуществляется по защищённым каналам (TLS 1.2+ или ГОСТ TLS) с обязательной взаимной аутентификацией (mTLS).</w:t>
      </w:r>
      <w:r>
        <w:br/>
      </w:r>
      <w:r>
        <w:rPr>
          <w:b/>
          <w:bCs/>
        </w:rPr>
        <w:t xml:space="preserve">Электронная подпись:</w:t>
      </w:r>
      <w:r>
        <w:t xml:space="preserve"> </w:t>
      </w:r>
      <w:r>
        <w:t xml:space="preserve">все сообщения подписываются в формате JWS с использованием алгоритмов ГОСТ, что гарантирует идентификацию отправителя и целостность передаваемых данных.</w:t>
      </w:r>
      <w:r>
        <w:br/>
      </w:r>
      <w:r>
        <w:rPr>
          <w:b/>
          <w:bCs/>
        </w:rPr>
        <w:t xml:space="preserve">Аутентификация и авторизация:</w:t>
      </w:r>
      <w:r>
        <w:t xml:space="preserve"> </w:t>
      </w:r>
      <w:r>
        <w:t xml:space="preserve">реализуются по протоколу OAuth 2.0 с применением механизма private_key_jwt и профиля client_credentials.</w:t>
      </w:r>
      <w:r>
        <w:br/>
      </w:r>
      <w:r>
        <w:rPr>
          <w:b/>
          <w:bCs/>
        </w:rPr>
        <w:t xml:space="preserve">Токен доступа:</w:t>
      </w:r>
      <w:r>
        <w:t xml:space="preserve"> </w:t>
      </w:r>
      <w:r>
        <w:t xml:space="preserve">каждый вызов к конечной точке API в среде Открытых программных интерфейсов должен содержать действительный токен доступа в заголовке HTTP Authorization: Bearer .</w:t>
      </w:r>
      <w:r>
        <w:br/>
      </w:r>
      <w:r>
        <w:rPr>
          <w:b/>
          <w:bCs/>
        </w:rPr>
        <w:t xml:space="preserve">Получение токена:</w:t>
      </w:r>
      <w:r>
        <w:t xml:space="preserve"> </w:t>
      </w:r>
      <w:r>
        <w:t xml:space="preserve">Потребитель услуг (ПУ) передаёт свои учётные данные (client credentials) и проходит аутентификацию на конечной точке токена в соответствии с OAuth 2.0.</w:t>
      </w:r>
      <w:r>
        <w:br/>
      </w:r>
      <w:r>
        <w:rPr>
          <w:b/>
          <w:bCs/>
        </w:rPr>
        <w:t xml:space="preserve">Область действия токена:</w:t>
      </w:r>
      <w:r>
        <w:t xml:space="preserve"> </w:t>
      </w:r>
      <w:r>
        <w:t xml:space="preserve">токен доступа, используемый для работы с API, должен иметь область действия (scope) не менее insuredperson — для получения информации о застрахованных лицах.</w:t>
      </w:r>
      <w:r>
        <w:br/>
      </w:r>
      <w:r>
        <w:rPr>
          <w:b/>
          <w:bCs/>
        </w:rPr>
        <w:t xml:space="preserve">Соответствие нормативным требованиям:</w:t>
      </w:r>
    </w:p>
    <w:p>
      <w:pPr>
        <w:pStyle w:val="Compact"/>
        <w:numPr>
          <w:ilvl w:val="0"/>
          <w:numId w:val="1006"/>
        </w:numPr>
      </w:pPr>
      <w:r>
        <w:t xml:space="preserve">Приказ Минздрава РФ № 911н — в части защиты информации, соблюдения форматов и использования нормативно-справочной информации (НСИ) при обмене медицинскими данными;</w:t>
      </w:r>
    </w:p>
    <w:p>
      <w:pPr>
        <w:pStyle w:val="Compact"/>
        <w:numPr>
          <w:ilvl w:val="0"/>
          <w:numId w:val="1006"/>
        </w:numPr>
      </w:pPr>
      <w:r>
        <w:t xml:space="preserve">Приказ ФСТЭК РФ № 21 — в части организационных и технических мер защиты персональных данных при их обработке в информационных системах персональных данных (ИСПДн);</w:t>
      </w:r>
    </w:p>
    <w:p>
      <w:pPr>
        <w:pStyle w:val="Compact"/>
        <w:numPr>
          <w:ilvl w:val="0"/>
          <w:numId w:val="1006"/>
        </w:numPr>
      </w:pPr>
      <w:r>
        <w:t xml:space="preserve">МР OIDC.</w:t>
      </w:r>
    </w:p>
    <w:bookmarkEnd w:id="42"/>
    <w:bookmarkStart w:id="43" w:name="идентификатор-изменения-ресурса"/>
    <w:p>
      <w:pPr>
        <w:pStyle w:val="1"/>
      </w:pPr>
      <w:r>
        <w:t xml:space="preserve">Идентификатор изменения ресурса</w:t>
      </w:r>
    </w:p>
    <w:p>
      <w:pPr>
        <w:pStyle w:val="FirstParagraph"/>
      </w:pPr>
      <w:r>
        <w:t xml:space="preserve">Медицинская организация может возвращать в заголовке HTTP уникальный идентификатор ресурса Etag, с помощью которого страховая организация может определять, изменился ли ресурс с момента последнего запроса.</w:t>
      </w:r>
    </w:p>
    <w:bookmarkEnd w:id="43"/>
    <w:bookmarkEnd w:id="44"/>
    <w:bookmarkEnd w:id="45"/>
    <w:bookmarkStart w:id="49" w:name="overview"/>
    <w:bookmarkStart w:id="48" w:name="обзор-api"/>
    <w:p>
      <w:pPr>
        <w:pStyle w:val="1"/>
      </w:pPr>
      <w:r>
        <w:t xml:space="preserve">Обзор API</w:t>
      </w:r>
    </w:p>
    <w:bookmarkStart w:id="46" w:name="серверы"/>
    <w:p>
      <w:pPr>
        <w:pStyle w:val="2"/>
      </w:pPr>
      <w:r>
        <w:t xml:space="preserve">Серверы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https://sb0.openbankingrussia.ru/sandbox0/open-banking/v1.0/mfsp</w:t>
      </w:r>
      <w:r>
        <w:t xml:space="preserve"> </w:t>
      </w:r>
      <w:r>
        <w:t xml:space="preserve">— Эмулятор Сервера Ресурсов Поставщика услуг Песочница 0 (test)</w:t>
      </w:r>
    </w:p>
    <w:bookmarkEnd w:id="46"/>
    <w:bookmarkStart w:id="47" w:name="безопасность"/>
    <w:p>
      <w:pPr>
        <w:pStyle w:val="2"/>
      </w:pPr>
      <w:r>
        <w:t xml:space="preserve">Безопасность</w:t>
      </w:r>
    </w:p>
    <w:p>
      <w:pPr>
        <w:pStyle w:val="Compact"/>
        <w:numPr>
          <w:ilvl w:val="0"/>
          <w:numId w:val="1008"/>
        </w:numPr>
      </w:pPr>
      <w:r>
        <w:t xml:space="preserve">oauth2 — Сторонний поставщик использует поток авторизации сlient сredentional для доступа к ресурсам Поставщика услуг (clientCredentials)</w:t>
      </w:r>
    </w:p>
    <w:bookmarkEnd w:id="47"/>
    <w:bookmarkEnd w:id="48"/>
    <w:bookmarkEnd w:id="49"/>
    <w:bookmarkStart w:id="61" w:name="resources"/>
    <w:bookmarkStart w:id="60" w:name="ресурсы-и-методы"/>
    <w:p>
      <w:pPr>
        <w:pStyle w:val="1"/>
      </w:pPr>
      <w:r>
        <w:t xml:space="preserve">Ресурсы и методы</w:t>
      </w:r>
    </w:p>
    <w:bookmarkStart w:id="55" w:name="X12e6153089cad06446ac8cb99fe8246919907ad"/>
    <w:p>
      <w:pPr>
        <w:pStyle w:val="2"/>
      </w:pPr>
      <w:r>
        <w:t xml:space="preserve">InsuredPerson - Список застрахованных лиц</w:t>
      </w:r>
    </w:p>
    <w:p>
      <w:pPr>
        <w:pStyle w:val="FirstParagraph"/>
      </w:pPr>
      <w:r>
        <w:t xml:space="preserve">Содержание списка застрахованных лиц по договорам добровольного медицинского страхования</w:t>
      </w:r>
    </w:p>
    <w:bookmarkStart w:id="53" w:name="get-insured-persons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/insured-persons</w:t>
      </w:r>
    </w:p>
    <w:p>
      <w:pPr>
        <w:pStyle w:val="FirstParagraph"/>
      </w:pPr>
      <w:r>
        <w:t xml:space="preserve">Список застрахованных лиц по договорам добровольного медицинского страхования</w:t>
      </w:r>
    </w:p>
    <w:p>
      <w:pPr>
        <w:pStyle w:val="BodyText"/>
      </w:pPr>
      <w:r>
        <w:t xml:space="preserve">Конечная точка позволяет получить список застрахованных лиц по договорам добровольного медицинского страхования</w:t>
      </w:r>
      <w:r>
        <w:t xml:space="preserve"> </w:t>
      </w:r>
      <w:r>
        <w:drawing>
          <wp:inline>
            <wp:extent cx="5930900" cy="6678964"/>
            <wp:effectExtent b="0" l="0" r="0" t="0"/>
            <wp:docPr descr="UML диаграмма" title="" id="51" name="Picture"/>
            <a:graphic>
              <a:graphicData uri="http://schemas.openxmlformats.org/drawingml/2006/picture">
                <pic:pic>
                  <pic:nvPicPr>
                    <pic:cNvPr descr="file:///Users/andrey/Repos/openapi-htmlgen-ts/examples/static/openapi-images/insured-person-v2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67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integer (int32)</w:t>
            </w:r>
          </w:p>
        </w:tc>
        <w:tc>
          <w:tcPr/>
          <w:p>
            <w:pPr>
              <w:pStyle w:val="Compact"/>
            </w:pPr>
            <w:r>
              <w:t xml:space="preserve">Номер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if-modified-since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string (date-time)</w:t>
            </w:r>
          </w:p>
        </w:tc>
        <w:tc>
          <w:tcPr/>
          <w:p>
            <w:pPr>
              <w:pStyle w:val="Compact"/>
            </w:pPr>
            <w:r>
              <w:t xml:space="preserve">Фильтрации по времени модификации. Возвращает только те ресурсы, которые были изменены с указанного времени обращения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if-none-match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Фильтрации по идентификатору данных. Возвращает ресурс только в случае если представленное значение Etag не совпадает с текущим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Запрос успешно выполнен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InsuredPersonResponse">
              <w:r>
                <w:rPr>
                  <w:rStyle w:val="af0"/>
                </w:rPr>
                <w:t xml:space="preserve">InsuredPersonResponse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Запрос имеет неверное, отсутствующее или несовместимое тело JSON, параметры URL или поля заголовка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OBRUErrorResponse">
              <w:r>
                <w:rPr>
                  <w:rStyle w:val="af0"/>
                </w:rPr>
                <w:t xml:space="preserve">OBRUErrorResponse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Заголовок авторизации отсутствует или неверный токен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Токен имеет неверную область действия или была нарушена политика безопасности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OBRUErrorResponse">
              <w:r>
                <w:rPr>
                  <w:rStyle w:val="af0"/>
                </w:rPr>
                <w:t xml:space="preserve">OBRUErrorResponse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Сторонний Поставщик пытается получить ресурс, который указан в спецификации, но не реализован на стороне ППИУ, либо ресурс, который не определен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Запрос содержал параметр заголовка Accept, отличный от разрешенных media types, и набор символов, отличный от UTF-8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Операция была отклонена, так как слишком много запросов было сделано в течение определенного периода времени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Что-то пошло не так на стороне Стороннего поставщика.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OBRUErrorResponse">
              <w:r>
                <w:rPr>
                  <w:rStyle w:val="af0"/>
                </w:rPr>
                <w:t xml:space="preserve">OBRUErrorResponse</w:t>
              </w:r>
            </w:hyperlink>
          </w:p>
        </w:tc>
      </w:tr>
    </w:tbl>
    <w:bookmarkEnd w:id="53"/>
    <w:bookmarkStart w:id="54" w:name="head-insured-persons"/>
    <w:p>
      <w:pPr>
        <w:pStyle w:val="3"/>
      </w:pPr>
      <w:r>
        <w:t xml:space="preserve">HEAD</w:t>
      </w:r>
      <w:r>
        <w:t xml:space="preserve"> </w:t>
      </w:r>
      <w:r>
        <w:rPr>
          <w:rStyle w:val="VerbatimChar"/>
        </w:rPr>
        <w:t xml:space="preserve">/insured-persons</w:t>
      </w:r>
    </w:p>
    <w:p>
      <w:pPr>
        <w:pStyle w:val="FirstParagraph"/>
      </w:pPr>
      <w:r>
        <w:t xml:space="preserve">Получение информации о заголовках HTTP</w:t>
      </w:r>
    </w:p>
    <w:p>
      <w:pPr>
        <w:pStyle w:val="BodyText"/>
      </w:pPr>
      <w:r>
        <w:t xml:space="preserve">Получение информации о заголовках HTTP ресурса</w:t>
      </w:r>
      <w:r>
        <w:t xml:space="preserve"> </w:t>
      </w:r>
      <w:r>
        <w:t xml:space="preserve">ППД может возвращать в заголовке HTTP уникальный идентификатор ресурса</w:t>
      </w:r>
      <w:r>
        <w:t xml:space="preserve"> </w:t>
      </w:r>
      <w:r>
        <w:rPr>
          <w:rStyle w:val="VerbatimChar"/>
        </w:rPr>
        <w:t xml:space="preserve">Etag</w:t>
      </w:r>
      <w:r>
        <w:t xml:space="preserve">,</w:t>
      </w:r>
      <w:r>
        <w:t xml:space="preserve"> </w:t>
      </w:r>
      <w:r>
        <w:t xml:space="preserve">с помощью которого СППД может определить, изменился ли ресурс с момента последнего запроса.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integer (int32)</w:t>
            </w:r>
          </w:p>
        </w:tc>
        <w:tc>
          <w:tcPr/>
          <w:p>
            <w:pPr>
              <w:pStyle w:val="Compact"/>
            </w:pPr>
            <w:r>
              <w:t xml:space="preserve">Номер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RFC4122 UID, используемый в качестве идентификатора корреляции. Если необходимо, то Сторонний поставщик передает обратно значение идентификатора корреляции в заголовке ответа x-fapi-interaction-id.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x-fapi-customer-ip-address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IP-адрес Пользователя, если Пользователь в данный момент подключен к Стороннему Поставщику (авторизован в приложении Стороннего Поставщика).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x-customer-user-agent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В заголовке указывается тип устройства (user-agent), который использует Пользователь. Сторонний Поставщик может заполнить это поле значением типа устройства (user-agent), указанным Пользователем. Если Пользователь использует мобильное приложение Стороннего Поставщика, Сторонний Поставщик проверяет, что строка типа устройства (user-agent) отличается от строки типа устройства (user-agent) на основе браузера.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if-modified-since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string (date-time)</w:t>
            </w:r>
          </w:p>
        </w:tc>
        <w:tc>
          <w:tcPr/>
          <w:p>
            <w:pPr>
              <w:pStyle w:val="Compact"/>
            </w:pPr>
            <w:r>
              <w:t xml:space="preserve">Фильтрации по времени модификации. Возвращает только те ресурсы, которые были изменены с указанного времени обращения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if-none-match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Фильтрации по идентификатору данных. Возвращает ресурс только в случае если представленное значение Etag не совпадает с текущим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Запрос успешно выполнен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Ресурс не изменен. Указывает, что нет необходимости повторно передавать запрошенные ресурсы. Это происходит, когда запрос является условным и использует If-None-Match или If-Modified-Since.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Запрос имеет неверное, отсутствующее или несовместимое тело JSON, параметры URL или поля заголовка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OBRUErrorResponse">
              <w:r>
                <w:rPr>
                  <w:rStyle w:val="af0"/>
                </w:rPr>
                <w:t xml:space="preserve">OBRUErrorResponse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Заголовок авторизации отсутствует или неверный токен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Токен имеет неверную область действия или была нарушена политика безопасности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OBRUErrorResponse">
              <w:r>
                <w:rPr>
                  <w:rStyle w:val="af0"/>
                </w:rPr>
                <w:t xml:space="preserve">OBRUErrorResponse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Сторонний Поставщик пытается получить ресурс, который указан в спецификации, но не реализован на стороне ППИУ, либо ресурс, который не определен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Сторонний Поставщик пытается получить доступ к ресурсу с помощью метода, который не поддерживается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Запрос содержал параметр заголовка Accept, отличный от разрешенных media types, и набор символов, отличный от UTF-8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Операция была отклонена, так как слишком много запросов было сделано в течение определенного периода времени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Что-то пошло не так на стороне Стороннего поставщика.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schema-OBRUErrorResponse">
              <w:r>
                <w:rPr>
                  <w:rStyle w:val="af0"/>
                </w:rPr>
                <w:t xml:space="preserve">OBRUErrorResponse</w:t>
              </w:r>
            </w:hyperlink>
          </w:p>
        </w:tc>
      </w:tr>
    </w:tbl>
    <w:bookmarkEnd w:id="54"/>
    <w:bookmarkEnd w:id="55"/>
    <w:bookmarkStart w:id="57" w:name="notifications-callback"/>
    <w:p>
      <w:pPr>
        <w:pStyle w:val="2"/>
      </w:pPr>
      <w:r>
        <w:t xml:space="preserve">Notifications Callback</w:t>
      </w:r>
    </w:p>
    <w:bookmarkStart w:id="56" w:name="post-notificationsinsured-persons"/>
    <w:p>
      <w:pPr>
        <w:pStyle w:val="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/notifications/insured-persons</w:t>
      </w:r>
    </w:p>
    <w:p>
      <w:pPr>
        <w:pStyle w:val="FirstParagraph"/>
      </w:pPr>
      <w:r>
        <w:t xml:space="preserve">Callback-уведомление от СК к Серверу нотификаций о готовности списка застрахованных лиц</w:t>
      </w:r>
    </w:p>
    <w:p>
      <w:pPr>
        <w:pStyle w:val="BodyText"/>
      </w:pPr>
      <w:r>
        <w:t xml:space="preserve">Страховая компания уведомляет медицинскую организацию о доступности списка застрахованных лиц по ДМС.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</w:tbl>
    <w:p>
      <w:pPr>
        <w:pStyle w:val="BodyText"/>
      </w:pPr>
      <w:r>
        <w:t xml:space="preserve">Тело запроса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Схема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Уведомление успешно принято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Неверный формат уведомления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Неавторизованный запрос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Доступ запрещён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Внутренняя ошибка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6"/>
    <w:bookmarkEnd w:id="57"/>
    <w:bookmarkStart w:id="59" w:name="notifications"/>
    <w:p>
      <w:pPr>
        <w:pStyle w:val="2"/>
      </w:pPr>
      <w:r>
        <w:t xml:space="preserve">Notifications</w:t>
      </w:r>
    </w:p>
    <w:bookmarkStart w:id="58" w:name="post-insured-personsstatus"/>
    <w:p>
      <w:pPr>
        <w:pStyle w:val="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/insured-persons/status</w:t>
      </w:r>
    </w:p>
    <w:p>
      <w:pPr>
        <w:pStyle w:val="FirstParagraph"/>
      </w:pPr>
      <w:r>
        <w:t xml:space="preserve">Callback-уведомление от МО о статусе обработки списка застрахованных лиц</w:t>
      </w:r>
    </w:p>
    <w:p>
      <w:pPr>
        <w:pStyle w:val="BodyText"/>
      </w:pPr>
      <w:r>
        <w:t xml:space="preserve">Медицинская организация подтверждает приём списка и отправляет информацию о статусе обработки в адрес страховой компании.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</w:tbl>
    <w:p>
      <w:pPr>
        <w:pStyle w:val="BodyText"/>
      </w:pPr>
      <w:r>
        <w:t xml:space="preserve">Тело запроса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Схема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application/json</w:t>
            </w:r>
          </w:p>
        </w:tc>
        <w:tc>
          <w:tcPr/>
          <w:p>
            <w:pPr>
              <w:pStyle w:val="Compact"/>
            </w:pPr>
            <w:hyperlink w:anchor="schema-InsuredPersonListProcessingStatus">
              <w:r>
                <w:rPr>
                  <w:rStyle w:val="af0"/>
                </w:rPr>
                <w:t xml:space="preserve">InsuredPersonListProcessingStatus</w:t>
              </w:r>
            </w:hyperlink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Статус успешно зарегистрирован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Неверные данные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Неавторизованный запрос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Запрос отклонён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Внутренняя ошибка сервера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8"/>
    <w:bookmarkEnd w:id="59"/>
    <w:bookmarkEnd w:id="60"/>
    <w:bookmarkEnd w:id="61"/>
    <w:bookmarkStart w:id="172" w:name="components"/>
    <w:bookmarkStart w:id="171" w:name="модели-данных"/>
    <w:p>
      <w:pPr>
        <w:pStyle w:val="1"/>
      </w:pPr>
      <w:r>
        <w:t xml:space="preserve">Модели данных</w:t>
      </w:r>
    </w:p>
    <w:p>
      <w:pPr>
        <w:pStyle w:val="FirstParagraph"/>
      </w:pPr>
      <w:r>
        <w:t xml:space="preserve">Скрывать вложения</w:t>
      </w:r>
    </w:p>
    <w:bookmarkStart w:id="68" w:name="объекты-запросов"/>
    <w:p>
      <w:pPr>
        <w:pStyle w:val="2"/>
      </w:pPr>
      <w:r>
        <w:t xml:space="preserve">Объекты запросов</w:t>
      </w:r>
    </w:p>
    <w:p>
      <w:pPr>
        <w:pStyle w:val="FirstParagraph"/>
      </w:pPr>
      <w:bookmarkStart w:id="62" w:name="Xf027ac3f281b4998d8665a093ec71f44c496c39"/>
      <w:bookmarkEnd w:id="62"/>
      <w:r>
        <w:t xml:space="preserve"> </w:t>
      </w:r>
      <w:bookmarkStart w:id="63" w:name="Xb325b55ad45f754ca92f6bd9cec7dc19c563058"/>
      <w:bookmarkEnd w:id="63"/>
    </w:p>
    <w:bookmarkStart w:id="66" w:name="Xe3a6b572a714bd32042b25c8561b65754b66c43"/>
    <w:p>
      <w:pPr>
        <w:pStyle w:val="3"/>
      </w:pPr>
      <w:r>
        <w:t xml:space="preserve">POST /notifications/insured-persons — Запрос (application/json)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/notifications/insured-persons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t xml:space="preserve">Callback-уведомление от СК к Серверу нотификаций о готовности списка застрахованных лиц</w:t>
      </w:r>
    </w:p>
    <w:p>
      <w:pPr>
        <w:pStyle w:val="BodyText"/>
      </w:pPr>
      <w:r>
        <w:t xml:space="preserve">Тип: object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списка застрахованных лиц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actionWithInsuredPerson</w:t>
            </w:r>
          </w:p>
        </w:tc>
        <w:tc>
          <w:tcPr/>
          <w:p>
            <w:pPr>
              <w:pStyle w:val="Compact"/>
            </w:pPr>
            <w:r>
              <w:t xml:space="preserve">enum(3)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Действие с застрахованными лицами. Обязательное поле.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Attachment, Detachment, Changment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"Attachment"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string (date-time)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и время формирования пакета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"2025-06-27T11:20:00Z"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Ссылка на список застрахованных лиц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"https://sk.example.ru/api/insured-persons/abc1234-def-5678"</w:t>
            </w:r>
          </w:p>
        </w:tc>
      </w:tr>
    </w:tbl>
    <w:p>
      <w:pPr>
        <w:pStyle w:val="BodyText"/>
      </w:pPr>
      <w:bookmarkStart w:id="64" w:name="X92c80f26ae636055827ad36a31a497d9e94d9fb"/>
      <w:bookmarkEnd w:id="64"/>
      <w:r>
        <w:t xml:space="preserve"> </w:t>
      </w:r>
      <w:bookmarkStart w:id="65" w:name="schema-InsuredPersonListProcessingStatus"/>
      <w:bookmarkEnd w:id="65"/>
    </w:p>
    <w:bookmarkEnd w:id="66"/>
    <w:bookmarkStart w:id="67" w:name="insuredpersonlistprocessingstatus"/>
    <w:p>
      <w:pPr>
        <w:pStyle w:val="3"/>
      </w:pPr>
      <w:r>
        <w:t xml:space="preserve">InsuredPersonListProcessingStatus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/insured-persons/status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InsuredPersonListProcessingStatus</w:t>
      </w:r>
    </w:p>
    <w:p>
      <w:pPr>
        <w:pStyle w:val="BodyText"/>
      </w:pPr>
      <w:r>
        <w:t xml:space="preserve">Callback-уведомление от МО о статусе обработки списка застрахованных лиц</w:t>
      </w:r>
    </w:p>
    <w:p>
      <w:pPr>
        <w:pStyle w:val="BodyText"/>
      </w:pPr>
      <w:r>
        <w:t xml:space="preserve">Тип: object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списка застрахованных лиц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Текущий статус обработки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processed, pending,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processedAt</w:t>
            </w:r>
          </w:p>
        </w:tc>
        <w:tc>
          <w:tcPr/>
          <w:p>
            <w:pPr>
              <w:pStyle w:val="Compact"/>
            </w:pPr>
            <w:r>
              <w:t xml:space="preserve">string (date-time)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TopLevelIssues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ListProcessingIssue">
              <w:r>
                <w:rPr>
                  <w:rStyle w:val="af0"/>
                </w:rPr>
                <w:t xml:space="preserve">InsuredPersonListProcessingIssue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Ошибки верхнего уровня (по договору или блоку данных), при наличии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"CONTRACT_NOT_FOUND"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DMS-12234-10\\2023-F не найден"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документа, если ошибка связана с ним. При отсутствии номера принимает значение (без номера (б/н). Регистрационный номер в системе делопроизводства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InsuredPersonSummary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Сводные результаты по результатом обработки данных записей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InsuredPersonIssue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ProcessingIssue">
              <w:r>
                <w:rPr>
                  <w:rStyle w:val="af0"/>
                </w:rPr>
                <w:t xml:space="preserve">InsuredPersonProcessingIssue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Ошибки по каждому застрахованному лицу, при наличии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ДМС-полиса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"DMS-0001-01-2025"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ошибки обработки записи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"INVALID_SNILS"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"Некорректный формат СНИЛС"</w:t>
            </w:r>
          </w:p>
        </w:tc>
      </w:tr>
    </w:tbl>
    <w:bookmarkEnd w:id="67"/>
    <w:bookmarkEnd w:id="68"/>
    <w:bookmarkStart w:id="93" w:name="объекты-ответов"/>
    <w:p>
      <w:pPr>
        <w:pStyle w:val="2"/>
      </w:pPr>
      <w:r>
        <w:t xml:space="preserve">Объекты ответов</w:t>
      </w:r>
    </w:p>
    <w:p>
      <w:pPr>
        <w:pStyle w:val="FirstParagraph"/>
      </w:pPr>
      <w:bookmarkStart w:id="69" w:name="Xd579b93401796a28c655618f7639e986084225a"/>
      <w:bookmarkEnd w:id="69"/>
      <w:r>
        <w:t xml:space="preserve"> </w:t>
      </w:r>
      <w:bookmarkStart w:id="70" w:name="schema-InsuredPersonResponse"/>
      <w:bookmarkEnd w:id="70"/>
    </w:p>
    <w:bookmarkStart w:id="73" w:name="insuredpersonresponse"/>
    <w:p>
      <w:pPr>
        <w:pStyle w:val="3"/>
      </w:pPr>
      <w:r>
        <w:t xml:space="preserve">InsuredPersonResponse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InsuredPersonResponse</w:t>
      </w:r>
    </w:p>
    <w:p>
      <w:pPr>
        <w:pStyle w:val="BodyText"/>
      </w:pPr>
      <w:r>
        <w:t xml:space="preserve">Список застрахованных лиц по договорам добровольного медицинского страхования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Информация о застрахованных лицах по договорам добровольного медицинского страхования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Раздел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">
              <w:r>
                <w:rPr>
                  <w:rStyle w:val="af0"/>
                </w:rPr>
                <w:t xml:space="preserve">InsuredPerson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Содержание списка застрахованных лиц по договорам добровольного медицинского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Содержание списка застрахованных лиц по договорам добровольного медицинского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списка застрахованных лиц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"ax-111-111111110"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"Список застрахованных лиц по договорам добровольного медицинского страхования"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документа. При отсутствии номера принимает значение (без номера (б/н). Регистрационный номер в системе делопроизводства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dateOfDocument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"2021-06-05"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actionWithInsuredPerson</w:t>
            </w:r>
          </w:p>
        </w:tc>
        <w:tc>
          <w:tcPr/>
          <w:p>
            <w:pPr>
              <w:pStyle w:val="Compact"/>
            </w:pPr>
            <w:r>
              <w:t xml:space="preserve">enum(3)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Действие с застрахованными лицами. Обязательное поле.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Attachment, Detachment, Changment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"Attachment"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earlyTerminationDate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Дата последнего дня обслуживания/аннулирования принятия на обслуживание. Уазывается только при значкнии actionWithInsuredPerson «открепление»</w:t>
            </w:r>
            <w:r>
              <w:t xml:space="preserve"> </w:t>
            </w:r>
            <w:r>
              <w:t xml:space="preserve">МО при обработке списков рассматривает данную дату как последний день обслуживания.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"2023-06-15"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Contractor">
              <w:r>
                <w:rPr>
                  <w:rStyle w:val="af0"/>
                </w:rPr>
                <w:t xml:space="preserve">Contractor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 - исполнителе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"b1c4efe2-6992-4794-a256-4094a259ec07"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"Общество с ограниченной ответственностью «Сеть медицинских клиник»"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Customer">
              <w:r>
                <w:rPr>
                  <w:rStyle w:val="af0"/>
                </w:rPr>
                <w:t xml:space="preserve">Customer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Branch">
              <w:r>
                <w:rPr>
                  <w:rStyle w:val="af0"/>
                </w:rPr>
                <w:t xml:space="preserve">Branch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филиала/подразделения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филиала/подразделения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Content">
              <w:r>
                <w:rPr>
                  <w:rStyle w:val="af0"/>
                </w:rPr>
                <w:t xml:space="preserve">InsuredPersonContent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сведений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Тип сведений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"DMS-22222-3-23"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начала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окончания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"31.12.2023"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InsuredProgramms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Programm">
              <w:r>
                <w:rPr>
                  <w:rStyle w:val="af0"/>
                </w:rPr>
                <w:t xml:space="preserve">InsuredPersonProgramm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Программы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"Стандарт"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"StandartAdult"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оплаты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0, 1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agreedTreatmentLimit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Лимит ответственности по согласованному объему лечения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"5000.00"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взаиморасчета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</w:t>
            </w:r>
          </w:p>
        </w:tc>
        <w:tc>
          <w:tcPr/>
          <w:p>
            <w:pPr>
              <w:pStyle w:val="Compact"/>
            </w:pPr>
            <w:r>
              <w:t xml:space="preserve">oneOf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расчета в виде кода или условные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валюты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"Рубль"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Франшиза по программе (либо процент, либо фиксированная сумма)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франшизы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percent, amount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"amount"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Значение франшизы (процент или сумма в валюте взаиморасчета)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InsuranceRisks</w:t>
            </w:r>
          </w:p>
        </w:tc>
        <w:tc>
          <w:tcPr/>
          <w:p>
            <w:pPr>
              <w:pStyle w:val="Compact"/>
            </w:pPr>
            <w: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Риски программы добровольного медицинского страхования.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riscShortName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OtherTok"/>
              </w:rPr>
              <w:t xml:space="preserve">[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"Амбулаторно-поликлиническая помощь"</w:t>
            </w:r>
            <w:r>
              <w:br/>
            </w:r>
            <w:r>
              <w:rPr>
                <w:rStyle w:val="OtherTok"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riscDescriptions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физическом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рождения (Date of Birth)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"01.01.1980"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номер индивидуального лицевого счета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"123-456-789-01"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Пол физического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1, 2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"Москва, ул. Тверская, д. 1, кв. 1, код домофона (#2234)"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документе, удостоверяющем личность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enum(9)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вида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07, 10, 11, 12, 13, 15, 19, 21, 24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документа (Series and Number).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"1234-567890"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выдачи документа (Issue Date)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issuingAuthority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органа, выдавшего документ (Issuing Authority).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"МВД России"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подразделения органа, выдавшего документ (Department Code).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"1234567"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Паспортные данные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"Паспорт РФ 1111 111111 выдан ОВД г. Москвы 01.12.2010"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omsPolicyNumber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полиса обязательного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"1111111111111110"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"Менеджер"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Категория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"ВИП"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работодателе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"ООО \"организация Тест\""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Отношение к работодателю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"Член семьи"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FioContact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"Иванович"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Контактные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контактного телефона/факс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"+1 (123) 456-7890"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"example@example.com"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 программе стоматология только экстренные обращения (с зубной болью)"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договорном документе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AnnexToTheContract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Приложение к договорному документу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InformationField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TextInformation">
              <w:r>
                <w:rPr>
                  <w:rStyle w:val="af0"/>
                </w:rPr>
                <w:t xml:space="preserve">TextInformation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комментария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"Info1"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Комментарии отправителя документа к документу (любой текст)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"This is some text information"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Раздел для указания ссылок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"self"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"https://sb.example.ru/v1.0/example?page=1"</w:t>
            </w:r>
            <w:r>
              <w:br/>
            </w:r>
            <w:r>
              <w:rPr>
                <w:rStyle w:val="FunctionTok"/>
              </w:rP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Текущая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Первая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Предыдущая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Следующая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Последняя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Раздел метаданных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totalPages</w:t>
            </w:r>
          </w:p>
        </w:tc>
        <w:tc>
          <w:tcPr/>
          <w:p>
            <w:pPr>
              <w:pStyle w:val="Compact"/>
            </w:pPr>
            <w:r>
              <w:t xml:space="preserve">integer (int32)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Указывает на количество передаваемых страниц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bookmarkStart w:id="71" w:name="X15db525420a3876a945b3f1e68ec9df15d6931f"/>
      <w:bookmarkEnd w:id="71"/>
      <w:r>
        <w:t xml:space="preserve"> </w:t>
      </w:r>
      <w:bookmarkStart w:id="72" w:name="schema-OBRUErrorResponse"/>
      <w:bookmarkEnd w:id="72"/>
    </w:p>
    <w:bookmarkEnd w:id="73"/>
    <w:bookmarkStart w:id="76" w:name="obruerrorresponse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OBRUErrorResponse</w:t>
      </w:r>
    </w:p>
    <w:p>
      <w:pPr>
        <w:pStyle w:val="BodyText"/>
      </w:pPr>
      <w:r>
        <w:t xml:space="preserve">Список застрахованных лиц по договорам добровольного медицинского страхования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74" w:name="Xcdd8d8a2683e45cd2ebd7ec55d6322d4304482b"/>
      <w:bookmarkEnd w:id="74"/>
      <w:r>
        <w:t xml:space="preserve"> </w:t>
      </w:r>
      <w:bookmarkStart w:id="75" w:name="schema-OBRUErrorResponse"/>
      <w:bookmarkEnd w:id="75"/>
    </w:p>
    <w:bookmarkEnd w:id="76"/>
    <w:bookmarkStart w:id="79" w:name="obruerrorresponse-1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OBRUErrorResponse</w:t>
      </w:r>
    </w:p>
    <w:p>
      <w:pPr>
        <w:pStyle w:val="BodyText"/>
      </w:pPr>
      <w:r>
        <w:t xml:space="preserve">Список застрахованных лиц по договорам добровольного медицинского страхования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77" w:name="Xd3b6e14af0c7741319e3055ff27440ab40cee92"/>
      <w:bookmarkEnd w:id="77"/>
      <w:r>
        <w:t xml:space="preserve"> </w:t>
      </w:r>
      <w:bookmarkStart w:id="78" w:name="schema-OBRUErrorResponse"/>
      <w:bookmarkEnd w:id="78"/>
    </w:p>
    <w:bookmarkEnd w:id="79"/>
    <w:bookmarkStart w:id="82" w:name="obruerrorresponse-2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OBRUErrorResponse</w:t>
      </w:r>
    </w:p>
    <w:p>
      <w:pPr>
        <w:pStyle w:val="BodyText"/>
      </w:pPr>
      <w:r>
        <w:t xml:space="preserve">Список застрахованных лиц по договорам добровольного медицинского страхования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80" w:name="Xa57741810c56ac0188cf844dfae45b0f92567c7"/>
      <w:bookmarkEnd w:id="80"/>
      <w:r>
        <w:t xml:space="preserve"> </w:t>
      </w:r>
      <w:bookmarkStart w:id="81" w:name="schema-No response"/>
      <w:bookmarkEnd w:id="81"/>
    </w:p>
    <w:bookmarkEnd w:id="82"/>
    <w:bookmarkStart w:id="85" w:name="no-response"/>
    <w:p>
      <w:pPr>
        <w:pStyle w:val="3"/>
      </w:pPr>
      <w:r>
        <w:t xml:space="preserve">No 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No response</w:t>
      </w:r>
    </w:p>
    <w:p>
      <w:pPr>
        <w:pStyle w:val="BodyText"/>
      </w:pPr>
      <w:r>
        <w:t xml:space="preserve">Получение информации о заголовках HTTP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bookmarkStart w:id="83" w:name="X182349e8c4c7ada9532436b4a3c23bd5d95650d"/>
      <w:bookmarkEnd w:id="83"/>
      <w:r>
        <w:t xml:space="preserve"> </w:t>
      </w:r>
      <w:bookmarkStart w:id="84" w:name="schema-OBRUErrorResponse"/>
      <w:bookmarkEnd w:id="84"/>
    </w:p>
    <w:bookmarkEnd w:id="85"/>
    <w:bookmarkStart w:id="88" w:name="obruerrorresponse-3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OBRUErrorResponse</w:t>
      </w:r>
    </w:p>
    <w:p>
      <w:pPr>
        <w:pStyle w:val="BodyText"/>
      </w:pPr>
      <w:r>
        <w:t xml:space="preserve">Получение информации о заголовках HTTP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86" w:name="Xc0de45e03e8423ad1bb949a2cb58d47e07fa6d6"/>
      <w:bookmarkEnd w:id="86"/>
      <w:r>
        <w:t xml:space="preserve"> </w:t>
      </w:r>
      <w:bookmarkStart w:id="87" w:name="schema-OBRUErrorResponse"/>
      <w:bookmarkEnd w:id="87"/>
    </w:p>
    <w:bookmarkEnd w:id="88"/>
    <w:bookmarkStart w:id="91" w:name="obruerrorresponse-4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OBRUErrorResponse</w:t>
      </w:r>
    </w:p>
    <w:p>
      <w:pPr>
        <w:pStyle w:val="BodyText"/>
      </w:pPr>
      <w:r>
        <w:t xml:space="preserve">Получение информации о заголовках HTTP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89" w:name="X50cffae39bc831b649474d4fc4beebdcab0bdb1"/>
      <w:bookmarkEnd w:id="89"/>
      <w:r>
        <w:t xml:space="preserve"> </w:t>
      </w:r>
      <w:bookmarkStart w:id="90" w:name="schema-OBRUErrorResponse"/>
      <w:bookmarkEnd w:id="90"/>
    </w:p>
    <w:bookmarkEnd w:id="91"/>
    <w:bookmarkStart w:id="92" w:name="obruerrorresponse-5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Метод: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· Путь:</w:t>
      </w:r>
      <w:r>
        <w:t xml:space="preserve"> </w:t>
      </w:r>
      <w:r>
        <w:rPr>
          <w:rStyle w:val="VerbatimChar"/>
        </w:rPr>
        <w:t xml:space="preserve">/insured-persons</w:t>
      </w:r>
      <w:r>
        <w:t xml:space="preserve"> </w:t>
      </w:r>
      <w:r>
        <w:t xml:space="preserve">· Код ответа: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· Формат: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Источник схемы:</w:t>
      </w:r>
      <w:r>
        <w:t xml:space="preserve"> </w:t>
      </w:r>
      <w:r>
        <w:rPr>
          <w:rStyle w:val="VerbatimChar"/>
        </w:rPr>
        <w:t xml:space="preserve">OBRUErrorResponse</w:t>
      </w:r>
    </w:p>
    <w:p>
      <w:pPr>
        <w:pStyle w:val="BodyText"/>
      </w:pPr>
      <w:r>
        <w:t xml:space="preserve">Получение информации о заголовках HTTP</w:t>
      </w:r>
    </w:p>
    <w:p>
      <w:pPr>
        <w:pStyle w:val="BodyText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bookmarkEnd w:id="92"/>
    <w:bookmarkEnd w:id="93"/>
    <w:bookmarkStart w:id="150" w:name="объектные-элементы"/>
    <w:p>
      <w:pPr>
        <w:pStyle w:val="2"/>
      </w:pPr>
      <w:r>
        <w:t xml:space="preserve">Объектные элементы</w:t>
      </w:r>
    </w:p>
    <w:p>
      <w:pPr>
        <w:pStyle w:val="FirstParagraph"/>
      </w:pPr>
      <w:bookmarkStart w:id="94" w:name="schema-Contractor"/>
      <w:bookmarkEnd w:id="94"/>
    </w:p>
    <w:bookmarkStart w:id="96" w:name="contractor"/>
    <w:p>
      <w:pPr>
        <w:pStyle w:val="3"/>
      </w:pPr>
      <w:r>
        <w:t xml:space="preserve">Contractor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об участнике факта хозяйственной жизни исполнителя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 - исполнителе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"b1c4efe2-6992-4794-a256-4094a259ec07"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"Общество с ограниченной ответственностью «Сеть медицинских клиник»"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</w:tbl>
    <w:p>
      <w:pPr>
        <w:pStyle w:val="BodyText"/>
      </w:pPr>
      <w:bookmarkStart w:id="95" w:name="schema-LegalEntity"/>
      <w:bookmarkEnd w:id="95"/>
    </w:p>
    <w:bookmarkEnd w:id="96"/>
    <w:bookmarkStart w:id="98" w:name="legalentity"/>
    <w:p>
      <w:pPr>
        <w:pStyle w:val="3"/>
      </w:pPr>
      <w:r>
        <w:t xml:space="preserve">LegalEntity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 юридическом лице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</w:tbl>
    <w:p>
      <w:pPr>
        <w:pStyle w:val="BodyText"/>
      </w:pPr>
      <w:bookmarkStart w:id="97" w:name="schema-AddressBranch"/>
      <w:bookmarkEnd w:id="97"/>
    </w:p>
    <w:bookmarkEnd w:id="98"/>
    <w:bookmarkStart w:id="100" w:name="addressbranch"/>
    <w:p>
      <w:pPr>
        <w:pStyle w:val="3"/>
      </w:pPr>
      <w:r>
        <w:t xml:space="preserve">AddressBranch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об адресе подразделения (на территории РФ)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</w:tbl>
    <w:p>
      <w:pPr>
        <w:pStyle w:val="BodyText"/>
      </w:pPr>
      <w:bookmarkStart w:id="99" w:name="schema-Customer"/>
      <w:bookmarkEnd w:id="99"/>
    </w:p>
    <w:bookmarkEnd w:id="100"/>
    <w:bookmarkStart w:id="102" w:name="customer"/>
    <w:p>
      <w:pPr>
        <w:pStyle w:val="3"/>
      </w:pPr>
      <w:r>
        <w:t xml:space="preserve">Customer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об участнике факта хозяйственной жизни заказчика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</w:tbl>
    <w:p>
      <w:pPr>
        <w:pStyle w:val="BodyText"/>
      </w:pPr>
      <w:bookmarkStart w:id="101" w:name="schema-Branch"/>
      <w:bookmarkEnd w:id="101"/>
    </w:p>
    <w:bookmarkEnd w:id="102"/>
    <w:bookmarkStart w:id="104" w:name="branch"/>
    <w:p>
      <w:pPr>
        <w:pStyle w:val="3"/>
      </w:pPr>
      <w:r>
        <w:t xml:space="preserve">Branch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об участнике факта хозяйственной жизни филиала/подразделения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</w:tbl>
    <w:p>
      <w:pPr>
        <w:pStyle w:val="BodyText"/>
      </w:pPr>
      <w:bookmarkStart w:id="103" w:name="schema-ActiveOrHistoricCurrencyCode"/>
      <w:bookmarkEnd w:id="103"/>
    </w:p>
    <w:bookmarkEnd w:id="104"/>
    <w:bookmarkStart w:id="106" w:name="activeorhistoriccurrencycode"/>
    <w:p>
      <w:pPr>
        <w:pStyle w:val="3"/>
      </w:pPr>
      <w:r>
        <w:t xml:space="preserve">ActiveOrHistoricCurrencyCode</w:t>
      </w:r>
    </w:p>
    <w:p>
      <w:pPr>
        <w:pStyle w:val="FirstParagraph"/>
      </w:pPr>
      <w:r>
        <w:t xml:space="preserve">Тип: string</w:t>
      </w:r>
    </w:p>
    <w:p>
      <w:pPr>
        <w:pStyle w:val="BodyText"/>
      </w:pPr>
      <w:r>
        <w:t xml:space="preserve">Код валюты, соответствующий международному стандарту ISO 4217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"RUB"</w:t>
      </w:r>
    </w:p>
    <w:p>
      <w:pPr>
        <w:pStyle w:val="BodyText"/>
      </w:pPr>
      <w:bookmarkStart w:id="105" w:name="schema-CurrencyInfo"/>
      <w:bookmarkEnd w:id="105"/>
    </w:p>
    <w:bookmarkEnd w:id="106"/>
    <w:bookmarkStart w:id="108" w:name="currencyinfo"/>
    <w:p>
      <w:pPr>
        <w:pStyle w:val="3"/>
      </w:pPr>
      <w:r>
        <w:t xml:space="preserve">CurrencyInfo</w:t>
      </w:r>
    </w:p>
    <w:p>
      <w:pPr>
        <w:pStyle w:val="FirstParagraph"/>
      </w:pPr>
      <w:r>
        <w:t xml:space="preserve">Тип: object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</w:t>
            </w:r>
          </w:p>
        </w:tc>
        <w:tc>
          <w:tcPr/>
          <w:p>
            <w:pPr>
              <w:pStyle w:val="Compact"/>
            </w:pPr>
            <w:r>
              <w:t xml:space="preserve">oneOf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расчета в виде кода или условные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валюты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"Рубль"</w:t>
            </w:r>
          </w:p>
        </w:tc>
      </w:tr>
    </w:tbl>
    <w:p>
      <w:pPr>
        <w:pStyle w:val="BodyText"/>
      </w:pPr>
      <w:bookmarkStart w:id="107" w:name="schema-Franchise"/>
      <w:bookmarkEnd w:id="107"/>
    </w:p>
    <w:bookmarkEnd w:id="108"/>
    <w:bookmarkStart w:id="110" w:name="franchise"/>
    <w:p>
      <w:pPr>
        <w:pStyle w:val="3"/>
      </w:pPr>
      <w:r>
        <w:t xml:space="preserve">Franchise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Франшиза по программе, может быть выражена в процентах или в денежной сумме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франшизы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percent, amount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"amount"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Значение франшизы (процент или сумма в валюте взаиморасчета)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"10.00"</w:t>
            </w:r>
          </w:p>
        </w:tc>
      </w:tr>
    </w:tbl>
    <w:p>
      <w:pPr>
        <w:pStyle w:val="BodyText"/>
      </w:pPr>
      <w:bookmarkStart w:id="109" w:name="schema-InsuredPersonProgramm"/>
      <w:bookmarkEnd w:id="109"/>
    </w:p>
    <w:bookmarkEnd w:id="110"/>
    <w:bookmarkStart w:id="112" w:name="insuredpersonprogramm"/>
    <w:p>
      <w:pPr>
        <w:pStyle w:val="3"/>
      </w:pPr>
      <w:r>
        <w:t xml:space="preserve">InsuredPersonProgramm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Информация о программе страхования и связанных с ней рисках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"Стандарт"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"StandartAdult"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оплаты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0, 1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agreedTreatmentLimit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Лимит ответственности по согласованному объему лечения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"5000.00"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взаиморасчета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</w:t>
            </w:r>
          </w:p>
        </w:tc>
        <w:tc>
          <w:tcPr/>
          <w:p>
            <w:pPr>
              <w:pStyle w:val="Compact"/>
            </w:pPr>
            <w:r>
              <w:t xml:space="preserve">oneOf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расчета в виде кода или условные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валюты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"Рубль"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Франшиза по программе (либо процент, либо фиксированная сумма)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франшизы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percent, amount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"amount"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Значение франшизы (процент или сумма в валюте взаиморасчета)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InsuranceRisks</w:t>
            </w:r>
          </w:p>
        </w:tc>
        <w:tc>
          <w:tcPr/>
          <w:p>
            <w:pPr>
              <w:pStyle w:val="Compact"/>
            </w:pPr>
            <w: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Риски программы добровольного медицинского страхования.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riscShortName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OtherTok"/>
              </w:rPr>
              <w:t xml:space="preserve">[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"Амбулаторно-поликлиническая помощь"</w:t>
            </w:r>
            <w:r>
              <w:br/>
            </w:r>
            <w:r>
              <w:rPr>
                <w:rStyle w:val="OtherTok"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riscDescriptions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</w:tbl>
    <w:p>
      <w:pPr>
        <w:pStyle w:val="BodyText"/>
      </w:pPr>
      <w:bookmarkStart w:id="111" w:name="schema-AddressRFType"/>
      <w:bookmarkEnd w:id="111"/>
    </w:p>
    <w:bookmarkEnd w:id="112"/>
    <w:bookmarkStart w:id="114" w:name="addressrftype"/>
    <w:p>
      <w:pPr>
        <w:pStyle w:val="3"/>
      </w:pPr>
      <w:r>
        <w:t xml:space="preserve">AddressRFType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об адресе физического лица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</w:tbl>
    <w:p>
      <w:pPr>
        <w:pStyle w:val="BodyText"/>
      </w:pPr>
      <w:bookmarkStart w:id="113" w:name="schema-IdentityDocumentInfo"/>
      <w:bookmarkEnd w:id="113"/>
    </w:p>
    <w:bookmarkEnd w:id="114"/>
    <w:bookmarkStart w:id="116" w:name="identitydocumentinfo"/>
    <w:p>
      <w:pPr>
        <w:pStyle w:val="3"/>
      </w:pPr>
      <w:r>
        <w:t xml:space="preserve">IdentityDocumentInfo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 документе, удостоверяющем личность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enum(9)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вида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07, 10, 11, 12, 13, 15, 19, 21, 24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документа (Series and Number).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"1234-567890"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выдачи документа (Issue Date)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issuingAuthority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органа, выдавшего документ (Issuing Authority).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"МВД России"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подразделения органа, выдавшего документ (Department Code).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"1234567"</w:t>
            </w:r>
          </w:p>
        </w:tc>
      </w:tr>
    </w:tbl>
    <w:p>
      <w:pPr>
        <w:pStyle w:val="BodyText"/>
      </w:pPr>
      <w:bookmarkStart w:id="115" w:name="schema-FioContact"/>
      <w:bookmarkEnd w:id="115"/>
    </w:p>
    <w:bookmarkEnd w:id="116"/>
    <w:bookmarkStart w:id="118" w:name="fiocontact"/>
    <w:p>
      <w:pPr>
        <w:pStyle w:val="3"/>
      </w:pPr>
      <w:r>
        <w:t xml:space="preserve">FioContact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Фамилия, имя, отчество физического лица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"Иванович"</w:t>
            </w:r>
          </w:p>
        </w:tc>
      </w:tr>
    </w:tbl>
    <w:p>
      <w:pPr>
        <w:pStyle w:val="BodyText"/>
      </w:pPr>
      <w:bookmarkStart w:id="117" w:name="schema-ContactInfo"/>
      <w:bookmarkEnd w:id="117"/>
    </w:p>
    <w:bookmarkEnd w:id="118"/>
    <w:bookmarkStart w:id="120" w:name="contactinfo"/>
    <w:p>
      <w:pPr>
        <w:pStyle w:val="3"/>
      </w:pPr>
      <w:r>
        <w:t xml:space="preserve">ContactInfo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Контактные данные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контактного телефона/факс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"+1 (123) 456-7890"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"example@example.com"</w:t>
            </w:r>
          </w:p>
        </w:tc>
      </w:tr>
    </w:tbl>
    <w:p>
      <w:pPr>
        <w:pStyle w:val="BodyText"/>
      </w:pPr>
      <w:bookmarkStart w:id="119" w:name="schema-IndividualInfo"/>
      <w:bookmarkEnd w:id="119"/>
    </w:p>
    <w:bookmarkEnd w:id="120"/>
    <w:bookmarkStart w:id="122" w:name="individualinfo"/>
    <w:p>
      <w:pPr>
        <w:pStyle w:val="3"/>
      </w:pPr>
      <w:r>
        <w:t xml:space="preserve">IndividualInfo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Сведения о физическом лице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рождения (Date of Birth)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"01.01.1980"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номер индивидуального лицевого счета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"123-456-789-01"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Пол физического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1, 2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"Москва, ул. Тверская, д. 1, кв. 1, код домофона (#2234)"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документе, удостоверяющем личность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enum(9)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вида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07, 10, 11, 12, 13, 15, 19, 21, 24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документа (Series and Number).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"1234-567890"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выдачи документа (Issue Date)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issuingAuthority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органа, выдавшего документ (Issuing Authority).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"МВД России"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подразделения органа, выдавшего документ (Department Code).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"1234567"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Паспортные данные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"Паспорт РФ 1111 111111 выдан ОВД г. Москвы 01.12.2010"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omsPolicyNumber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полиса обязательного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"1111111111111110"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"Менеджер"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Категория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"ВИП"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работодателе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"ООО \"организация Тест\""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Отношение к работодателю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"Член семьи"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FioContact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"Иванович"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Контактные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контактного телефона/факс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"+1 (123) 456-7890"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"example@example.com"</w:t>
            </w:r>
          </w:p>
        </w:tc>
      </w:tr>
    </w:tbl>
    <w:p>
      <w:pPr>
        <w:pStyle w:val="BodyText"/>
      </w:pPr>
      <w:bookmarkStart w:id="121" w:name="schema-InsuredPersonContent"/>
      <w:bookmarkEnd w:id="121"/>
    </w:p>
    <w:bookmarkEnd w:id="122"/>
    <w:bookmarkStart w:id="124" w:name="insuredpersoncontent"/>
    <w:p>
      <w:pPr>
        <w:pStyle w:val="3"/>
      </w:pPr>
      <w:r>
        <w:t xml:space="preserve">InsuredPersonContent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Тип сведений застрахованного лица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"DMS-22222-3-23"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начала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окончания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"31.12.2023"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InsuredProgramms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Programm">
              <w:r>
                <w:rPr>
                  <w:rStyle w:val="af0"/>
                </w:rPr>
                <w:t xml:space="preserve">InsuredPersonProgramm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Программы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"Стандарт"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"StandartAdult"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оплаты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0, 1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agreedTreatmentLimit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Лимит ответственности по согласованному объему лечения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"5000.00"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взаиморасчета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</w:t>
            </w:r>
          </w:p>
        </w:tc>
        <w:tc>
          <w:tcPr/>
          <w:p>
            <w:pPr>
              <w:pStyle w:val="Compact"/>
            </w:pPr>
            <w:r>
              <w:t xml:space="preserve">oneOf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расчета в виде кода или условные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валюты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"Рубль"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Франшиза по программе (либо процент, либо фиксированная сумма)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франшизы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percent, amount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"amount"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Значение франшизы (процент или сумма в валюте взаиморасчета)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InsuranceRisks</w:t>
            </w:r>
          </w:p>
        </w:tc>
        <w:tc>
          <w:tcPr/>
          <w:p>
            <w:pPr>
              <w:pStyle w:val="Compact"/>
            </w:pPr>
            <w: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Риски программы добровольного медицинского страхования.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riscShortName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OtherTok"/>
              </w:rPr>
              <w:t xml:space="preserve">[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"Амбулаторно-поликлиническая помощь"</w:t>
            </w:r>
            <w:r>
              <w:br/>
            </w:r>
            <w:r>
              <w:rPr>
                <w:rStyle w:val="OtherTok"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riscDescriptions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физическом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рождения (Date of Birth)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"01.01.1980"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номер индивидуального лицевого счета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"123-456-789-01"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Пол физического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1, 2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"Москва, ул. Тверская, д. 1, кв. 1, код домофона (#2234)"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документе, удостоверяющем личность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enum(9)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вида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07, 10, 11, 12, 13, 15, 19, 21, 24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документа (Series and Number).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"1234-567890"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выдачи документа (Issue Date)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issuingAuthority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органа, выдавшего документ (Issuing Authority).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"МВД России"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подразделения органа, выдавшего документ (Department Code).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"1234567"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Паспортные данные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"Паспорт РФ 1111 111111 выдан ОВД г. Москвы 01.12.2010"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omsPolicyNumber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полиса обязательного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"1111111111111110"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"Менеджер"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Категория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"ВИП"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работодателе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"ООО \"организация Тест\""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Отношение к работодателю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"Член семьи"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FioContact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"Иванович"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Контактные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контактного телефона/факс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"+1 (123) 456-7890"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"example@example.com"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 программе стоматология только экстренные обращения (с зубной болью)"</w:t>
            </w:r>
          </w:p>
        </w:tc>
      </w:tr>
    </w:tbl>
    <w:p>
      <w:pPr>
        <w:pStyle w:val="BodyText"/>
      </w:pPr>
      <w:bookmarkStart w:id="123" w:name="schema-PartyIdentifiers"/>
      <w:bookmarkEnd w:id="123"/>
    </w:p>
    <w:bookmarkEnd w:id="124"/>
    <w:bookmarkStart w:id="126" w:name="partyidentifiers"/>
    <w:p>
      <w:pPr>
        <w:pStyle w:val="3"/>
      </w:pPr>
      <w:r>
        <w:t xml:space="preserve">PartyIdentifiers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Идентифицирующие реквизиты сторон, составивших документ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</w:tbl>
    <w:p>
      <w:pPr>
        <w:pStyle w:val="BodyText"/>
      </w:pPr>
      <w:bookmarkStart w:id="125" w:name="schema-DocumentDetails"/>
      <w:bookmarkEnd w:id="125"/>
    </w:p>
    <w:bookmarkEnd w:id="126"/>
    <w:bookmarkStart w:id="128" w:name="documentdetails"/>
    <w:p>
      <w:pPr>
        <w:pStyle w:val="3"/>
      </w:pPr>
      <w:r>
        <w:t xml:space="preserve">DocumentDetails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Реквизиты документа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</w:tbl>
    <w:p>
      <w:pPr>
        <w:pStyle w:val="BodyText"/>
      </w:pPr>
      <w:bookmarkStart w:id="127" w:name="schema-TextInformation"/>
      <w:bookmarkEnd w:id="127"/>
    </w:p>
    <w:bookmarkEnd w:id="128"/>
    <w:bookmarkStart w:id="130" w:name="textinformation"/>
    <w:p>
      <w:pPr>
        <w:pStyle w:val="3"/>
      </w:pPr>
      <w:r>
        <w:t xml:space="preserve">TextInformation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Текстовая информация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комментария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"Info1"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Комментарии отправителя документа к документу (любой текст)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"This is some text information"</w:t>
            </w:r>
          </w:p>
        </w:tc>
      </w:tr>
    </w:tbl>
    <w:p>
      <w:pPr>
        <w:pStyle w:val="BodyText"/>
      </w:pPr>
      <w:bookmarkStart w:id="129" w:name="schema-InformationFieldInfo"/>
      <w:bookmarkEnd w:id="129"/>
    </w:p>
    <w:bookmarkEnd w:id="130"/>
    <w:bookmarkStart w:id="132" w:name="informationfieldinfo"/>
    <w:p>
      <w:pPr>
        <w:pStyle w:val="3"/>
      </w:pPr>
      <w:r>
        <w:t xml:space="preserve">InformationFieldInfo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Информационное поле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TextInformation">
              <w:r>
                <w:rPr>
                  <w:rStyle w:val="af0"/>
                </w:rPr>
                <w:t xml:space="preserve">TextInformation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комментария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"Info1"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Комментарии отправителя документа к документу (любой текст)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"This is some text information"</w:t>
            </w:r>
          </w:p>
        </w:tc>
      </w:tr>
    </w:tbl>
    <w:p>
      <w:pPr>
        <w:pStyle w:val="BodyText"/>
      </w:pPr>
      <w:bookmarkStart w:id="131" w:name="schema-InsuredPerson"/>
      <w:bookmarkEnd w:id="131"/>
    </w:p>
    <w:bookmarkEnd w:id="132"/>
    <w:bookmarkStart w:id="134" w:name="insuredperson"/>
    <w:p>
      <w:pPr>
        <w:pStyle w:val="3"/>
      </w:pPr>
      <w:r>
        <w:t xml:space="preserve">InsuredPerson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Содержание списка застрахованных лиц по договорам добровольного медицинского страхования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списка застрахованных лиц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"ax-111-111111110"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"Список застрахованных лиц по договорам добровольного медицинского страхования"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документа. При отсутствии номера принимает значение (без номера (б/н). Регистрационный номер в системе делопроизводства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dateOfDocument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"2021-06-05"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actionWithInsuredPerson</w:t>
            </w:r>
          </w:p>
        </w:tc>
        <w:tc>
          <w:tcPr/>
          <w:p>
            <w:pPr>
              <w:pStyle w:val="Compact"/>
            </w:pPr>
            <w:r>
              <w:t xml:space="preserve">enum(3)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Действие с застрахованными лицами. Обязательное поле.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Attachment, Detachment, Changment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"Attachment"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earlyTerminationDate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Дата последнего дня обслуживания/аннулирования принятия на обслуживание. Уазывается только при значкнии actionWithInsuredPerson «открепление»</w:t>
            </w:r>
            <w:r>
              <w:t xml:space="preserve"> </w:t>
            </w:r>
            <w:r>
              <w:t xml:space="preserve">МО при обработке списков рассматривает данную дату как последний день обслуживания.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"2023-06-15"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Contractor">
              <w:r>
                <w:rPr>
                  <w:rStyle w:val="af0"/>
                </w:rPr>
                <w:t xml:space="preserve">Contractor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 - исполнителе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"b1c4efe2-6992-4794-a256-4094a259ec07"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"Общество с ограниченной ответственностью «Сеть медицинских клиник»"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Customer">
              <w:r>
                <w:rPr>
                  <w:rStyle w:val="af0"/>
                </w:rPr>
                <w:t xml:space="preserve">Customer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Branch">
              <w:r>
                <w:rPr>
                  <w:rStyle w:val="af0"/>
                </w:rPr>
                <w:t xml:space="preserve">Branch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филиала/подразделения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филиала/подразделения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Content">
              <w:r>
                <w:rPr>
                  <w:rStyle w:val="af0"/>
                </w:rPr>
                <w:t xml:space="preserve">InsuredPersonContent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сведений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Тип сведений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"DMS-22222-3-23"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начала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окончания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"31.12.2023"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InsuredProgramms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Programm">
              <w:r>
                <w:rPr>
                  <w:rStyle w:val="af0"/>
                </w:rPr>
                <w:t xml:space="preserve">InsuredPersonProgramm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Программы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"Стандарт"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"StandartAdult"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оплаты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0, 1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agreedTreatmentLimit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Лимит ответственности по согласованному объему лечения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"5000.00"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взаиморасчета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</w:t>
            </w:r>
          </w:p>
        </w:tc>
        <w:tc>
          <w:tcPr/>
          <w:p>
            <w:pPr>
              <w:pStyle w:val="Compact"/>
            </w:pPr>
            <w:r>
              <w:t xml:space="preserve">oneOf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расчета в виде кода или условные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валюты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"Рубль"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Франшиза по программе (либо процент, либо фиксированная сумма)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франшизы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percent, amount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"amount"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Значение франшизы (процент или сумма в валюте взаиморасчета)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InsuranceRisks</w:t>
            </w:r>
          </w:p>
        </w:tc>
        <w:tc>
          <w:tcPr/>
          <w:p>
            <w:pPr>
              <w:pStyle w:val="Compact"/>
            </w:pPr>
            <w: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Риски программы добровольного медицинского страхования.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riscShortName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OtherTok"/>
              </w:rPr>
              <w:t xml:space="preserve">[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"Амбулаторно-поликлиническая помощь"</w:t>
            </w:r>
            <w:r>
              <w:br/>
            </w:r>
            <w:r>
              <w:rPr>
                <w:rStyle w:val="OtherTok"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riscDescriptions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физическом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рождения (Date of Birth)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"01.01.1980"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номер индивидуального лицевого счета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"123-456-789-01"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Пол физического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1, 2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"Москва, ул. Тверская, д. 1, кв. 1, код домофона (#2234)"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документе, удостоверяющем личность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enum(9)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вида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07, 10, 11, 12, 13, 15, 19, 21, 24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документа (Series and Number).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"1234-567890"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выдачи документа (Issue Date)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issuingAuthority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органа, выдавшего документ (Issuing Authority).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"МВД России"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подразделения органа, выдавшего документ (Department Code).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"1234567"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Паспортные данные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"Паспорт РФ 1111 111111 выдан ОВД г. Москвы 01.12.2010"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omsPolicyNumber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полиса обязательного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"1111111111111110"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"Менеджер"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Категория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"ВИП"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работодателе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"ООО \"организация Тест\""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Отношение к работодателю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"Член семьи"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FioContact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"Иванович"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Контактные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контактного телефона/факс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"+1 (123) 456-7890"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"example@example.com"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 программе стоматология только экстренные обращения (с зубной болью)"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договорном документе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AnnexToTheContract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Приложение к договорному документу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InformationField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TextInformation">
              <w:r>
                <w:rPr>
                  <w:rStyle w:val="af0"/>
                </w:rPr>
                <w:t xml:space="preserve">TextInformation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комментария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"Info1"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Комментарии отправителя документа к документу (любой текст)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"This is some text information"</w:t>
            </w:r>
          </w:p>
        </w:tc>
      </w:tr>
    </w:tbl>
    <w:p>
      <w:pPr>
        <w:pStyle w:val="BodyText"/>
      </w:pPr>
      <w:bookmarkStart w:id="133" w:name="schema-Links"/>
      <w:bookmarkEnd w:id="133"/>
    </w:p>
    <w:bookmarkEnd w:id="134"/>
    <w:bookmarkStart w:id="136" w:name="links"/>
    <w:p>
      <w:pPr>
        <w:pStyle w:val="3"/>
      </w:pPr>
      <w:r>
        <w:t xml:space="preserve">Links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Поставщик услуг предоставляет постраничный ответ для операций GET, которые возвращают множественные записи.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Текущая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Первая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Предыдущая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Следующая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Последняя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</w:tbl>
    <w:p>
      <w:pPr>
        <w:pStyle w:val="BodyText"/>
      </w:pPr>
      <w:bookmarkStart w:id="135" w:name="schema-Meta"/>
      <w:bookmarkEnd w:id="135"/>
    </w:p>
    <w:bookmarkEnd w:id="136"/>
    <w:bookmarkStart w:id="138" w:name="meta"/>
    <w:p>
      <w:pPr>
        <w:pStyle w:val="3"/>
      </w:pPr>
      <w:r>
        <w:t xml:space="preserve">Meta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Дополнительные данные о запросе. «totalPages», указывает на количество передаваемых страниц. Если передается более одной страницы, то элемент «totalPages» обязательно присутствует.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totalPages</w:t>
            </w:r>
          </w:p>
        </w:tc>
        <w:tc>
          <w:tcPr/>
          <w:p>
            <w:pPr>
              <w:pStyle w:val="Compact"/>
            </w:pPr>
            <w:r>
              <w:t xml:space="preserve">integer (int32)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Указывает на количество передаваемых страниц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bookmarkStart w:id="137" w:name="schema-InsuredPersonResponse"/>
      <w:bookmarkEnd w:id="137"/>
    </w:p>
    <w:bookmarkEnd w:id="138"/>
    <w:bookmarkStart w:id="140" w:name="insuredpersonresponse-1"/>
    <w:p>
      <w:pPr>
        <w:pStyle w:val="3"/>
      </w:pPr>
      <w:r>
        <w:t xml:space="preserve">InsuredPersonResponse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Информация о застрахованных лицах по договорам добровольного медицинского страхования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Раздел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">
              <w:r>
                <w:rPr>
                  <w:rStyle w:val="af0"/>
                </w:rPr>
                <w:t xml:space="preserve">InsuredPerson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Содержание списка застрахованных лиц по договорам добровольного медицинского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Содержание списка застрахованных лиц по договорам добровольного медицинского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списка застрахованных лиц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"ax-111-111111110"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"Список застрахованных лиц по договорам добровольного медицинского страхования"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документа. При отсутствии номера принимает значение (без номера (б/н). Регистрационный номер в системе делопроизводства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dateOfDocument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"2021-06-05"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actionWithInsuredPerson</w:t>
            </w:r>
          </w:p>
        </w:tc>
        <w:tc>
          <w:tcPr/>
          <w:p>
            <w:pPr>
              <w:pStyle w:val="Compact"/>
            </w:pPr>
            <w:r>
              <w:t xml:space="preserve">enum(3)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Действие с застрахованными лицами. Обязательное поле.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Attachment, Detachment, Changment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"Attachment"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earlyTerminationDate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Дата последнего дня обслуживания/аннулирования принятия на обслуживание. Уазывается только при значкнии actionWithInsuredPerson «открепление»</w:t>
            </w:r>
            <w:r>
              <w:t xml:space="preserve"> </w:t>
            </w:r>
            <w:r>
              <w:t xml:space="preserve">МО при обработке списков рассматривает данную дату как последний день обслуживания.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"2023-06-15"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Contractor">
              <w:r>
                <w:rPr>
                  <w:rStyle w:val="af0"/>
                </w:rPr>
                <w:t xml:space="preserve">Contractor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 - исполнителе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"b1c4efe2-6992-4794-a256-4094a259ec07"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"Общество с ограниченной ответственностью «Сеть медицинских клиник»"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Customer">
              <w:r>
                <w:rPr>
                  <w:rStyle w:val="af0"/>
                </w:rPr>
                <w:t xml:space="preserve">Customer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Branch">
              <w:r>
                <w:rPr>
                  <w:rStyle w:val="af0"/>
                </w:rPr>
                <w:t xml:space="preserve">Branch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участнике факта хозяйственной жизни филиала/подразделения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Сведения об участнике факта хозяйственной жизни филиала/подразделения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LegalEntity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юридическом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и неизменный идентификатор, используемый для идентификации ресурса организации - юридического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"5860881e-7df3-4cba-86e7-7f2d857e108f"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Полное наименование организации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"Акционерное общество «Страховая/Медицинская организация»"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organizationKpp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КПП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"770201001"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подразделения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Content">
              <w:r>
                <w:rPr>
                  <w:rStyle w:val="af0"/>
                </w:rPr>
                <w:t xml:space="preserve">InsuredPersonContent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сведений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Тип сведений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"DMS-22222-3-23"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начала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окончания действия полиса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"31.12.2023"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InsuredProgramms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Programm">
              <w:r>
                <w:rPr>
                  <w:rStyle w:val="af0"/>
                </w:rPr>
                <w:t xml:space="preserve">InsuredPersonProgramm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Программы страхования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"Стандарт"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программы добровольного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"StandartAdult"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оплаты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0, 1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agreedTreatmentLimit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Лимит ответственности по согласованному объему лечения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"5000.00"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взаиморасчета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</w:t>
            </w:r>
          </w:p>
        </w:tc>
        <w:tc>
          <w:tcPr/>
          <w:p>
            <w:pPr>
              <w:pStyle w:val="Compact"/>
            </w:pPr>
            <w:r>
              <w:t xml:space="preserve">oneOf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Валюта расчета в виде кода или условные единицы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сurrencyName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валюты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"Рубль"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Франшиза по программе (либо процент, либо фиксированная сумма)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Тип франшизы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percent, amount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"amount"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Значение франшизы (процент или сумма в валюте взаиморасчета)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"10.00"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InsuranceRisks</w:t>
            </w:r>
          </w:p>
        </w:tc>
        <w:tc>
          <w:tcPr/>
          <w:p>
            <w:pPr>
              <w:pStyle w:val="Compact"/>
            </w:pPr>
            <w:r>
              <w:t xml:space="preserve">array&lt;object&gt;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Риски программы добровольного медицинского страхования.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Информация о программе страхования и связанных с ней рисках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riscShortName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OtherTok"/>
              </w:rPr>
              <w:t xml:space="preserve">[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"Амбулаторно-поликлиническая помощь"</w:t>
            </w:r>
            <w:r>
              <w:br/>
            </w:r>
            <w:r>
              <w:rPr>
                <w:rStyle w:val="OtherTok"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riscDescriptions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информация, связанная с риском.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Сведения о физическом лице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рождения (Date of Birth)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"01.01.1980"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номер индивидуального лицевого счета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"123-456-789-01"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Пол физического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1, 2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об адресе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Почтовый индекс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"125047"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субъекта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"Г.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"Тверской"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Населенный пункт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"город Москва"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"1-я Тверска́я-Ямска́я"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Иные сведения об адресе в Российской Федерации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"Помещение №1"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"Москва, ул. Тверская, д. 1, кв. 1, код домофона (#2234)"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документе, удостоверяющем личность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documentType</w:t>
            </w:r>
          </w:p>
        </w:tc>
        <w:tc>
          <w:tcPr/>
          <w:p>
            <w:pPr>
              <w:pStyle w:val="Compact"/>
            </w:pPr>
            <w:r>
              <w:t xml:space="preserve">enum(9)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вида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07, 10, 11, 12, 13, 15, 19, 21, 24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документа (Series and Number).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"1234-567890"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выдачи документа (Issue Date) in DD.MM.YYYY format.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"01.01.2010"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issuingAuthority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Наименование органа, выдавшего документ (Issuing Authority).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"МВД России"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подразделения органа, выдавшего документ (Department Code).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"1234567"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identityDocumentInfoString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Паспортные данные строкой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"Паспорт РФ 1111 111111 выдан ОВД г. Москвы 01.12.2010"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omsPolicyNumber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полиса обязательного медицинского страхования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"1111111111111110"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"Менеджер"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Категория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"ВИП"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работодателе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"ООО \"организация Тест\""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Отношение к работодателю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"Член семьи"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FioContact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 физического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"Иванович"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Контактные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phoneNumberFax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контактного телефона/факс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"+1 (123) 456-7890"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"example@example.com"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"По программе стоматология только экстренные обращения (с зубной болью)"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ContractDocumentInfo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Сведения о договорном документе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AnnexToTheContract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Приложение к договорному документу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documentDate</w:t>
            </w:r>
          </w:p>
        </w:tc>
        <w:tc>
          <w:tcPr/>
          <w:p>
            <w:pPr>
              <w:pStyle w:val="Compac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"2023-10-12"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на предоставление медицинских услуг"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сведения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"Любая дополнительная информация к договору"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IdentifyingDetails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PartyIdentifiers">
              <w:r>
                <w:rPr>
                  <w:rStyle w:val="af0"/>
                </w:rPr>
                <w:t xml:space="preserve">PartyIdentifiers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Идентифицирующие реквизиты сторон, составивших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сustomerINN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Заказчика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"7728241111"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сontractorINN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ИННЮЛ Исполнителя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"7728240000"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InformationField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поле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textInformation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TextInformation">
              <w:r>
                <w:rPr>
                  <w:rStyle w:val="af0"/>
                </w:rPr>
                <w:t xml:space="preserve">TextInformation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Текстовая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комментария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"Info1"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Комментарии отправителя документа к документу (любой текст)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"This is some text information"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Раздел для указания ссылок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"self"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"https://sb.example.ru/v1.0/example?page=1"</w:t>
            </w:r>
            <w:r>
              <w:br/>
            </w:r>
            <w:r>
              <w:rPr>
                <w:rStyle w:val="FunctionTok"/>
              </w:rP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Текущая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Первая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Предыдущая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Следующая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Последняя ссылка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"https://sb.example.ru/v1.3/example?page=1"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Раздел метаданных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totalPages</w:t>
            </w:r>
          </w:p>
        </w:tc>
        <w:tc>
          <w:tcPr/>
          <w:p>
            <w:pPr>
              <w:pStyle w:val="Compact"/>
            </w:pPr>
            <w:r>
              <w:t xml:space="preserve">integer (int32)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Указывает на количество передаваемых страниц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bookmarkStart w:id="139" w:name="schema-OBRUError"/>
      <w:bookmarkEnd w:id="139"/>
    </w:p>
    <w:bookmarkEnd w:id="140"/>
    <w:bookmarkStart w:id="142" w:name="obruerror"/>
    <w:p>
      <w:pPr>
        <w:pStyle w:val="3"/>
      </w:pPr>
      <w:r>
        <w:t xml:space="preserve">OBRUError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Контейнер с ошибкой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141" w:name="schema-OBRUErrorResponse"/>
      <w:bookmarkEnd w:id="141"/>
    </w:p>
    <w:bookmarkEnd w:id="142"/>
    <w:bookmarkStart w:id="144" w:name="obruerrorresponse-6"/>
    <w:p>
      <w:pPr>
        <w:pStyle w:val="3"/>
      </w:pPr>
      <w:r>
        <w:t xml:space="preserve">OBRUErrorResponse</w:t>
      </w:r>
    </w:p>
    <w:p>
      <w:pPr>
        <w:pStyle w:val="FirstParagraph"/>
      </w:pPr>
      <w:r>
        <w:t xml:space="preserve">Тип: object</w:t>
      </w:r>
    </w:p>
    <w:p>
      <w:pPr>
        <w:pStyle w:val="BodyText"/>
      </w:pPr>
      <w:r>
        <w:t xml:space="preserve">Контейнер с детализацией ошибки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Высокоуровневый текстовый код ошибки, необходимый для классификации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ошибки, для целей аудита, в случае неизвестных / не классифицированных ошибок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"4aca5b0d-1730-416f-a52b-6d353b687082"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Краткое сообщение об ошибке. Например, «что-то не так с предоставленными параметрами запроса»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"Bad Request"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OBRUError">
              <w:r>
                <w:rPr>
                  <w:rStyle w:val="af0"/>
                </w:rPr>
                <w:t xml:space="preserve">OBRUError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  <w:p>
            <w:pPr>
              <w:pStyle w:val="Compact"/>
            </w:pPr>
            <w:r>
              <w:t xml:space="preserve">Контейнер с ошибкой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enum(23)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RU.CBR.Field.Expected, RU.CBR.Field.Invalid, RU.CBR.Field.InvalidDate, RU.CBR.Field.Missing, RU.CBR.Header.Invalid, RU.CBR.Header.Missing, RU.CBR.Resource.InvalidFormat, RU.CBR.Resource.NotFound, RU.CBR.Resource.NotCreated, RU.CBR.Rules.AfterCutOffDateTime, RU.CBR.Signature.Invalid, RU.CBR.Signature.InvalidClaim, RU.CBR.Signature.MissingClaim, RU.CBR.Signature.Malformed, RU.CBR.Signature.Missing, RU.CBR.Unsupported.AccountIdentifier, RU.CBR.Unsupported.LocalInstrument, RU.CBR.Operation.Unprocessable, RU.CBR.Authenticate.InvalidScope, RU.CBR.Authenticate.InvalidConsent, RU.CBR.Authenticate.SuspiciousActivityDetected, RU.CBR.Rules.ResourceAlreadyExists, RU.CBR.UnexpectedError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"RU.CBR.Field.Missing"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"Обязательное поле не указано"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Путь к элементу с ошибкой в JSON объекте. Рекомендуемое, но не обязательное поле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"Data.Model.Object.name"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 (uri)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URL для помощи в устранении проблемы, Также через URL можно предоставлять дополнительную информацию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"https://example.com/error-description"</w:t>
            </w:r>
          </w:p>
        </w:tc>
      </w:tr>
    </w:tbl>
    <w:p>
      <w:pPr>
        <w:pStyle w:val="BodyText"/>
      </w:pPr>
      <w:bookmarkStart w:id="143" w:name="schema-InsuredPersonListProcessingIssue"/>
      <w:bookmarkEnd w:id="143"/>
    </w:p>
    <w:bookmarkEnd w:id="144"/>
    <w:bookmarkStart w:id="146" w:name="insuredpersonlistprocessingissue"/>
    <w:p>
      <w:pPr>
        <w:pStyle w:val="3"/>
      </w:pPr>
      <w:r>
        <w:t xml:space="preserve">InsuredPersonListProcessingIssue</w:t>
      </w:r>
    </w:p>
    <w:p>
      <w:pPr>
        <w:pStyle w:val="FirstParagraph"/>
      </w:pPr>
      <w:r>
        <w:t xml:space="preserve">Тип: object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"CONTRACT_NOT_FOUND"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DMS-12234-10\\2023-F не найден"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документа, если ошибка связана с ним. При отсутствии номера принимает значение (без номера (б/н). Регистрационный номер в системе делопроизводства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</w:tbl>
    <w:p>
      <w:pPr>
        <w:pStyle w:val="BodyText"/>
      </w:pPr>
      <w:bookmarkStart w:id="145" w:name="schema-InsuredPersonProcessingIssue"/>
      <w:bookmarkEnd w:id="145"/>
    </w:p>
    <w:bookmarkEnd w:id="146"/>
    <w:bookmarkStart w:id="148" w:name="insuredpersonprocessingissue"/>
    <w:p>
      <w:pPr>
        <w:pStyle w:val="3"/>
      </w:pPr>
      <w:r>
        <w:t xml:space="preserve">InsuredPersonProcessingIssue</w:t>
      </w:r>
    </w:p>
    <w:p>
      <w:pPr>
        <w:pStyle w:val="FirstParagraph"/>
      </w:pPr>
      <w:r>
        <w:t xml:space="preserve">Тип: object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ДМС-полиса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"DMS-0001-01-2025"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ошибки обработки записи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"INVALID_SNILS"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"Некорректный формат СНИЛС"</w:t>
            </w:r>
          </w:p>
        </w:tc>
      </w:tr>
    </w:tbl>
    <w:p>
      <w:pPr>
        <w:pStyle w:val="BodyText"/>
      </w:pPr>
      <w:bookmarkStart w:id="147" w:name="schema-InsuredPersonListProcessingStatus"/>
      <w:bookmarkEnd w:id="147"/>
    </w:p>
    <w:bookmarkEnd w:id="148"/>
    <w:bookmarkStart w:id="149" w:name="insuredpersonlistprocessingstatus-1"/>
    <w:p>
      <w:pPr>
        <w:pStyle w:val="3"/>
      </w:pPr>
      <w:r>
        <w:t xml:space="preserve">InsuredPersonListProcessingStatus</w:t>
      </w:r>
    </w:p>
    <w:p>
      <w:pPr>
        <w:pStyle w:val="FirstParagraph"/>
      </w:pPr>
      <w:r>
        <w:t xml:space="preserve">Тип: object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списка застрахованных лиц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Текущий статус обработки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Значения:</w:t>
            </w:r>
            <w:r>
              <w:t xml:space="preserve"> </w:t>
            </w:r>
            <w:r>
              <w:rPr>
                <w:rStyle w:val="VerbatimChar"/>
              </w:rPr>
              <w:t xml:space="preserve">processed, pending,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processedAt</w:t>
            </w:r>
          </w:p>
        </w:tc>
        <w:tc>
          <w:tcPr/>
          <w:p>
            <w:pPr>
              <w:pStyle w:val="Compact"/>
            </w:pPr>
            <w:r>
              <w:t xml:space="preserve">string (date-time)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TopLevelIssues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ListProcessingIssue">
              <w:r>
                <w:rPr>
                  <w:rStyle w:val="af0"/>
                </w:rPr>
                <w:t xml:space="preserve">InsuredPersonListProcessingIssue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Ошибки верхнего уровня (по договору или блоку данных), при наличии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"CONTRACT_NOT_FOUND"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"Договор DMS-12234-10\\2023-F не найден"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документа, если ошибка связана с ним. При отсутствии номера принимает значение (без номера (б/н). Регистрационный номер в системе делопроизводства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"DMS-12234-10\\2023-F"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InsuredPersonSummary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Сводные результаты по результатом обработки данных записей застрахованного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InsuredPersonIssue</w:t>
            </w:r>
          </w:p>
        </w:tc>
        <w:tc>
          <w:tcPr/>
          <w:p>
            <w:pPr>
              <w:pStyle w:val="Compact"/>
            </w:pPr>
            <w:r>
              <w:t xml:space="preserve">array&lt;</w:t>
            </w:r>
            <w:hyperlink w:anchor="schema-InsuredPersonProcessingIssue">
              <w:r>
                <w:rPr>
                  <w:rStyle w:val="af0"/>
                </w:rPr>
                <w:t xml:space="preserve">InsuredPersonProcessingIssue</w:t>
              </w:r>
            </w:hyperlink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Ошибки по каждому застрахованному лицу, при наличии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[item]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Элемент массива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seriesAndNumberDms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Серия и номер ДМС-полиса застрахованного лица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"DMS-0001-01-2025"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ошибки обработки записи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"INVALID_SNILS"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  <w:p>
            <w:pPr>
              <w:pStyle w:val="Compact"/>
            </w:pPr>
            <w:r>
              <w:rPr>
                <w:b/>
                <w:bCs/>
              </w:rPr>
              <w:t xml:space="preserve">Пример:</w:t>
            </w:r>
            <w:r>
              <w:t xml:space="preserve"> </w:t>
            </w:r>
            <w:r>
              <w:rPr>
                <w:rStyle w:val="VerbatimChar"/>
              </w:rPr>
              <w:t xml:space="preserve">"Некорректный формат СНИЛС"</w:t>
            </w:r>
          </w:p>
        </w:tc>
      </w:tr>
    </w:tbl>
    <w:bookmarkEnd w:id="149"/>
    <w:bookmarkEnd w:id="150"/>
    <w:bookmarkStart w:id="157" w:name="справочные-объекты-enum"/>
    <w:p>
      <w:pPr>
        <w:pStyle w:val="2"/>
      </w:pPr>
      <w:r>
        <w:t xml:space="preserve">Справочные объекты — enum</w:t>
      </w:r>
    </w:p>
    <w:p>
      <w:pPr>
        <w:pStyle w:val="FirstParagraph"/>
      </w:pPr>
      <w:bookmarkStart w:id="151" w:name="enum-ConventionalUnits"/>
      <w:bookmarkEnd w:id="151"/>
      <w:r>
        <w:t xml:space="preserve"> </w:t>
      </w:r>
      <w:bookmarkStart w:id="152" w:name="schema-ConventionalUnits"/>
      <w:bookmarkEnd w:id="152"/>
    </w:p>
    <w:bookmarkStart w:id="155" w:name="conventionalunits"/>
    <w:p>
      <w:pPr>
        <w:pStyle w:val="3"/>
      </w:pPr>
      <w:r>
        <w:t xml:space="preserve">ConventionalUnits</w:t>
      </w:r>
    </w:p>
    <w:p>
      <w:pPr>
        <w:pStyle w:val="FirstParagraph"/>
      </w:pPr>
      <w:r>
        <w:t xml:space="preserve">Условные единицы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У.Е.</w:t>
            </w:r>
          </w:p>
        </w:tc>
        <w:tc>
          <w:tcPr/>
          <w:p>
            <w:pPr>
              <w:pStyle w:val="Compact"/>
            </w:pPr>
            <w:r>
              <w:t xml:space="preserve">Условные единицы</w:t>
            </w:r>
          </w:p>
        </w:tc>
      </w:tr>
    </w:tbl>
    <w:p>
      <w:pPr>
        <w:pStyle w:val="BodyText"/>
      </w:pPr>
      <w:bookmarkStart w:id="153" w:name="enum-OBRUErrorResponseErrorCode"/>
      <w:bookmarkEnd w:id="153"/>
      <w:r>
        <w:t xml:space="preserve"> </w:t>
      </w:r>
      <w:bookmarkStart w:id="154" w:name="schema-OBRUErrorResponseErrorCode"/>
      <w:bookmarkEnd w:id="154"/>
    </w:p>
    <w:bookmarkEnd w:id="155"/>
    <w:bookmarkStart w:id="156" w:name="obruerrorresponseerrorcode"/>
    <w:p>
      <w:pPr>
        <w:pStyle w:val="3"/>
      </w:pPr>
      <w:r>
        <w:t xml:space="preserve">OBRUErrorResponseErrorCode</w:t>
      </w:r>
    </w:p>
    <w:p>
      <w:pPr>
        <w:pStyle w:val="FirstParagraph"/>
      </w:pPr>
      <w:r>
        <w:t xml:space="preserve">Низкоуровневое описание ошибки. Поставщик услуг должен заполнить сообщение детальным описанием ошибки, не раскрывая конфиденциальную информацию.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RU.CBR.Field.Expected</w:t>
            </w:r>
          </w:p>
        </w:tc>
        <w:tc>
          <w:tcPr/>
          <w:p>
            <w:pPr>
              <w:pStyle w:val="Compact"/>
            </w:pPr>
            <w:r>
              <w:t xml:space="preserve">RU.CBR.Field.Expected: (HTTP статус 400). Если поля передаются парой (ключ-значение) и значение не было передано. В поле path должен передаваться путь к ожидаемому полю (например, ErrorResponse.Errors.path == “AccountResponse.Data.Account.AccountDetails.identification”).Например, для допустимого значения поля «schemeName» должно передаваться соответствующее значение идентификатора в поле «identification».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RU.CBR.Field.Invalid</w:t>
            </w:r>
          </w:p>
        </w:tc>
        <w:tc>
          <w:tcPr/>
          <w:p>
            <w:pPr>
              <w:pStyle w:val="Compact"/>
            </w:pPr>
            <w:r>
              <w:t xml:space="preserve">RU.CBR.Field.Invalid: (HTTP статус 400).В поле указано недопустимое значение или длина предоставленного значения превышает соответствующую максимальную длину поля в домене ППИУ. Ссылка на недопустимое поле должна быть указана в поле path (например,ErrorResponse.Errors.path == “AccountResponse.Data.Account.AccountDetails.schemeName”). В поле URL может быть ссылка на веб-страницу, объясняющую правильное поведение. Проблема должна быть подробно описана в сообщении об ошибке (поле ErrorResponse.Errors.message).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RU.CBR.Field.InvalidDate</w:t>
            </w:r>
          </w:p>
        </w:tc>
        <w:tc>
          <w:tcPr/>
          <w:p>
            <w:pPr>
              <w:pStyle w:val="Compact"/>
            </w:pPr>
            <w:r>
              <w:t xml:space="preserve">RU.CBR.Field.InvalidDate: (HTTP статус 400).Указана неверная дата. Например, когда ожидается будущая дата, а указана дата в прошлом или текущая дата. В сообщении можно указать актуальную проблему с датой. Ссылка на недопустимое поле должна быть указана в поле path, а в поле URL может быть ссылка на веб-страницу, объясняющую правильное поведение.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RU.CBR.Field.Missing</w:t>
            </w:r>
          </w:p>
        </w:tc>
        <w:tc>
          <w:tcPr/>
          <w:p>
            <w:pPr>
              <w:pStyle w:val="Compact"/>
            </w:pPr>
            <w:r>
              <w:t xml:space="preserve">RU.CBR.Field.Missing: (HTTP статус 400).Обязательное поле, необходимое для API, отсутствует в полезной нагрузке. Данный код ошибки можно использовать, если ошибка еще не определена при проверке RU.CBR.Resource.InvalidFormat. Ссылка на отсутствующее поле должна быть указана в поле path, а в поле URL может быть ссылка на веб-страницу, объясняющую правильное поведение.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RU.CBR.Header.Invalid</w:t>
            </w:r>
          </w:p>
        </w:tc>
        <w:tc>
          <w:tcPr/>
          <w:p>
            <w:pPr>
              <w:pStyle w:val="Compact"/>
            </w:pPr>
            <w:r>
              <w:t xml:space="preserve">RU.CBR.Header.Invalid: (HTTP статус 400).В элементе заголовка HTTP указано неверное значение. Элемент заголовка HTTP должен быть указан в элементе пути.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RU.CBR.Header.Missing</w:t>
            </w:r>
          </w:p>
        </w:tc>
        <w:tc>
          <w:tcPr/>
          <w:p>
            <w:pPr>
              <w:pStyle w:val="Compact"/>
            </w:pPr>
            <w:r>
              <w:t xml:space="preserve">RU.CBR.Header.Missing: (HTTP статус 400).Обязательный элемент HTTP-заголовка не был предоставлен. Элемент заголовка HTTP должен быть указан в элементе path. Элемент пути кода ошибки должен быть заполнен элементом ресурса согласия, который является недопустимым.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RU.CBR.Resource.InvalidFormat</w:t>
            </w:r>
          </w:p>
        </w:tc>
        <w:tc>
          <w:tcPr/>
          <w:p>
            <w:pPr>
              <w:pStyle w:val="Compact"/>
            </w:pPr>
            <w:r>
              <w:t xml:space="preserve">RU.CBR.Resource.InvalidFormat: (HTTP статус 400).Json-схема полезной нагрузки не соответствует конечной точке. Например, конечная точка POST /account-consents вызывается с полезной нагрузкой JSON, которая не может быть проанализирована в классе ConsentRequest.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RU.CBR.Resource.NotFound</w:t>
            </w:r>
          </w:p>
        </w:tc>
        <w:tc>
          <w:tcPr/>
          <w:p>
            <w:pPr>
              <w:pStyle w:val="Compact"/>
            </w:pPr>
            <w:r>
              <w:t xml:space="preserve">RU.CBR.Resource.NotFound: (HTTP статус 400).Ресурс с указанным идентификатором не существует или не может быть обработан (в том числе неприемлимый формат или значение идентификатора ресурса).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RU.CBR.Resource.NotCreated</w:t>
            </w:r>
          </w:p>
        </w:tc>
        <w:tc>
          <w:tcPr/>
          <w:p>
            <w:pPr>
              <w:pStyle w:val="Compact"/>
            </w:pPr>
            <w:r>
              <w:t xml:space="preserve">RU.CBR.Resource.NotCreated: (HTTP статус 400).Ресурс с указанным идентификатором еще не создан и не может быть передан в ответном сообщении. Для асинхронных вызовов. Например, получение выписки по счету, где сначала создается ресурс выписки (метод POST /statements/{accountId}) и в ответном сообщение приходит идентификатор созданного ресурса выписки, но для наполнения выписки данными ППИУ требуется некоторое время. Соответственно, будет приходить данное сообщение об ошибке.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RU.CBR.Rules.AfterCutOffDateTime</w:t>
            </w:r>
          </w:p>
        </w:tc>
        <w:tc>
          <w:tcPr/>
          <w:p>
            <w:pPr>
              <w:pStyle w:val="Compact"/>
            </w:pPr>
            <w:r>
              <w:t xml:space="preserve">RU.CBR.Rules.AfterCutOffDateTime: (HTTP статус 400).Ресурс согласия или ресурс платежа запрашиваются после даты CutOffDateTime.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RU.CBR.Signature.Invalid</w:t>
            </w:r>
          </w:p>
        </w:tc>
        <w:tc>
          <w:tcPr/>
          <w:p>
            <w:pPr>
              <w:pStyle w:val="Compact"/>
            </w:pPr>
            <w:r>
              <w:t xml:space="preserve">RU.CBR.Signature.Invalid: (HTTP статус 400).Заголовок подписи x-jws-signature был проанализирован и имеет действительный заголовок JOSE, соответствующий спецификации. Но сама подпись не может быть проверена.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RU.CBR.Signature.InvalidClaim</w:t>
            </w:r>
          </w:p>
        </w:tc>
        <w:tc>
          <w:tcPr/>
          <w:p>
            <w:pPr>
              <w:pStyle w:val="Compact"/>
            </w:pPr>
            <w:r>
              <w:t xml:space="preserve">RU.CBR.Signature.InvalidClaim: (HTTP статус 400).Заголовок JOSE в элементе x-jws-signature имеет одно или несколько утверждений (claim) с недопустимым значением. (например, утверждение kid, которое не принимает сертификат). Наименование отсутствующего утверждения должно передаваться в поле path ответа об ошибке.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RU.CBR.Signature.MissingClaim</w:t>
            </w:r>
          </w:p>
        </w:tc>
        <w:tc>
          <w:tcPr/>
          <w:p>
            <w:pPr>
              <w:pStyle w:val="Compact"/>
            </w:pPr>
            <w:r>
              <w:t xml:space="preserve">RU.CBR.Signature.MissingClaim: (HTTP статус 400).Заголовок JOSE в элементе x-jws-signature имеет одно или несколько обязательных утверждений, которые не указаны. Имя пропущенного утверждения должно быть указано в поле path ответа об ошибке.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RU.CBR.Signature.Malformed</w:t>
            </w:r>
          </w:p>
        </w:tc>
        <w:tc>
          <w:tcPr/>
          <w:p>
            <w:pPr>
              <w:pStyle w:val="Compact"/>
            </w:pPr>
            <w:r>
              <w:t xml:space="preserve">RU.CBR.Signature.Malformed: (HTTP статус 400).x-jws-signature в заголовке запроса была искажена и не могла быть проанализирована как допустимый JWS.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RU.CBR.Signature.Missing</w:t>
            </w:r>
          </w:p>
        </w:tc>
        <w:tc>
          <w:tcPr/>
          <w:p>
            <w:pPr>
              <w:pStyle w:val="Compact"/>
            </w:pPr>
            <w:r>
              <w:t xml:space="preserve">RU.CBR.Signature.Missing: (HTTP статус 400).Запрос API предполагает x-jws-signature в заголовке, но элемент отсутствовал.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RU.CBR.Unsupported.AccountIdentifier</w:t>
            </w:r>
          </w:p>
        </w:tc>
        <w:tc>
          <w:tcPr/>
          <w:p>
            <w:pPr>
              <w:pStyle w:val="Compact"/>
            </w:pPr>
            <w:r>
              <w:t xml:space="preserve">RU.CBR.Unsupported.AccountIdentifier: (HTTP статус 400).Идентификатор счета не поддерживается для данной схемы. Элемент path должен быть заполнен путем к элементу accountIdentifier.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RU.CBR.Unsupported.LocalInstrument</w:t>
            </w:r>
          </w:p>
        </w:tc>
        <w:tc>
          <w:tcPr/>
          <w:p>
            <w:pPr>
              <w:pStyle w:val="Compact"/>
            </w:pPr>
            <w:r>
              <w:t xml:space="preserve">RU.CBR.Unsupported.LocalInstrument: (HTTP статус 400).Указанный localInstrument не поддерживается ППИУ. Элемент path должен быть заполнен путем к элементу localInstrument. Элемент URL должен быть заполнен ссылкой на документацию ППИУ со списком поддерживаемых localInstrument.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RU.CBR.Operation.Unprocessable</w:t>
            </w:r>
          </w:p>
        </w:tc>
        <w:tc>
          <w:tcPr/>
          <w:p>
            <w:pPr>
              <w:pStyle w:val="Compact"/>
            </w:pPr>
            <w:r>
              <w:t xml:space="preserve">RU.CBR.Operation.Unprocessable: (HTTP статус 400).Операция по извлечению ресурса не может быть выполнена или недопустима.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RU.CBR.Authenticate.InvalidScope</w:t>
            </w:r>
          </w:p>
        </w:tc>
        <w:tc>
          <w:tcPr/>
          <w:p>
            <w:pPr>
              <w:pStyle w:val="Compact"/>
            </w:pPr>
            <w:r>
              <w:t xml:space="preserve">RU.CBR.Authenticate.InvalidScope: (HTTP статус 403).Предъявленный токен доступа не содержит область действия ("scope") необходимый для доступа к ресурсу.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RU.CBR.Authenticate.InvalidConsent</w:t>
            </w:r>
          </w:p>
        </w:tc>
        <w:tc>
          <w:tcPr/>
          <w:p>
            <w:pPr>
              <w:pStyle w:val="Compact"/>
            </w:pPr>
            <w:r>
              <w:t xml:space="preserve">RU.CBR.Authenticate.InvalidConsent: (HTTP статус 403).Отказано доступу к ресурсу с указанным идентификатором, так как согласие Пользователя, отсутствует, либо имеет не корректный статус, либо не содержит необходимых разрешений ("pernissions") на данный ресурс.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RU.CBR.Authenticate.SuspiciousActivityDetected</w:t>
            </w:r>
          </w:p>
        </w:tc>
        <w:tc>
          <w:tcPr/>
          <w:p>
            <w:pPr>
              <w:pStyle w:val="Compact"/>
            </w:pPr>
            <w:r>
              <w:t xml:space="preserve">RU.CBR.Authenticate.SuspiciousActivityDetected: (HTTP статус 403).Доступ к ресурсу приостановлен по причине выявления подозрения на мошеннические действия.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RU.CBR.Rules.ResourceAlreadyExists</w:t>
            </w:r>
          </w:p>
        </w:tc>
        <w:tc>
          <w:tcPr/>
          <w:p>
            <w:pPr>
              <w:pStyle w:val="Compact"/>
            </w:pPr>
            <w:r>
              <w:t xml:space="preserve">RU.CBR.Rules.ResourceAlreadyExists: (HTTP статус 409).Ресурс с такими же параметрами уже существует.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RU.CBR.UnexpectedError</w:t>
            </w:r>
          </w:p>
        </w:tc>
        <w:tc>
          <w:tcPr/>
          <w:p>
            <w:pPr>
              <w:pStyle w:val="Compact"/>
            </w:pPr>
            <w:r>
              <w:t xml:space="preserve">RU.CBR.UnexpectedError: (HTTP статус 5xx).Данный код ошибки можно использовать при возникновении непредвиденной ошибки. ППИУ должен заполнить сообщение детальным описанием ошибки, не раскрывая конфиденциальную информацию.</w:t>
            </w:r>
          </w:p>
        </w:tc>
      </w:tr>
    </w:tbl>
    <w:bookmarkEnd w:id="156"/>
    <w:bookmarkEnd w:id="157"/>
    <w:bookmarkStart w:id="170" w:name="schema-examples"/>
    <w:bookmarkStart w:id="169" w:name="примеры"/>
    <w:p>
      <w:pPr>
        <w:pStyle w:val="2"/>
      </w:pPr>
      <w:r>
        <w:t xml:space="preserve">Примеры</w:t>
      </w:r>
    </w:p>
    <w:bookmarkStart w:id="163" w:name="Xe5ccfc4d4111ef8bf20d60aaef83e34d05f1acb"/>
    <w:p>
      <w:pPr>
        <w:pStyle w:val="3"/>
      </w:pPr>
      <w:r>
        <w:t xml:space="preserve">InsuredPerson - Список застрахованных лиц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/insured-persons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'https://sb0.openbankingrussia.ru/sandbox0/open-banking/v1.0/mfsp/insured-persons'</w:t>
      </w:r>
    </w:p>
    <w:bookmarkStart w:id="158" w:name="запрос"/>
    <w:p>
      <w:pPr>
        <w:pStyle w:val="4"/>
      </w:pPr>
      <w:r>
        <w:t xml:space="preserve">Запрос</w:t>
      </w:r>
    </w:p>
    <w:p>
      <w:pPr>
        <w:pStyle w:val="FirstParagraph"/>
      </w:pPr>
      <w:r>
        <w:t xml:space="preserve">Заголовки</w:t>
      </w:r>
    </w:p>
    <w:p>
      <w:pPr>
        <w:pStyle w:val="SourceCode"/>
      </w:pPr>
      <w:r>
        <w:rPr>
          <w:rStyle w:val="VerbatimChar"/>
        </w:rPr>
        <w:t xml:space="preserve">if-modified-since: —</w:t>
      </w:r>
      <w:r>
        <w:br/>
      </w:r>
      <w:r>
        <w:rPr>
          <w:rStyle w:val="VerbatimChar"/>
        </w:rPr>
        <w:t xml:space="preserve">if-none-match: —</w:t>
      </w:r>
    </w:p>
    <w:p>
      <w:pPr>
        <w:pStyle w:val="FirstParagraph"/>
      </w:pPr>
      <w:r>
        <w:t xml:space="preserve">Полезная нагрузка</w:t>
      </w:r>
    </w:p>
    <w:p>
      <w:pPr>
        <w:pStyle w:val="BodyText"/>
      </w:pPr>
      <w:r>
        <w:t xml:space="preserve">—</w:t>
      </w:r>
    </w:p>
    <w:bookmarkEnd w:id="158"/>
    <w:bookmarkStart w:id="159" w:name="ответ-200"/>
    <w:p>
      <w:pPr>
        <w:pStyle w:val="4"/>
      </w:pPr>
      <w:r>
        <w:t xml:space="preserve">Ответ 200</w:t>
      </w:r>
    </w:p>
    <w:p>
      <w:pPr>
        <w:pStyle w:val="FirstParagraph"/>
      </w:pPr>
      <w:r>
        <w:t xml:space="preserve">Заголовки</w:t>
      </w:r>
    </w:p>
    <w:p>
      <w:pPr>
        <w:pStyle w:val="SourceCode"/>
      </w:pPr>
      <w:r>
        <w:rPr>
          <w:rStyle w:val="VerbatimChar"/>
        </w:rPr>
        <w:t xml:space="preserve">x-fapi-interaction-id: 97ed4827-7b6f-4491-a06f-b548d5a7512d</w:t>
      </w:r>
      <w:r>
        <w:br/>
      </w:r>
      <w:r>
        <w:rPr>
          <w:rStyle w:val="VerbatimChar"/>
        </w:rPr>
        <w:t xml:space="preserve">x-jws-signature: —</w:t>
      </w:r>
      <w:r>
        <w:br/>
      </w:r>
      <w:r>
        <w:rPr>
          <w:rStyle w:val="VerbatimChar"/>
        </w:rPr>
        <w:t xml:space="preserve">x-knd-code: 1110387</w:t>
      </w:r>
      <w:r>
        <w:br/>
      </w:r>
      <w:r>
        <w:rPr>
          <w:rStyle w:val="VerbatimChar"/>
        </w:rPr>
        <w:t xml:space="preserve">x-date-time: 2021-06-05T15:15:13+00:00</w:t>
      </w:r>
    </w:p>
    <w:p>
      <w:pPr>
        <w:pStyle w:val="FirstParagraph"/>
      </w:pPr>
      <w:r>
        <w:t xml:space="preserve">Полезная нагрузка (application/json)</w:t>
      </w:r>
    </w:p>
    <w:p>
      <w:pPr>
        <w:pStyle w:val="BodyText"/>
      </w:pPr>
      <w:r>
        <w:t xml:space="preserve">—</w:t>
      </w:r>
    </w:p>
    <w:bookmarkEnd w:id="159"/>
    <w:p>
      <w:pPr>
        <w:pStyle w:val="BodyText"/>
      </w:pPr>
      <w:r>
        <w:t xml:space="preserve">HEAD</w:t>
      </w:r>
      <w:r>
        <w:t xml:space="preserve"> </w:t>
      </w:r>
      <w:r>
        <w:rPr>
          <w:rStyle w:val="VerbatimChar"/>
        </w:rPr>
        <w:t xml:space="preserve">/insured-persons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HEAD </w:t>
      </w:r>
      <w:r>
        <w:rPr>
          <w:rStyle w:val="StringTok"/>
        </w:rPr>
        <w:t xml:space="preserve">'https://sb0.openbankingrussia.ru/sandbox0/open-banking/v1.0/mfsp/insured-persons'</w:t>
      </w:r>
    </w:p>
    <w:bookmarkStart w:id="160" w:name="запрос-1"/>
    <w:p>
      <w:pPr>
        <w:pStyle w:val="4"/>
      </w:pPr>
      <w:r>
        <w:t xml:space="preserve">Запрос</w:t>
      </w:r>
    </w:p>
    <w:p>
      <w:pPr>
        <w:pStyle w:val="FirstParagraph"/>
      </w:pPr>
      <w:r>
        <w:t xml:space="preserve">Заголовки</w:t>
      </w:r>
    </w:p>
    <w:p>
      <w:pPr>
        <w:pStyle w:val="SourceCode"/>
      </w:pPr>
      <w:r>
        <w:rPr>
          <w:rStyle w:val="VerbatimChar"/>
        </w:rPr>
        <w:t xml:space="preserve">x-fapi-interaction-id: 97ed4827-7b6f-4491-a06f-b548d5a7512d</w:t>
      </w:r>
      <w:r>
        <w:br/>
      </w:r>
      <w:r>
        <w:rPr>
          <w:rStyle w:val="VerbatimChar"/>
        </w:rPr>
        <w:t xml:space="preserve">x-fapi-customer-ip-address: 172.123.123.123</w:t>
      </w:r>
      <w:r>
        <w:br/>
      </w:r>
      <w:r>
        <w:rPr>
          <w:rStyle w:val="VerbatimChar"/>
        </w:rPr>
        <w:t xml:space="preserve">x-customer-user-agent: mobile</w:t>
      </w:r>
      <w:r>
        <w:br/>
      </w:r>
      <w:r>
        <w:rPr>
          <w:rStyle w:val="VerbatimChar"/>
        </w:rPr>
        <w:t xml:space="preserve">if-modified-since: —</w:t>
      </w:r>
      <w:r>
        <w:br/>
      </w:r>
      <w:r>
        <w:rPr>
          <w:rStyle w:val="VerbatimChar"/>
        </w:rPr>
        <w:t xml:space="preserve">if-none-match: —</w:t>
      </w:r>
    </w:p>
    <w:p>
      <w:pPr>
        <w:pStyle w:val="FirstParagraph"/>
      </w:pPr>
      <w:r>
        <w:t xml:space="preserve">Полезная нагрузка</w:t>
      </w:r>
    </w:p>
    <w:p>
      <w:pPr>
        <w:pStyle w:val="BodyText"/>
      </w:pPr>
      <w:r>
        <w:t xml:space="preserve">—</w:t>
      </w:r>
    </w:p>
    <w:bookmarkEnd w:id="160"/>
    <w:bookmarkStart w:id="161" w:name="ответ-200-1"/>
    <w:p>
      <w:pPr>
        <w:pStyle w:val="4"/>
      </w:pPr>
      <w:r>
        <w:t xml:space="preserve">Ответ 200</w:t>
      </w:r>
    </w:p>
    <w:p>
      <w:pPr>
        <w:pStyle w:val="FirstParagraph"/>
      </w:pPr>
      <w:r>
        <w:t xml:space="preserve">Заголовки</w:t>
      </w:r>
    </w:p>
    <w:p>
      <w:pPr>
        <w:pStyle w:val="SourceCode"/>
      </w:pPr>
      <w:r>
        <w:rPr>
          <w:rStyle w:val="VerbatimChar"/>
        </w:rPr>
        <w:t xml:space="preserve">x-fapi-interaction-id: —</w:t>
      </w:r>
    </w:p>
    <w:p>
      <w:pPr>
        <w:pStyle w:val="FirstParagraph"/>
      </w:pPr>
      <w:r>
        <w:t xml:space="preserve">Полезная нагрузка (application/json)</w:t>
      </w:r>
    </w:p>
    <w:p>
      <w:pPr>
        <w:pStyle w:val="BodyText"/>
      </w:pPr>
      <w:r>
        <w:t xml:space="preserve">—</w:t>
      </w:r>
    </w:p>
    <w:bookmarkEnd w:id="161"/>
    <w:bookmarkStart w:id="162" w:name="ответ-304"/>
    <w:p>
      <w:pPr>
        <w:pStyle w:val="4"/>
      </w:pPr>
      <w:r>
        <w:t xml:space="preserve">Ответ 304</w:t>
      </w:r>
    </w:p>
    <w:p>
      <w:pPr>
        <w:pStyle w:val="FirstParagraph"/>
      </w:pPr>
      <w:r>
        <w:t xml:space="preserve">Заголовки</w:t>
      </w:r>
    </w:p>
    <w:p>
      <w:pPr>
        <w:pStyle w:val="SourceCode"/>
      </w:pPr>
      <w:r>
        <w:rPr>
          <w:rStyle w:val="VerbatimChar"/>
        </w:rPr>
        <w:t xml:space="preserve">x-fapi-interaction-id: —</w:t>
      </w:r>
    </w:p>
    <w:p>
      <w:pPr>
        <w:pStyle w:val="FirstParagraph"/>
      </w:pPr>
      <w:r>
        <w:t xml:space="preserve">Полезная нагрузка</w:t>
      </w:r>
    </w:p>
    <w:p>
      <w:pPr>
        <w:pStyle w:val="BodyText"/>
      </w:pPr>
      <w:r>
        <w:t xml:space="preserve">—</w:t>
      </w:r>
    </w:p>
    <w:bookmarkEnd w:id="162"/>
    <w:bookmarkEnd w:id="163"/>
    <w:bookmarkStart w:id="165" w:name="notifications-callback-1"/>
    <w:p>
      <w:pPr>
        <w:pStyle w:val="3"/>
      </w:pPr>
      <w:r>
        <w:t xml:space="preserve">Notifications Callback</w:t>
      </w:r>
    </w:p>
    <w:p>
      <w:pPr>
        <w:pStyle w:val="FirstParagraph"/>
      </w:pPr>
      <w:r>
        <w:t xml:space="preserve">POST</w:t>
      </w:r>
      <w:r>
        <w:t xml:space="preserve"> </w:t>
      </w:r>
      <w:r>
        <w:rPr>
          <w:rStyle w:val="VerbatimChar"/>
        </w:rPr>
        <w:t xml:space="preserve">/notifications/insured-persons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'https://sb0.openbankingrussia.ru/sandbox0/open-banking/v1.0/mfsp/notifications/insured-persons'</w:t>
      </w:r>
    </w:p>
    <w:bookmarkStart w:id="164" w:name="ответ-202"/>
    <w:p>
      <w:pPr>
        <w:pStyle w:val="4"/>
      </w:pPr>
      <w:r>
        <w:t xml:space="preserve">Ответ 202</w:t>
      </w:r>
    </w:p>
    <w:p>
      <w:pPr>
        <w:pStyle w:val="FirstParagraph"/>
      </w:pPr>
      <w:r>
        <w:t xml:space="preserve">Заголовки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Полезная нагрузка</w:t>
      </w:r>
    </w:p>
    <w:p>
      <w:pPr>
        <w:pStyle w:val="BodyText"/>
      </w:pPr>
      <w:r>
        <w:t xml:space="preserve">—</w:t>
      </w:r>
    </w:p>
    <w:bookmarkEnd w:id="164"/>
    <w:bookmarkEnd w:id="165"/>
    <w:bookmarkStart w:id="168" w:name="notifications-1"/>
    <w:p>
      <w:pPr>
        <w:pStyle w:val="3"/>
      </w:pPr>
      <w:r>
        <w:t xml:space="preserve">Notifications</w:t>
      </w:r>
    </w:p>
    <w:p>
      <w:pPr>
        <w:pStyle w:val="FirstParagraph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/insured-persons/status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'https://sb0.openbankingrussia.ru/sandbox0/open-banking/v1.0/mfsp/insured-persons/status'</w:t>
      </w:r>
    </w:p>
    <w:bookmarkStart w:id="166" w:name="запрос-2"/>
    <w:p>
      <w:pPr>
        <w:pStyle w:val="4"/>
      </w:pPr>
      <w:r>
        <w:t xml:space="preserve">Запрос</w:t>
      </w:r>
    </w:p>
    <w:p>
      <w:pPr>
        <w:pStyle w:val="FirstParagraph"/>
      </w:pPr>
      <w:r>
        <w:t xml:space="preserve">Заголовки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Полезная нагрузка (application/json)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"7e2f9c8a-3b1d-4c2e-9d7a-8f6e2b1c4d5e"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"2025-06-27T16:10:00Z"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"InsuredPersonSummary"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6"/>
    <w:bookmarkStart w:id="167" w:name="ответ-202-1"/>
    <w:p>
      <w:pPr>
        <w:pStyle w:val="4"/>
      </w:pPr>
      <w:r>
        <w:t xml:space="preserve">Ответ 202</w:t>
      </w:r>
    </w:p>
    <w:p>
      <w:pPr>
        <w:pStyle w:val="FirstParagraph"/>
      </w:pPr>
      <w:r>
        <w:t xml:space="preserve">Заголовки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Полезная нагрузка</w:t>
      </w:r>
    </w:p>
    <w:p>
      <w:pPr>
        <w:pStyle w:val="BodyText"/>
      </w:pPr>
      <w:r>
        <w:t xml:space="preserve">—</w:t>
      </w:r>
    </w:p>
    <w:bookmarkEnd w:id="167"/>
    <w:bookmarkEnd w:id="168"/>
    <w:bookmarkEnd w:id="169"/>
    <w:bookmarkEnd w:id="170"/>
    <w:bookmarkEnd w:id="171"/>
    <w:bookmarkEnd w:id="172"/>
    <w:p>
      <w:pPr>
        <w:pStyle w:val="BodyText"/>
      </w:pPr>
      <w:r>
        <w:t xml:space="preserve">Версия: 1.2.2 · Дата: · Организация:</w:t>
      </w:r>
    </w:p>
    <w:p>
      <w:pPr>
        <w:pStyle w:val="BodyText"/>
      </w:pPr>
      <w:r>
        <w:t xml:space="preserve">Код документа:</w:t>
      </w:r>
    </w:p>
    <w:sectPr w:rsidR="00D62441" w:rsidRPr="005E65E3"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D80"/>
    <w:multiLevelType w:val="multilevel"/>
    <w:tmpl w:val="7124040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6853F3"/>
    <w:multiLevelType w:val="multilevel"/>
    <w:tmpl w:val="B6AC89A8"/>
    <w:lvl w:ilvl="0">
      <w:start w:val="1"/>
      <w:numFmt w:val="decimal"/>
      <w:lvlText w:val="%1. "/>
      <w:lvlJc w:val="left"/>
      <w:pPr>
        <w:ind w:left="794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936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  "/>
      <w:lvlJc w:val="left"/>
      <w:pPr>
        <w:ind w:left="1224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368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512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  <w:b/>
      </w:rPr>
    </w:lvl>
  </w:abstractNum>
  <w:abstractNum w:abstractNumId="2" w15:restartNumberingAfterBreak="0">
    <w:nsid w:val="2ECE6029"/>
    <w:multiLevelType w:val="multilevel"/>
    <w:tmpl w:val="829C3872"/>
    <w:lvl w:ilvl="0">
      <w:start w:val="1"/>
      <w:numFmt w:val="decimal"/>
      <w:lvlText w:val="%1."/>
      <w:lvlJc w:val="left"/>
      <w:pPr>
        <w:tabs>
          <w:tab w:val="num" w:pos="1588"/>
        </w:tabs>
        <w:ind w:left="1588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730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87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018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162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06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450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9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738" w:hanging="1584"/>
      </w:pPr>
      <w:rPr>
        <w:rFonts w:hint="default"/>
        <w:b/>
      </w:rPr>
    </w:lvl>
  </w:abstractNum>
  <w:abstractNum w:abstractNumId="3" w15:restartNumberingAfterBreak="0">
    <w:nsid w:val="405E2610"/>
    <w:multiLevelType w:val="multilevel"/>
    <w:tmpl w:val="E6107D10"/>
    <w:lvl w:ilvl="0">
      <w:start w:val="1"/>
      <w:numFmt w:val="decimal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a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A7C48F2"/>
    <w:multiLevelType w:val="multilevel"/>
    <w:tmpl w:val="E8DCBBD4"/>
    <w:lvl w:ilvl="0">
      <w:start w:val="1"/>
      <w:numFmt w:val="decimal"/>
      <w:lvlText w:val="%1."/>
      <w:lvlJc w:val="left"/>
      <w:pPr>
        <w:tabs>
          <w:tab w:val="num" w:pos="1658"/>
        </w:tabs>
        <w:ind w:left="1658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800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088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76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66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808" w:hanging="1584"/>
      </w:pPr>
      <w:rPr>
        <w:rFonts w:hint="default"/>
        <w:b/>
      </w:rPr>
    </w:lvl>
  </w:abstractNum>
  <w:abstractNum w:abstractNumId="5" w15:restartNumberingAfterBreak="0">
    <w:nsid w:val="5B447992"/>
    <w:multiLevelType w:val="multilevel"/>
    <w:tmpl w:val="36A60B72"/>
    <w:lvl w:ilvl="0">
      <w:start w:val="1"/>
      <w:numFmt w:val="decimal"/>
      <w:lvlText w:val="%1."/>
      <w:lvlJc w:val="left"/>
      <w:pPr>
        <w:tabs>
          <w:tab w:val="num" w:pos="434"/>
        </w:tabs>
        <w:ind w:left="434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77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/>
      </w:rPr>
    </w:lvl>
  </w:abstractNum>
  <w:abstractNum w:abstractNumId="6" w15:restartNumberingAfterBreak="0">
    <w:nsid w:val="70443F72"/>
    <w:multiLevelType w:val="multilevel"/>
    <w:tmpl w:val="40EAC8E8"/>
    <w:styleLink w:val="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FED7B57"/>
    <w:multiLevelType w:val="multilevel"/>
    <w:tmpl w:val="433CD68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87567024">
    <w:abstractNumId w:val="3"/>
  </w:num>
  <w:num w:numId="2" w16cid:durableId="1547334640">
    <w:abstractNumId w:val="7"/>
  </w:num>
  <w:num w:numId="3" w16cid:durableId="902450572">
    <w:abstractNumId w:val="7"/>
  </w:num>
  <w:num w:numId="4" w16cid:durableId="1657176000">
    <w:abstractNumId w:val="1"/>
  </w:num>
  <w:num w:numId="5" w16cid:durableId="633682586">
    <w:abstractNumId w:val="1"/>
  </w:num>
  <w:num w:numId="6" w16cid:durableId="1904102994">
    <w:abstractNumId w:val="5"/>
  </w:num>
  <w:num w:numId="7" w16cid:durableId="1601134136">
    <w:abstractNumId w:val="5"/>
  </w:num>
  <w:num w:numId="8" w16cid:durableId="956333842">
    <w:abstractNumId w:val="4"/>
  </w:num>
  <w:num w:numId="9" w16cid:durableId="1151798655">
    <w:abstractNumId w:val="2"/>
  </w:num>
  <w:num w:numId="10" w16cid:durableId="90392830">
    <w:abstractNumId w:val="0"/>
  </w:num>
  <w:num w:numId="11" w16cid:durableId="1212502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5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90"/>
    <w:rsid w:val="001B429E"/>
    <w:rsid w:val="00224204"/>
    <w:rsid w:val="00254691"/>
    <w:rsid w:val="0035588F"/>
    <w:rsid w:val="00442C20"/>
    <w:rsid w:val="00443390"/>
    <w:rsid w:val="00463B26"/>
    <w:rsid w:val="00480E17"/>
    <w:rsid w:val="004D7ABD"/>
    <w:rsid w:val="005E65E3"/>
    <w:rsid w:val="0073346F"/>
    <w:rsid w:val="00744826"/>
    <w:rsid w:val="008D3C32"/>
    <w:rsid w:val="009C131F"/>
    <w:rsid w:val="00D04B2E"/>
    <w:rsid w:val="00D62441"/>
    <w:rsid w:val="00DF3537"/>
    <w:rsid w:val="00E72055"/>
    <w:rsid w:val="00EE4770"/>
    <w:rsid w:val="00F005AA"/>
    <w:rsid w:val="00F51112"/>
    <w:rsid w:val="00F575A1"/>
    <w:rsid w:val="00FA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B6F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44826"/>
    <w:pPr>
      <w:spacing w:line="278" w:lineRule="auto"/>
      <w:contextualSpacing/>
    </w:pPr>
    <w:rPr>
      <w:rFonts w:ascii="Times New Roman" w:hAnsi="Times New Roman"/>
    </w:rPr>
  </w:style>
  <w:style w:type="paragraph" w:styleId="1">
    <w:name w:val="heading 1"/>
    <w:basedOn w:val="a0"/>
    <w:next w:val="a0"/>
    <w:link w:val="11"/>
    <w:autoRedefine/>
    <w:uiPriority w:val="9"/>
    <w:qFormat/>
    <w:rsid w:val="00443390"/>
    <w:pPr>
      <w:numPr>
        <w:numId w:val="10"/>
      </w:numPr>
      <w:tabs>
        <w:tab w:val="num" w:pos="1588"/>
      </w:tabs>
      <w:spacing w:before="100" w:beforeAutospacing="1" w:after="100" w:afterAutospacing="1" w:line="240" w:lineRule="auto"/>
      <w:contextualSpacing w:val="0"/>
      <w:outlineLvl w:val="0"/>
    </w:pPr>
    <w:rPr>
      <w:rFonts w:eastAsiaTheme="minorEastAsia" w:cs="Times New Roman"/>
      <w:b/>
      <w:color w:val="000000" w:themeColor="text1"/>
      <w:kern w:val="0"/>
      <w:lang w:eastAsia="ru-RU"/>
      <w14:ligatures w14:val="none"/>
      <w:sz w:val="40"/>
      <w:szCs w:val="40"/>
    </w:rPr>
  </w:style>
  <w:style w:type="paragraph" w:styleId="2">
    <w:name w:val="heading 2"/>
    <w:basedOn w:val="3"/>
    <w:next w:val="a0"/>
    <w:link w:val="20"/>
    <w:autoRedefine/>
    <w:uiPriority w:val="9"/>
    <w:unhideWhenUsed/>
    <w:qFormat/>
    <w:rsid w:val="00443390"/>
    <w:pPr>
      <w:numPr>
        <w:ilvl w:val="1"/>
      </w:numPr>
      <w:outlineLvl w:val="1"/>
    </w:pPr>
    <w:rPr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443390"/>
    <w:pPr>
      <w:keepNext/>
      <w:keepLines/>
      <w:numPr>
        <w:ilvl w:val="2"/>
        <w:numId w:val="10"/>
      </w:numPr>
      <w:tabs>
        <w:tab w:val="num" w:pos="774"/>
      </w:tabs>
      <w:spacing w:before="160" w:after="80" w:line="240" w:lineRule="auto"/>
      <w:contextualSpacing w:val="0"/>
      <w:outlineLvl w:val="2"/>
    </w:pPr>
    <w:rPr>
      <w:rFonts w:eastAsiaTheme="majorEastAsia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unhideWhenUsed/>
    <w:qFormat/>
    <w:rsid w:val="00443390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443390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44826"/>
    <w:pPr>
      <w:keepNext/>
      <w:keepLines/>
      <w:numPr>
        <w:ilvl w:val="5"/>
        <w:numId w:val="10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44826"/>
    <w:pPr>
      <w:keepNext/>
      <w:keepLines/>
      <w:numPr>
        <w:ilvl w:val="6"/>
        <w:numId w:val="10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44826"/>
    <w:pPr>
      <w:keepNext/>
      <w:keepLines/>
      <w:numPr>
        <w:ilvl w:val="7"/>
        <w:numId w:val="10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44826"/>
    <w:pPr>
      <w:keepNext/>
      <w:keepLines/>
      <w:numPr>
        <w:ilvl w:val="8"/>
        <w:numId w:val="10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риложение"/>
    <w:basedOn w:val="1"/>
    <w:autoRedefine/>
    <w:qFormat/>
    <w:rsid w:val="00254691"/>
    <w:pPr>
      <w:numPr>
        <w:ilvl w:val="1"/>
        <w:numId w:val="1"/>
      </w:numPr>
      <w:outlineLvl w:val="1"/>
    </w:pPr>
    <w:rPr>
      <w:b w:val="0"/>
      <w:bCs/>
      <w:sz w:val="36"/>
      <w:szCs w:val="36"/>
    </w:rPr>
  </w:style>
  <w:style w:type="character" w:customStyle="1" w:styleId="11">
    <w:name w:val="Заголовок 1 Знак"/>
    <w:basedOn w:val="a1"/>
    <w:link w:val="1"/>
    <w:uiPriority w:val="9"/>
    <w:rsid w:val="00443390"/>
    <w:rPr>
      <w:rFonts w:ascii="Times New Roman" w:eastAsiaTheme="minorEastAsia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44339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443390"/>
    <w:rPr>
      <w:rFonts w:ascii="Times New Roman" w:eastAsiaTheme="majorEastAsia" w:hAnsi="Times New Roman" w:cstheme="majorBidi"/>
      <w:b/>
      <w:color w:val="000000" w:themeColor="text1"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443390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50">
    <w:name w:val="Заголовок 5 Знак"/>
    <w:basedOn w:val="a1"/>
    <w:link w:val="5"/>
    <w:uiPriority w:val="9"/>
    <w:rsid w:val="00443390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Заголовок 6 Знак"/>
    <w:basedOn w:val="a1"/>
    <w:link w:val="6"/>
    <w:uiPriority w:val="9"/>
    <w:semiHidden/>
    <w:rsid w:val="007448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448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448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4482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4482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4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448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4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44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4482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44826"/>
    <w:pPr>
      <w:ind w:left="720"/>
    </w:pPr>
  </w:style>
  <w:style w:type="character" w:styleId="a9">
    <w:name w:val="Intense Emphasis"/>
    <w:basedOn w:val="a1"/>
    <w:uiPriority w:val="21"/>
    <w:qFormat/>
    <w:rsid w:val="00443390"/>
    <w:rPr>
      <w:i/>
      <w:iCs/>
      <w:color w:val="000000" w:themeColor="text1"/>
    </w:rPr>
  </w:style>
  <w:style w:type="paragraph" w:styleId="aa">
    <w:name w:val="Intense Quote"/>
    <w:basedOn w:val="a0"/>
    <w:next w:val="a0"/>
    <w:link w:val="ab"/>
    <w:uiPriority w:val="30"/>
    <w:qFormat/>
    <w:rsid w:val="0074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4482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744826"/>
    <w:rPr>
      <w:b/>
      <w:bCs/>
      <w:smallCaps/>
      <w:color w:val="0F4761" w:themeColor="accent1" w:themeShade="BF"/>
      <w:spacing w:val="5"/>
    </w:rPr>
  </w:style>
  <w:style w:type="numbering" w:customStyle="1" w:styleId="10">
    <w:name w:val="Текущий список1"/>
    <w:uiPriority w:val="99"/>
    <w:rsid w:val="00744826"/>
    <w:pPr>
      <w:numPr>
        <w:numId w:val="11"/>
      </w:numPr>
    </w:pPr>
  </w:style>
  <w:style w:type="table" w:styleId="ad">
    <w:name w:val="Table Grid"/>
    <w:basedOn w:val="a2"/>
    <w:uiPriority w:val="39"/>
    <w:rsid w:val="00744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4">
    <w:name w:val="Grid Table 4 Accent 4"/>
    <w:basedOn w:val="a2"/>
    <w:uiPriority w:val="49"/>
    <w:rsid w:val="00744826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">
    <w:name w:val="Grid Table 5 Dark"/>
    <w:basedOn w:val="a2"/>
    <w:uiPriority w:val="50"/>
    <w:rsid w:val="007448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2"/>
    <w:uiPriority w:val="49"/>
    <w:rsid w:val="007448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744826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e">
    <w:name w:val="caption"/>
    <w:basedOn w:val="a0"/>
    <w:next w:val="a0"/>
    <w:uiPriority w:val="35"/>
    <w:unhideWhenUsed/>
    <w:qFormat/>
    <w:rsid w:val="00D624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Table-aft">
    <w:name w:val="Table-aft"/>
    <w:basedOn w:val="a2"/>
    <w:uiPriority w:val="99"/>
    <w:rsid w:val="004D7ABD"/>
    <w:rPr>
      <w:rFonts w:ascii="Times New Roman" w:hAnsi="Times New Roman"/>
    </w:rPr>
    <w:tblPr/>
  </w:style>
  <w:style w:type="table" w:customStyle="1" w:styleId="Table">
    <w:name w:val="Table"/>
    <w:basedOn w:val="a2"/>
    <w:uiPriority w:val="99"/>
    <w:rsid w:val="004D7ABD"/>
    <w:rPr>
      <w:rFonts w:ascii="Times New Roman" w:hAnsi="Times New Roman"/>
    </w:rPr>
    <w:tblPr>
      <w:tblBorders>
        <w:top w:val="single" w:sz="4" w:space="0" w:color="0F4761" w:themeColor="accent1" w:themeShade="BF"/>
        <w:left w:val="single" w:sz="4" w:space="0" w:color="0F4761" w:themeColor="accent1" w:themeShade="BF"/>
        <w:bottom w:val="single" w:sz="4" w:space="0" w:color="0F4761" w:themeColor="accent1" w:themeShade="BF"/>
        <w:right w:val="single" w:sz="4" w:space="0" w:color="0F4761" w:themeColor="accent1" w:themeShade="BF"/>
        <w:insideH w:val="single" w:sz="4" w:space="0" w:color="0F4761" w:themeColor="accent1" w:themeShade="BF"/>
        <w:insideV w:val="single" w:sz="4" w:space="0" w:color="0F4761" w:themeColor="accent1" w:themeShade="BF"/>
      </w:tblBorders>
    </w:tblPr>
    <w:tcPr>
      <w:shd w:val="clear" w:color="auto" w:fill="auto"/>
    </w:tcPr>
    <w:tblStylePr w:type="firstRow">
      <w:pPr>
        <w:jc w:val="center"/>
      </w:pPr>
      <w:rPr>
        <w:b/>
      </w:rPr>
      <w:tblPr/>
      <w:tcPr>
        <w:shd w:val="clear" w:color="auto" w:fill="A6A6A6" w:themeFill="background1" w:themeFillShade="A6"/>
      </w:tcPr>
    </w:tblStylePr>
    <w:tblStylePr w:type="firstCol">
      <w:rPr>
        <w:rFonts w:ascii="Times New Roman" w:hAnsi="Times New Roman"/>
        <w:color w:val="0F4761" w:themeColor="accent1" w:themeShade="BF"/>
      </w:rPr>
    </w:tblStylePr>
  </w:style>
  <w:style w:type="paragraph" w:styleId="af">
    <w:name w:val="TOC Heading"/>
    <w:basedOn w:val="1"/>
    <w:next w:val="a0"/>
    <w:uiPriority w:val="39"/>
    <w:unhideWhenUsed/>
    <w:qFormat/>
    <w:rsid w:val="00443390"/>
    <w:pPr>
      <w:keepNext/>
      <w:keepLines/>
      <w:numPr>
        <w:numId w:val="0"/>
      </w:numPr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bCs/>
    </w:rPr>
  </w:style>
  <w:style w:type="paragraph" w:styleId="12">
    <w:name w:val="toc 1"/>
    <w:basedOn w:val="a0"/>
    <w:next w:val="a0"/>
    <w:autoRedefine/>
    <w:uiPriority w:val="39"/>
    <w:unhideWhenUsed/>
    <w:rsid w:val="00443390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443390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443390"/>
    <w:pPr>
      <w:ind w:left="480"/>
    </w:pPr>
    <w:rPr>
      <w:rFonts w:asciiTheme="minorHAnsi" w:hAnsiTheme="minorHAnsi"/>
      <w:sz w:val="20"/>
      <w:szCs w:val="20"/>
    </w:rPr>
  </w:style>
  <w:style w:type="character" w:styleId="af0">
    <w:name w:val="Hyperlink"/>
    <w:basedOn w:val="a1"/>
    <w:uiPriority w:val="99"/>
    <w:unhideWhenUsed/>
    <w:rsid w:val="00443390"/>
    <w:rPr>
      <w:color w:val="467886" w:themeColor="hyperlink"/>
      <w:u w:val="single"/>
    </w:rPr>
  </w:style>
  <w:style w:type="paragraph" w:styleId="41">
    <w:name w:val="toc 4"/>
    <w:basedOn w:val="a0"/>
    <w:next w:val="a0"/>
    <w:autoRedefine/>
    <w:uiPriority w:val="39"/>
    <w:semiHidden/>
    <w:unhideWhenUsed/>
    <w:rsid w:val="00443390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443390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443390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443390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443390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443390"/>
    <w:pPr>
      <w:ind w:left="1920"/>
    </w:pPr>
    <w:rPr>
      <w:rFonts w:asciiTheme="minorHAnsi" w:hAnsiTheme="minorHAnsi"/>
      <w:sz w:val="20"/>
      <w:szCs w:val="20"/>
    </w:rPr>
  </w:style>
  <w:style w:type="character" w:styleId="af1">
    <w:name w:val="FollowedHyperlink"/>
    <w:basedOn w:val="a1"/>
    <w:uiPriority w:val="99"/>
    <w:semiHidden/>
    <w:unhideWhenUsed/>
    <w:rsid w:val="004433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svg" /><Relationship Type="http://schemas.openxmlformats.org/officeDocument/2006/relationships/image" Id="rId50" Target="media/rId5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Оглавление.dotx</Template>
  <TotalTime>4</TotalTime>
  <Pages>1</Pages>
  <Words>40</Words>
  <Characters>327</Characters>
  <Application>Microsoft Office Word</Application>
  <DocSecurity>0</DocSecurity>
  <Lines>23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Получение информации о застрахованных лицах — v1.2.2</dc:title>
  <dc:creator/>
  <dc:language>ru</dc:language>
  <cp:keywords/>
  <dcterms:created xsi:type="dcterms:W3CDTF">2025-10-18T12:42:06Z</dcterms:created>
  <dcterms:modified xsi:type="dcterms:W3CDTF">2025-10-18T12:42:06Z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