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93E4" w14:textId="77777777" w:rsidR="00CA7764" w:rsidRPr="0037093B" w:rsidRDefault="00CA7764" w:rsidP="00CA7764">
      <w:pPr>
        <w:pStyle w:val="1"/>
        <w:spacing w:line="360" w:lineRule="auto"/>
        <w:jc w:val="center"/>
        <w:rPr>
          <w:rFonts w:ascii="Times New Roman" w:hAnsi="Times New Roman" w:cs="Times New Roman"/>
          <w:sz w:val="36"/>
          <w:szCs w:val="36"/>
        </w:rPr>
      </w:pPr>
      <w:r w:rsidRPr="0037093B">
        <w:rPr>
          <w:rFonts w:ascii="Times New Roman" w:hAnsi="Times New Roman" w:cs="Times New Roman"/>
          <w:sz w:val="36"/>
          <w:szCs w:val="36"/>
        </w:rPr>
        <w:t>Processing scanning Laue microdiffraction patterns with machine learning algorithms: A case-study with fatigued polycrystalline copper</w:t>
      </w:r>
    </w:p>
    <w:p w14:paraId="65115B08" w14:textId="77777777" w:rsidR="00CA7764" w:rsidRPr="00513E55" w:rsidRDefault="00CA7764" w:rsidP="00CA7764">
      <w:pPr>
        <w:pStyle w:val="2"/>
        <w:spacing w:line="360" w:lineRule="auto"/>
        <w:rPr>
          <w:rFonts w:ascii="Times New Roman" w:hAnsi="Times New Roman" w:cs="Times New Roman"/>
          <w:sz w:val="24"/>
          <w:szCs w:val="24"/>
        </w:rPr>
      </w:pPr>
      <w:r w:rsidRPr="00513E55">
        <w:rPr>
          <w:rFonts w:ascii="Times New Roman" w:hAnsi="Times New Roman" w:cs="Times New Roman"/>
          <w:sz w:val="24"/>
          <w:szCs w:val="24"/>
        </w:rPr>
        <w:t>Introduction</w:t>
      </w:r>
    </w:p>
    <w:p w14:paraId="69689532" w14:textId="644A1138" w:rsidR="00621FF5" w:rsidRDefault="00CA7764" w:rsidP="00CA7764">
      <w:pPr>
        <w:spacing w:line="360" w:lineRule="auto"/>
        <w:rPr>
          <w:rFonts w:ascii="Times New Roman" w:hAnsi="Times New Roman" w:cs="Times New Roman"/>
          <w:sz w:val="24"/>
          <w:szCs w:val="24"/>
        </w:rPr>
      </w:pPr>
      <w:r w:rsidRPr="00CA7764">
        <w:rPr>
          <w:rFonts w:ascii="Times New Roman" w:hAnsi="Times New Roman" w:cs="Times New Roman"/>
          <w:sz w:val="24"/>
          <w:szCs w:val="24"/>
        </w:rPr>
        <w:t xml:space="preserve">Laue diffraction, that may occur when a polychromatic X-ray beam illuminated a crystal, was first discovered in 1912, and has revealed both the electromagnetic nature of X-ray and the periodic ordering of atoms in crystal </w:t>
      </w:r>
      <w:r w:rsidRPr="00CA7764">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&lt;EndNote&gt;&lt;Cite&gt;&lt;Author&gt;Eckert&lt;/Author&gt;&lt;Year&gt;2012&lt;/Year&gt;&lt;RecNum&gt;2&lt;/RecNum&gt;&lt;DisplayText&gt;(Eckert, 2012)&lt;/DisplayText&gt;&lt;record&gt;&lt;rec-number&gt;2&lt;/rec-number&gt;&lt;foreign-keys&gt;&lt;key app="EN" db-id="prdsxw998wxppge2tvhpsxxpzvtf9zsspexs" timestamp="0"&gt;2&lt;/key&gt;&lt;/foreign-keys&gt;&lt;ref-type name="Journal Article"&gt;17&lt;/ref-type&gt;&lt;contributors&gt;&lt;authors&gt;&lt;author&gt;Eckert, Michael,&lt;/author&gt;&lt;/authors&gt;&lt;/contributors&gt;&lt;titles&gt;&lt;title&gt;Disputed discovery: the beginnings of X-ray diffraction in crystals in 1912 and its repercussionsThis Laue centennial article has also been published in Zeitschrift fur Kristallographie [Eckert (2012). Z. Kristallogr. 227, 27-35]&lt;/title&gt;&lt;secondary-title&gt;Acta Crystallogr. Sect. A&lt;/secondary-title&gt;&lt;/titles&gt;&lt;pages&gt;30-39&lt;/pages&gt;&lt;volume&gt;68&lt;/volume&gt;&lt;number&gt;1&lt;/number&gt;&lt;keywords&gt;&lt;keyword&gt;M. von Laue&lt;/keyword&gt;&lt;keyword&gt;A. Sommerfeld&lt;/keyword&gt;&lt;keyword&gt;W. H. Bragg&lt;/keyword&gt;&lt;keyword&gt;W. L. Bragg&lt;/keyword&gt;&lt;/keywords&gt;&lt;dates&gt;&lt;year&gt;2012&lt;/year&gt;&lt;/dates&gt;&lt;isbn&gt;0108-7673&lt;/isbn&gt;&lt;urls&gt;&lt;related-urls&gt;&lt;url&gt;https://doi.org/10.1107/S0108767311039985&lt;/url&gt;&lt;/related-urls&gt;&lt;/urls&gt;&lt;electronic-resource-num&gt;doi:10.1107/S0108767311039985&lt;/electronic-resource-num&gt;&lt;/record&gt;&lt;/Cite&gt;&lt;/EndNote&gt;</w:instrText>
      </w:r>
      <w:r w:rsidRPr="00CA7764">
        <w:rPr>
          <w:rFonts w:ascii="Times New Roman" w:hAnsi="Times New Roman" w:cs="Times New Roman"/>
          <w:sz w:val="24"/>
          <w:szCs w:val="24"/>
        </w:rPr>
        <w:fldChar w:fldCharType="separate"/>
      </w:r>
      <w:r w:rsidR="00982B09">
        <w:rPr>
          <w:rFonts w:ascii="Times New Roman" w:hAnsi="Times New Roman" w:cs="Times New Roman"/>
          <w:noProof/>
          <w:sz w:val="24"/>
          <w:szCs w:val="24"/>
        </w:rPr>
        <w:t>(Eckert, 2012)</w:t>
      </w:r>
      <w:r w:rsidRPr="00CA7764">
        <w:rPr>
          <w:rFonts w:ascii="Times New Roman" w:hAnsi="Times New Roman" w:cs="Times New Roman"/>
          <w:sz w:val="24"/>
          <w:szCs w:val="24"/>
        </w:rPr>
        <w:fldChar w:fldCharType="end"/>
      </w:r>
      <w:r w:rsidRPr="00CA7764">
        <w:rPr>
          <w:rFonts w:ascii="Times New Roman" w:hAnsi="Times New Roman" w:cs="Times New Roman"/>
          <w:sz w:val="24"/>
          <w:szCs w:val="24"/>
        </w:rPr>
        <w:t xml:space="preserve">. Thanks to the </w:t>
      </w:r>
      <w:proofErr w:type="spellStart"/>
      <w:r w:rsidRPr="00CA7764">
        <w:rPr>
          <w:rFonts w:ascii="Times New Roman" w:hAnsi="Times New Roman" w:cs="Times New Roman"/>
          <w:sz w:val="24"/>
          <w:szCs w:val="24"/>
        </w:rPr>
        <w:t>polychromaticity</w:t>
      </w:r>
      <w:proofErr w:type="spellEnd"/>
      <w:r w:rsidRPr="00CA7764">
        <w:rPr>
          <w:rFonts w:ascii="Times New Roman" w:hAnsi="Times New Roman" w:cs="Times New Roman"/>
          <w:sz w:val="24"/>
          <w:szCs w:val="24"/>
        </w:rPr>
        <w:t xml:space="preserve"> of the employed X-ray, multiple diffraction peaks can be recorded in a single exposure without any rotation that might lead to the ambiguity of the illuminated volume </w:t>
      </w:r>
      <w:r w:rsidRPr="00CA7764">
        <w:rPr>
          <w:rFonts w:ascii="Times New Roman" w:hAnsi="Times New Roman" w:cs="Times New Roman"/>
          <w:noProof/>
          <w:sz w:val="24"/>
          <w:szCs w:val="24"/>
        </w:rPr>
        <w:fldChar w:fldCharType="begin"/>
      </w:r>
      <w:r w:rsidR="00982B09">
        <w:rPr>
          <w:rFonts w:ascii="Times New Roman" w:hAnsi="Times New Roman" w:cs="Times New Roman"/>
          <w:noProof/>
          <w:sz w:val="24"/>
          <w:szCs w:val="24"/>
        </w:rPr>
        <w:instrText xml:space="preserve"> ADDIN EN.CITE &lt;EndNote&gt;&lt;Cite&gt;&lt;Author&gt;Chung&lt;/Author&gt;&lt;Year&gt;1999&lt;/Year&gt;&lt;RecNum&gt;4&lt;/RecNum&gt;&lt;DisplayText&gt;(Chung &amp;amp; Ice, 1999)&lt;/DisplayText&gt;&lt;record&gt;&lt;rec-number&gt;4&lt;/rec-number&gt;&lt;foreign-keys&gt;&lt;key app="EN" db-id="prdsxw998wxppge2tvhpsxxpzvtf9zsspexs" timestamp="0"&gt;4&lt;/key&gt;&lt;/foreign-keys&gt;&lt;ref-type name="Journal Article"&gt;17&lt;/ref-type&gt;&lt;contributors&gt;&lt;authors&gt;&lt;author&gt;Jin-Seok Chung&lt;/author&gt;&lt;author&gt;Gene E. Ice&lt;/author&gt;&lt;/authors&gt;&lt;/contributors&gt;&lt;titles&gt;&lt;title&gt;Automated indexing for texture and strain measurement with broad-bandpass x-ray microbeams&lt;/title&gt;&lt;secondary-title&gt;J. Appl. Phys.&lt;/secondary-title&gt;&lt;/titles&gt;&lt;pages&gt;5249-5255&lt;/pages&gt;&lt;volume&gt;86&lt;/volume&gt;&lt;number&gt;9&lt;/number&gt;&lt;dates&gt;&lt;year&gt;1999&lt;/year&gt;&lt;/dates&gt;&lt;urls&gt;&lt;related-urls&gt;&lt;url&gt;https://aip.scitation.org/doi/abs/10.1063/1.371507&lt;/url&gt;&lt;/related-urls&gt;&lt;/urls&gt;&lt;electronic-resource-num&gt;10.1063/1.371507&lt;/electronic-resource-num&gt;&lt;/record&gt;&lt;/Cite&gt;&lt;/EndNote&gt;</w:instrText>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(Chung &amp; Ice, 1999)</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With the </w:t>
      </w:r>
      <w:r w:rsidR="00200637">
        <w:rPr>
          <w:rFonts w:ascii="Times New Roman" w:hAnsi="Times New Roman" w:cs="Times New Roman"/>
          <w:sz w:val="24"/>
          <w:szCs w:val="24"/>
        </w:rPr>
        <w:t>development</w:t>
      </w:r>
      <w:r w:rsidRPr="00CA7764">
        <w:rPr>
          <w:rFonts w:ascii="Times New Roman" w:hAnsi="Times New Roman" w:cs="Times New Roman"/>
          <w:sz w:val="24"/>
          <w:szCs w:val="24"/>
        </w:rPr>
        <w:t xml:space="preserve"> of polychromatic beam focusing optics, notably Kirkpatrick–Baez mirrors, micron-sized high-brilliance polychromatic X-ray beam can be produced at synchrotron radiation sources and directed to probe inside materials with submicrometric spatial resolution, i.e. Laue microdiffraction. In analogy to EBSD (electron backscatter diffraction) technique, Laue microdiffraction technique maps the lattice orientation and distortion from the </w:t>
      </w:r>
      <w:r w:rsidR="00021021">
        <w:rPr>
          <w:rFonts w:ascii="Times New Roman" w:hAnsi="Times New Roman" w:cs="Times New Roman"/>
          <w:sz w:val="24"/>
          <w:szCs w:val="24"/>
        </w:rPr>
        <w:t xml:space="preserve">one-by-one </w:t>
      </w:r>
      <w:r w:rsidRPr="00CA7764">
        <w:rPr>
          <w:rFonts w:ascii="Times New Roman" w:hAnsi="Times New Roman" w:cs="Times New Roman"/>
          <w:sz w:val="24"/>
          <w:szCs w:val="24"/>
        </w:rPr>
        <w:t>analysis of the diffraction pattern emanat</w:t>
      </w:r>
      <w:r w:rsidR="00A3217F">
        <w:rPr>
          <w:rFonts w:ascii="Times New Roman" w:hAnsi="Times New Roman" w:cs="Times New Roman"/>
          <w:sz w:val="24"/>
          <w:szCs w:val="24"/>
        </w:rPr>
        <w:t>ing</w:t>
      </w:r>
      <w:r w:rsidRPr="00CA7764">
        <w:rPr>
          <w:rFonts w:ascii="Times New Roman" w:hAnsi="Times New Roman" w:cs="Times New Roman"/>
          <w:sz w:val="24"/>
          <w:szCs w:val="24"/>
        </w:rPr>
        <w:t xml:space="preserve"> from each scanned spot </w:t>
      </w:r>
      <w:r w:rsidRPr="00CA7764">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 </w:instrText>
      </w:r>
      <w:r w:rsidR="00982B09">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EN.CITE.DATA </w:instrText>
      </w:r>
      <w:r w:rsidR="00982B09">
        <w:rPr>
          <w:rFonts w:ascii="Times New Roman" w:hAnsi="Times New Roman" w:cs="Times New Roman"/>
          <w:noProof/>
          <w:sz w:val="24"/>
          <w:szCs w:val="24"/>
        </w:rPr>
      </w:r>
      <w:r w:rsidR="00982B09">
        <w:rPr>
          <w:rFonts w:ascii="Times New Roman" w:hAnsi="Times New Roman" w:cs="Times New Roman"/>
          <w:noProof/>
          <w:sz w:val="24"/>
          <w:szCs w:val="24"/>
        </w:rPr>
        <w:fldChar w:fldCharType="end"/>
      </w:r>
      <w:r w:rsidRPr="00CA7764">
        <w:rPr>
          <w:rFonts w:ascii="Times New Roman" w:hAnsi="Times New Roman" w:cs="Times New Roman"/>
          <w:noProof/>
          <w:sz w:val="24"/>
          <w:szCs w:val="24"/>
        </w:rPr>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(Spolenak</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Tamura</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Zhou</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t>
      </w:r>
      <w:r w:rsidR="00A3217F">
        <w:rPr>
          <w:rFonts w:ascii="Times New Roman" w:hAnsi="Times New Roman" w:cs="Times New Roman"/>
          <w:sz w:val="24"/>
          <w:szCs w:val="24"/>
        </w:rPr>
        <w:t>The two techniques are comparable</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&lt;EndNote&gt;&lt;Cite&gt;&lt;Author&gt;Plancher&lt;/Author&gt;&lt;Year&gt;2016&lt;/Year&gt;&lt;RecNum&gt;18&lt;/RecNum&gt;&lt;DisplayText&gt;(Plancher&lt;style face="italic"&gt; et al.&lt;/style&gt;, 2016)&lt;/DisplayText&gt;&lt;record&gt;&lt;rec-number&gt;18&lt;/rec-number&gt;&lt;foreign-keys&gt;&lt;key app="EN" db-id="prdsxw998wxppge2tvhpsxxpzvtf9zsspexs" timestamp="0"&gt;18&lt;/key&gt;&lt;/foreign-keys&gt;&lt;ref-type name="Journal Article"&gt;17&lt;/ref-type&gt;&lt;contributors&gt;&lt;authors&gt;&lt;author&gt;Plancher, E.&lt;/author&gt;&lt;author&gt;Petit, J.&lt;/author&gt;&lt;author&gt;Maurice, C.&lt;/author&gt;&lt;author&gt;Favier, V.&lt;/author&gt;&lt;author&gt;Saintoyant, L.&lt;/author&gt;&lt;author&gt;Loisnard, D.&lt;/author&gt;&lt;author&gt;Rupin, N.&lt;/author&gt;&lt;author&gt;Marijon, J. B.&lt;/author&gt;&lt;author&gt;Ulrich, O.&lt;/author&gt;&lt;author&gt;Bornert, M.&lt;/author&gt;&lt;author&gt;Micha, J. S.&lt;/author&gt;&lt;author&gt;Robach, O.&lt;/author&gt;&lt;author&gt;Castelnau, O.&lt;/author&gt;&lt;/authors&gt;&lt;/contributors&gt;&lt;titles&gt;&lt;title&gt;On the Accuracy of Elastic Strain Field Measurements by Laue Microdiffraction and High-Resolution EBSD: a Cross-Validation Experiment&lt;/title&gt;&lt;secondary-title&gt;Exp. Mech.&lt;/secondary-title&gt;&lt;/titles&gt;&lt;pages&gt;483-492&lt;/pages&gt;&lt;volume&gt;56&lt;/volume&gt;&lt;number&gt;3&lt;/number&gt;&lt;dates&gt;&lt;year&gt;2016&lt;/year&gt;&lt;pub-dates&gt;&lt;date&gt;2016/03/01&lt;/date&gt;&lt;/pub-dates&gt;&lt;/dates&gt;&lt;isbn&gt;1741-2765&lt;/isbn&gt;&lt;urls&gt;&lt;related-urls&gt;&lt;url&gt;https://doi.org/10.1007/s11340-015-0114-1&lt;/url&gt;&lt;/related-urls&gt;&lt;/urls&gt;&lt;electronic-resource-num&gt;10.1007/s11340-015-0114-1&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(Plancher</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2016)</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and complementary to each other</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(Örs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w:t>
      </w:r>
      <w:r w:rsidR="00D960AF">
        <w:rPr>
          <w:rFonts w:ascii="Times New Roman" w:hAnsi="Times New Roman" w:cs="Times New Roman"/>
          <w:sz w:val="24"/>
          <w:szCs w:val="24"/>
        </w:rPr>
        <w:t>It is generally accepted</w:t>
      </w:r>
      <w:r w:rsidR="00621FF5">
        <w:rPr>
          <w:rFonts w:ascii="Times New Roman" w:hAnsi="Times New Roman" w:cs="Times New Roman"/>
          <w:sz w:val="24"/>
          <w:szCs w:val="24"/>
        </w:rPr>
        <w:t xml:space="preserve"> that </w:t>
      </w:r>
      <w:r w:rsidRPr="00CA7764">
        <w:rPr>
          <w:rFonts w:ascii="Times New Roman" w:hAnsi="Times New Roman" w:cs="Times New Roman"/>
          <w:sz w:val="24"/>
          <w:szCs w:val="24"/>
        </w:rPr>
        <w:t>EBSD has an edge on finer spatial resolution of nanoscale, whilst Laue microdiffraction</w:t>
      </w:r>
      <w:r w:rsidR="00A3217F">
        <w:rPr>
          <w:rFonts w:ascii="Times New Roman" w:hAnsi="Times New Roman" w:cs="Times New Roman"/>
          <w:sz w:val="24"/>
          <w:szCs w:val="24"/>
        </w:rPr>
        <w:t xml:space="preserve"> </w:t>
      </w:r>
      <w:r w:rsidR="00B900C9">
        <w:rPr>
          <w:rFonts w:ascii="Times New Roman" w:hAnsi="Times New Roman" w:cs="Times New Roman"/>
          <w:sz w:val="24"/>
          <w:szCs w:val="24"/>
        </w:rPr>
        <w:t xml:space="preserve">can </w:t>
      </w:r>
      <w:r w:rsidR="00621FF5">
        <w:rPr>
          <w:rFonts w:ascii="Times New Roman" w:hAnsi="Times New Roman" w:cs="Times New Roman"/>
          <w:sz w:val="24"/>
          <w:szCs w:val="24"/>
        </w:rPr>
        <w:t xml:space="preserve">have a </w:t>
      </w:r>
      <w:r w:rsidR="0076229B">
        <w:rPr>
          <w:rFonts w:ascii="Times New Roman" w:hAnsi="Times New Roman" w:cs="Times New Roman"/>
          <w:sz w:val="24"/>
          <w:szCs w:val="24"/>
        </w:rPr>
        <w:t xml:space="preserve">much </w:t>
      </w:r>
      <w:r w:rsidR="00621FF5">
        <w:rPr>
          <w:rFonts w:ascii="Times New Roman" w:hAnsi="Times New Roman" w:cs="Times New Roman"/>
          <w:sz w:val="24"/>
          <w:szCs w:val="24"/>
        </w:rPr>
        <w:t xml:space="preserve">better </w:t>
      </w:r>
      <w:r w:rsidR="0076229B">
        <w:rPr>
          <w:rFonts w:ascii="Times New Roman" w:hAnsi="Times New Roman" w:cs="Times New Roman"/>
          <w:sz w:val="24"/>
          <w:szCs w:val="24"/>
        </w:rPr>
        <w:t>accuracy</w:t>
      </w:r>
      <w:r w:rsidR="00F6618A">
        <w:rPr>
          <w:rFonts w:ascii="Times New Roman" w:hAnsi="Times New Roman" w:cs="Times New Roman"/>
          <w:sz w:val="24"/>
          <w:szCs w:val="24"/>
        </w:rPr>
        <w:t xml:space="preserve"> </w:t>
      </w:r>
      <w:r w:rsidR="0076229B">
        <w:rPr>
          <w:rFonts w:ascii="Times New Roman" w:hAnsi="Times New Roman" w:cs="Times New Roman"/>
          <w:sz w:val="24"/>
          <w:szCs w:val="24"/>
        </w:rPr>
        <w:t>on the lattice orientation and distortion</w:t>
      </w:r>
      <w:r w:rsidR="00F6618A" w:rsidRPr="00F6618A">
        <w:rPr>
          <w:rFonts w:ascii="Times New Roman" w:hAnsi="Times New Roman" w:cs="Times New Roman"/>
          <w:sz w:val="24"/>
          <w:szCs w:val="24"/>
        </w:rPr>
        <w:t xml:space="preserve"> </w:t>
      </w:r>
      <w:r w:rsidR="00F6618A">
        <w:rPr>
          <w:rFonts w:ascii="Times New Roman" w:hAnsi="Times New Roman" w:cs="Times New Roman"/>
          <w:sz w:val="24"/>
          <w:szCs w:val="24"/>
        </w:rPr>
        <w:t>with an attainable order of 10</w:t>
      </w:r>
      <w:r w:rsidR="00F6618A" w:rsidRPr="0076229B">
        <w:rPr>
          <w:rFonts w:ascii="Times New Roman" w:hAnsi="Times New Roman" w:cs="Times New Roman"/>
          <w:sz w:val="24"/>
          <w:szCs w:val="24"/>
          <w:vertAlign w:val="superscript"/>
        </w:rPr>
        <w:t>-9</w:t>
      </w:r>
      <w:r w:rsidR="0076229B">
        <w:rPr>
          <w:rFonts w:ascii="Times New Roman" w:hAnsi="Times New Roman" w:cs="Times New Roman"/>
          <w:sz w:val="24"/>
          <w:szCs w:val="24"/>
        </w:rPr>
        <w:t xml:space="preserve"> </w:t>
      </w:r>
      <w:r w:rsidR="0076229B">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&lt;EndNote&gt;&lt;Cite&gt;&lt;Author&gt;Zhang&lt;/Author&gt;&lt;Year&gt;2018&lt;/Year&gt;&lt;RecNum&gt;22&lt;/RecNum&gt;&lt;DisplayText&gt;(Zhang, Bieler&lt;style face="italic"&gt;, et al.&lt;/style&gt;, 2018)&lt;/DisplayText&gt;&lt;record&gt;&lt;rec-number&gt;22&lt;/rec-number&gt;&lt;foreign-keys&gt;&lt;key app="EN" db-id="prdsxw998wxppge2tvhpsxxpzvtf9zsspexs" timestamp="0"&gt;22&lt;/key&gt;&lt;/foreign-keys&gt;&lt;ref-type name="Journal Article"&gt;17&lt;/ref-type&gt;&lt;contributors&gt;&lt;authors&gt;&lt;author&gt;Zhang, C.&lt;/author&gt;&lt;author&gt;Bieler, T. R.&lt;/author&gt;&lt;author&gt;Eisenlohr, P.&lt;/author&gt;&lt;/authors&gt;&lt;/contributors&gt;&lt;titles&gt;&lt;title&gt;Exploring the accuracy limits of lattice strain quantification with synthetic diffraction data&lt;/title&gt;&lt;secondary-title&gt;Scr. Mater.&lt;/secondary-title&gt;&lt;/titles&gt;&lt;pages&gt;127-130&lt;/pages&gt;&lt;volume&gt;154&lt;/volume&gt;&lt;keywords&gt;&lt;keyword&gt;Differential aperture X-ray microscopy (DAXM)&lt;/keyword&gt;&lt;keyword&gt;Lattice deformation gradient&lt;/keyword&gt;&lt;keyword&gt;Least-squares regression&lt;/keyword&gt;&lt;keyword&gt;COBYLA&lt;/keyword&gt;&lt;/keywords&gt;&lt;dates&gt;&lt;year&gt;2018&lt;/year&gt;&lt;pub-dates&gt;&lt;date&gt;2018/09/01/&lt;/date&gt;&lt;/pub-dates&gt;&lt;/dates&gt;&lt;isbn&gt;1359-6462&lt;/isbn&gt;&lt;urls&gt;&lt;related-urls&gt;&lt;url&gt;http://www.sciencedirect.com/science/article/pii/S1359646218303221&lt;/url&gt;&lt;/related-urls&gt;&lt;/urls&gt;&lt;electronic-resource-num&gt;https://doi.org/10.1016/j.scriptamat.2018.05.028&lt;/electronic-resource-num&gt;&lt;/record&gt;&lt;/Cite&gt;&lt;/EndNote&gt;</w:instrText>
      </w:r>
      <w:r w:rsidR="0076229B">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Bieler</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76229B">
        <w:rPr>
          <w:rFonts w:ascii="Times New Roman" w:hAnsi="Times New Roman" w:cs="Times New Roman"/>
          <w:sz w:val="24"/>
          <w:szCs w:val="24"/>
        </w:rPr>
        <w:fldChar w:fldCharType="end"/>
      </w:r>
      <w:r w:rsidR="00621FF5">
        <w:rPr>
          <w:rFonts w:ascii="Times New Roman" w:hAnsi="Times New Roman" w:cs="Times New Roman"/>
          <w:sz w:val="24"/>
          <w:szCs w:val="24"/>
        </w:rPr>
        <w:t>.</w:t>
      </w:r>
    </w:p>
    <w:p w14:paraId="3F865C4F" w14:textId="2792077C" w:rsidR="00CA7764" w:rsidRDefault="0034640E"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A salient </w:t>
      </w:r>
      <w:r w:rsidR="0083315A">
        <w:rPr>
          <w:rFonts w:ascii="Times New Roman" w:hAnsi="Times New Roman" w:cs="Times New Roman"/>
          <w:sz w:val="24"/>
          <w:szCs w:val="24"/>
        </w:rPr>
        <w:t>feature</w:t>
      </w:r>
      <w:r w:rsidR="00471D58">
        <w:rPr>
          <w:rFonts w:ascii="Times New Roman" w:hAnsi="Times New Roman" w:cs="Times New Roman"/>
          <w:sz w:val="24"/>
          <w:szCs w:val="24"/>
        </w:rPr>
        <w:t xml:space="preserve"> of Laue microdiffraction is its sensitivity to the </w:t>
      </w:r>
      <w:r w:rsidR="00601CEF">
        <w:rPr>
          <w:rFonts w:ascii="Times New Roman" w:hAnsi="Times New Roman" w:cs="Times New Roman"/>
          <w:sz w:val="24"/>
          <w:szCs w:val="24"/>
        </w:rPr>
        <w:t>local misorientation</w:t>
      </w:r>
      <w:r w:rsidR="00471D58">
        <w:rPr>
          <w:rFonts w:ascii="Times New Roman" w:hAnsi="Times New Roman" w:cs="Times New Roman"/>
          <w:sz w:val="24"/>
          <w:szCs w:val="24"/>
        </w:rPr>
        <w:t xml:space="preserve"> in the illuminated volume</w:t>
      </w:r>
      <w:r w:rsidR="00601CEF">
        <w:rPr>
          <w:rFonts w:ascii="Times New Roman" w:hAnsi="Times New Roman" w:cs="Times New Roman"/>
          <w:sz w:val="24"/>
          <w:szCs w:val="24"/>
        </w:rPr>
        <w:t xml:space="preserve"> </w:t>
      </w:r>
      <w:r w:rsidR="00601CEF">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&lt;EndNote&gt;&lt;Cite&gt;&lt;Author&gt;Barabash&lt;/Author&gt;&lt;Year&gt;2001&lt;/Year&gt;&lt;RecNum&gt;21&lt;/RecNum&gt;&lt;DisplayText&gt;(Barabash&lt;style face="italic"&gt; et al.&lt;/style&gt;, 2001, Barabash&lt;style face="italic"&gt; et al.&lt;/style&gt;, 2003)&lt;/DisplayText&gt;&lt;record&gt;&lt;rec-number&gt;21&lt;/rec-number&gt;&lt;foreign-keys&gt;&lt;key app="EN" db-id="prdsxw998wxppge2tvhpsxxpzvtf9zsspexs" timestamp="0"&gt;21&lt;/key&gt;&lt;/foreign-keys&gt;&lt;ref-type name="Journal Article"&gt;17&lt;/ref-type&gt;&lt;contributors&gt;&lt;authors&gt;&lt;author&gt;R. Barabash&lt;/author&gt;&lt;author&gt;G. E. Ice&lt;/author&gt;&lt;author&gt;B. C. Larson&lt;/author&gt;&lt;author&gt;G. M. Pharr&lt;/author&gt;&lt;author&gt;K.-S. Chung&lt;/author&gt;&lt;author&gt;W. Yang&lt;/author&gt;&lt;/authors&gt;&lt;/contributors&gt;&lt;titles&gt;&lt;title&gt;White microbeam diffraction from distorted crystals&lt;/title&gt;&lt;secondary-title&gt;Appl. Phys. Lett.&lt;/secondary-title&gt;&lt;/titles&gt;&lt;pages&gt;749-751&lt;/pages&gt;&lt;volume&gt;79&lt;/volume&gt;&lt;number&gt;6&lt;/number&gt;&lt;dates&gt;&lt;year&gt;2001&lt;/year&gt;&lt;/dates&gt;&lt;urls&gt;&lt;related-urls&gt;&lt;url&gt;https://aip.scitation.org/doi/abs/10.1063/1.1389321&lt;/url&gt;&lt;/related-urls&gt;&lt;/urls&gt;&lt;electronic-resource-num&gt;10.1063/1.1389321&lt;/electronic-resource-num&gt;&lt;/record&gt;&lt;/Cite&gt;&lt;Cite&gt;&lt;Author&gt;Barabash&lt;/Author&gt;&lt;Year&gt;2003&lt;/Year&gt;&lt;RecNum&gt;20&lt;/RecNum&gt;&lt;record&gt;&lt;rec-number&gt;20&lt;/rec-number&gt;&lt;foreign-keys&gt;&lt;key app="EN" db-id="prdsxw998wxppge2tvhpsxxpzvtf9zsspexs" timestamp="0"&gt;20&lt;/key&gt;&lt;/foreign-keys&gt;&lt;ref-type name="Journal Article"&gt;17&lt;/ref-type&gt;&lt;contributors&gt;&lt;authors&gt;&lt;author&gt;R. I. Barabash&lt;/author&gt;&lt;author&gt;G. E. Ice&lt;/author&gt;&lt;author&gt;F. J. Walker&lt;/author&gt;&lt;/authors&gt;&lt;/contributors&gt;&lt;titles&gt;&lt;title&gt;Quantitative microdiffraction from deformed crystals with unpaired dislocations and dislocation walls&lt;/title&gt;&lt;secondary-title&gt;J. Appl. Phys.&lt;/secondary-title&gt;&lt;/titles&gt;&lt;pages&gt;1457-1464&lt;/pages&gt;&lt;volume&gt;93&lt;/volume&gt;&lt;number&gt;3&lt;/number&gt;&lt;dates&gt;&lt;year&gt;2003&lt;/year&gt;&lt;/dates&gt;&lt;urls&gt;&lt;related-urls&gt;&lt;url&gt;https://aip.scitation.org/doi/abs/10.1063/1.1534378&lt;/url&gt;&lt;/related-urls&gt;&lt;/urls&gt;&lt;electronic-resource-num&gt;10.1063/1.1534378&lt;/electronic-resource-num&gt;&lt;/record&gt;&lt;/Cite&gt;&lt;/EndNote&gt;</w:instrText>
      </w:r>
      <w:r w:rsidR="00601CEF">
        <w:rPr>
          <w:rFonts w:ascii="Times New Roman" w:hAnsi="Times New Roman" w:cs="Times New Roman"/>
          <w:sz w:val="24"/>
          <w:szCs w:val="24"/>
        </w:rPr>
        <w:fldChar w:fldCharType="separate"/>
      </w:r>
      <w:r w:rsidR="00982B09">
        <w:rPr>
          <w:rFonts w:ascii="Times New Roman" w:hAnsi="Times New Roman" w:cs="Times New Roman"/>
          <w:noProof/>
          <w:sz w:val="24"/>
          <w:szCs w:val="24"/>
        </w:rPr>
        <w:t>(Barabash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2001,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w:t>
      </w:r>
      <w:r w:rsidR="00601CEF">
        <w:rPr>
          <w:rFonts w:ascii="Times New Roman" w:hAnsi="Times New Roman" w:cs="Times New Roman"/>
          <w:sz w:val="24"/>
          <w:szCs w:val="24"/>
        </w:rPr>
        <w:fldChar w:fldCharType="end"/>
      </w:r>
      <w:r w:rsidR="00601CEF">
        <w:rPr>
          <w:rFonts w:ascii="Times New Roman" w:hAnsi="Times New Roman" w:cs="Times New Roman"/>
          <w:sz w:val="24"/>
          <w:szCs w:val="24"/>
        </w:rPr>
        <w:t xml:space="preserve">, more specifically, the fragmentation of Laue spot may indicate the presence of </w:t>
      </w:r>
      <w:r w:rsidR="00B72668">
        <w:rPr>
          <w:rFonts w:ascii="Times New Roman" w:hAnsi="Times New Roman" w:cs="Times New Roman"/>
          <w:sz w:val="24"/>
          <w:szCs w:val="24"/>
        </w:rPr>
        <w:t xml:space="preserve">geometrically necessary boundaries </w:t>
      </w:r>
      <w:r w:rsidR="00A30738">
        <w:rPr>
          <w:rFonts w:ascii="Times New Roman" w:hAnsi="Times New Roman" w:cs="Times New Roman"/>
          <w:sz w:val="24"/>
          <w:szCs w:val="24"/>
        </w:rPr>
        <w:t>and</w:t>
      </w:r>
      <w:r w:rsidR="00601CEF">
        <w:rPr>
          <w:rFonts w:ascii="Times New Roman" w:hAnsi="Times New Roman" w:cs="Times New Roman"/>
          <w:sz w:val="24"/>
          <w:szCs w:val="24"/>
        </w:rPr>
        <w:t xml:space="preserve"> the elongation</w:t>
      </w:r>
      <w:r w:rsidR="001160D2">
        <w:rPr>
          <w:rFonts w:ascii="Times New Roman" w:hAnsi="Times New Roman" w:cs="Times New Roman"/>
          <w:sz w:val="24"/>
          <w:szCs w:val="24"/>
        </w:rPr>
        <w:t xml:space="preserve"> of Laue spot</w:t>
      </w:r>
      <w:r w:rsidR="00601CEF">
        <w:rPr>
          <w:rFonts w:ascii="Times New Roman" w:hAnsi="Times New Roman" w:cs="Times New Roman"/>
          <w:sz w:val="24"/>
          <w:szCs w:val="24"/>
        </w:rPr>
        <w:t xml:space="preserve"> the presence of geometrically necessary dislocation</w:t>
      </w:r>
      <w:r w:rsidR="00B72668">
        <w:rPr>
          <w:rFonts w:ascii="Times New Roman" w:hAnsi="Times New Roman" w:cs="Times New Roman"/>
          <w:sz w:val="24"/>
          <w:szCs w:val="24"/>
        </w:rPr>
        <w:t>s</w:t>
      </w:r>
      <w:r w:rsidR="00471D58">
        <w:rPr>
          <w:rFonts w:ascii="Times New Roman" w:hAnsi="Times New Roman" w:cs="Times New Roman"/>
          <w:sz w:val="24"/>
          <w:szCs w:val="24"/>
        </w:rPr>
        <w:t>.</w:t>
      </w:r>
      <w:r w:rsidR="00895110">
        <w:rPr>
          <w:rFonts w:ascii="Times New Roman" w:hAnsi="Times New Roman" w:cs="Times New Roman"/>
          <w:sz w:val="24"/>
          <w:szCs w:val="24"/>
        </w:rPr>
        <w:t xml:space="preserve"> Although a critical aspect of the spot shape analysis lies on the assumption that the dislocations were dominantly edge-type in the illuminated volume, a recent </w:t>
      </w:r>
      <w:r w:rsidR="00895110">
        <w:rPr>
          <w:rFonts w:ascii="Times New Roman" w:hAnsi="Times New Roman" w:cs="Times New Roman"/>
          <w:sz w:val="24"/>
          <w:szCs w:val="24"/>
        </w:rPr>
        <w:lastRenderedPageBreak/>
        <w:t xml:space="preserve">study with focused ion beam transmission electron microscopy confirmed that this analysis stood still </w:t>
      </w:r>
      <w:r w:rsidR="00CB6DED">
        <w:rPr>
          <w:rFonts w:ascii="Times New Roman" w:hAnsi="Times New Roman" w:cs="Times New Roman"/>
          <w:sz w:val="24"/>
          <w:szCs w:val="24"/>
        </w:rPr>
        <w:t>if the dislocations had predominately screw</w:t>
      </w:r>
      <w:r w:rsidR="00F14332">
        <w:rPr>
          <w:rFonts w:ascii="Times New Roman" w:hAnsi="Times New Roman" w:cs="Times New Roman"/>
          <w:sz w:val="24"/>
          <w:szCs w:val="24"/>
        </w:rPr>
        <w:t>-</w:t>
      </w:r>
      <w:r w:rsidR="00CB6DED">
        <w:rPr>
          <w:rFonts w:ascii="Times New Roman" w:hAnsi="Times New Roman" w:cs="Times New Roman"/>
          <w:sz w:val="24"/>
          <w:szCs w:val="24"/>
        </w:rPr>
        <w:t>type</w:t>
      </w:r>
      <w:r w:rsidR="00B900C9">
        <w:rPr>
          <w:rFonts w:ascii="Times New Roman" w:hAnsi="Times New Roman" w:cs="Times New Roman"/>
          <w:sz w:val="24"/>
          <w:szCs w:val="24"/>
        </w:rPr>
        <w:t xml:space="preserve"> </w:t>
      </w:r>
      <w:r w:rsidR="00B900C9">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&lt;EndNote&gt;&lt;Cite&gt;&lt;Author&gt;Zhang&lt;/Author&gt;&lt;Year&gt;2018&lt;/Year&gt;&lt;RecNum&gt;23&lt;/RecNum&gt;&lt;DisplayText&gt;(Zhang, Balachandran&lt;style face="italic"&gt;, et al.&lt;/style&gt;, 2018)&lt;/DisplayText&gt;&lt;record&gt;&lt;rec-number&gt;23&lt;/rec-number&gt;&lt;foreign-keys&gt;&lt;key app="EN" db-id="prdsxw998wxppge2tvhpsxxpzvtf9zsspexs" timestamp="0"&gt;23&lt;/key&gt;&lt;/foreign-keys&gt;&lt;ref-type name="Journal Article"&gt;17&lt;/ref-type&gt;&lt;contributors&gt;&lt;authors&gt;&lt;author&gt;Zhang, C.&lt;/author&gt;&lt;author&gt;Balachandran, S.&lt;/author&gt;&lt;author&gt;Eisenlohr, P.&lt;/author&gt;&lt;author&gt;Crimp, M. A.&lt;/author&gt;&lt;author&gt;Boehlert, C.&lt;/author&gt;&lt;author&gt;Xu, R.&lt;/author&gt;&lt;author&gt;Bieler, T. R.&lt;/author&gt;&lt;/authors&gt;&lt;/contributors&gt;&lt;titles&gt;&lt;title&gt;Comparison of dislocation content measured with transmission electron microscopy and micro-Laue diffraction based streak analysis&lt;/title&gt;&lt;secondary-title&gt;Scr. Mater.&lt;/secondary-title&gt;&lt;/titles&gt;&lt;pages&gt;74-77&lt;/pages&gt;&lt;volume&gt;144&lt;/volume&gt;&lt;keywords&gt;&lt;keyword&gt;Differential aperture X-ray microscopy (DAXM)&lt;/keyword&gt;&lt;keyword&gt;Geometrically necessary dislocations (GNDs)&lt;/keyword&gt;&lt;/keywords&gt;&lt;dates&gt;&lt;year&gt;2018&lt;/year&gt;&lt;pub-dates&gt;&lt;date&gt;2018/02/01/&lt;/date&gt;&lt;/pub-dates&gt;&lt;/dates&gt;&lt;isbn&gt;1359-6462&lt;/isbn&gt;&lt;urls&gt;&lt;related-urls&gt;&lt;url&gt;http://www.sciencedirect.com/science/article/pii/S1359646217305675&lt;/url&gt;&lt;/related-urls&gt;&lt;/urls&gt;&lt;electronic-resource-num&gt;https://doi.org/10.1016/j.scriptamat.2017.09.043&lt;/electronic-resource-num&gt;&lt;/record&gt;&lt;/Cite&gt;&lt;/EndNote&gt;</w:instrText>
      </w:r>
      <w:r w:rsidR="00B900C9">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Balachandran</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B900C9">
        <w:rPr>
          <w:rFonts w:ascii="Times New Roman" w:hAnsi="Times New Roman" w:cs="Times New Roman"/>
          <w:sz w:val="24"/>
          <w:szCs w:val="24"/>
        </w:rPr>
        <w:fldChar w:fldCharType="end"/>
      </w:r>
      <w:r w:rsidR="00CB6DED">
        <w:rPr>
          <w:rFonts w:ascii="Times New Roman" w:hAnsi="Times New Roman" w:cs="Times New Roman"/>
          <w:sz w:val="24"/>
          <w:szCs w:val="24"/>
        </w:rPr>
        <w:t>.</w:t>
      </w:r>
      <w:r w:rsidR="00E8082A">
        <w:rPr>
          <w:rFonts w:ascii="Times New Roman" w:hAnsi="Times New Roman" w:cs="Times New Roman" w:hint="eastAsia"/>
          <w:sz w:val="24"/>
          <w:szCs w:val="24"/>
        </w:rPr>
        <w:t xml:space="preserve"> </w:t>
      </w:r>
      <w:r w:rsidR="00982D98">
        <w:rPr>
          <w:rFonts w:ascii="Times New Roman" w:hAnsi="Times New Roman" w:cs="Times New Roman"/>
          <w:sz w:val="24"/>
          <w:szCs w:val="24"/>
        </w:rPr>
        <w:t>With the aid of</w:t>
      </w:r>
      <w:r w:rsidR="00A3217F">
        <w:rPr>
          <w:rFonts w:ascii="Times New Roman" w:hAnsi="Times New Roman" w:cs="Times New Roman"/>
          <w:sz w:val="24"/>
          <w:szCs w:val="24"/>
        </w:rPr>
        <w:t xml:space="preserve"> a wire profiler</w:t>
      </w:r>
      <w:r w:rsidR="00982D98">
        <w:rPr>
          <w:rFonts w:ascii="Times New Roman" w:hAnsi="Times New Roman" w:cs="Times New Roman"/>
          <w:sz w:val="24"/>
          <w:szCs w:val="24"/>
        </w:rPr>
        <w:t xml:space="preserve"> (typically Pt), the shape of spot can be spatially resolved to yield</w:t>
      </w:r>
      <w:r w:rsidR="00CA7764" w:rsidRPr="00CA7764">
        <w:rPr>
          <w:rFonts w:ascii="Times New Roman" w:hAnsi="Times New Roman" w:cs="Times New Roman"/>
          <w:sz w:val="24"/>
          <w:szCs w:val="24"/>
        </w:rPr>
        <w:t xml:space="preserve"> subsurface, 3D </w:t>
      </w:r>
      <w:r w:rsidR="00982D98">
        <w:rPr>
          <w:rFonts w:ascii="Times New Roman" w:hAnsi="Times New Roman" w:cs="Times New Roman"/>
          <w:sz w:val="24"/>
          <w:szCs w:val="24"/>
        </w:rPr>
        <w:t>mapping of lattice orientation and distortion</w:t>
      </w:r>
      <w:r w:rsidR="00CA7764" w:rsidRPr="00CA7764">
        <w:rPr>
          <w:rFonts w:ascii="Times New Roman" w:hAnsi="Times New Roman" w:cs="Times New Roman"/>
          <w:sz w:val="24"/>
          <w:szCs w:val="24"/>
        </w:rPr>
        <w:t xml:space="preserve"> non-destructively</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 </w:instrText>
      </w:r>
      <w:r w:rsidR="00982B09">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EN.CITE.DATA </w:instrText>
      </w:r>
      <w:r w:rsidR="00982B09">
        <w:rPr>
          <w:rFonts w:ascii="Times New Roman" w:hAnsi="Times New Roman" w:cs="Times New Roman"/>
          <w:sz w:val="24"/>
          <w:szCs w:val="24"/>
        </w:rPr>
      </w:r>
      <w:r w:rsidR="00982B09">
        <w:rPr>
          <w:rFonts w:ascii="Times New Roman" w:hAnsi="Times New Roman" w:cs="Times New Roman"/>
          <w:sz w:val="24"/>
          <w:szCs w:val="24"/>
        </w:rPr>
        <w:fldChar w:fldCharType="end"/>
      </w:r>
      <w:r w:rsidR="00E8082A">
        <w:rPr>
          <w:rFonts w:ascii="Times New Roman" w:hAnsi="Times New Roman" w:cs="Times New Roman"/>
          <w:sz w:val="24"/>
          <w:szCs w:val="24"/>
        </w:rPr>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(Yang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2004,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2009, Das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 namely the differential-aperture X-ray microscopy (DAXM) technique</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&lt;EndNote&gt;&lt;Cite&gt;&lt;Author&gt;Larson&lt;/Author&gt;&lt;Year&gt;2002&lt;/Year&gt;&lt;RecNum&gt;1&lt;/RecNum&gt;&lt;DisplayText&gt;(Larson&lt;style face="italic"&gt; et al.&lt;/style&gt;, 2002)&lt;/DisplayText&gt;&lt;record&gt;&lt;rec-number&gt;1&lt;/rec-number&gt;&lt;foreign-keys&gt;&lt;key app="EN" db-id="prdsxw998wxppge2tvhpsxxpzvtf9zsspexs" timestamp="0"&gt;1&lt;/key&gt;&lt;/foreign-keys&gt;&lt;ref-type name="Journal Article"&gt;17&lt;/ref-type&gt;&lt;contributors&gt;&lt;authors&gt;&lt;author&gt;Larson, B. C.&lt;/author&gt;&lt;author&gt;Yang, Wenge&lt;/author&gt;&lt;author&gt;Ice, G. E.&lt;/author&gt;&lt;author&gt;Budai, J. D.&lt;/author&gt;&lt;author&gt;Tischler, J. Z.&lt;/author&gt;&lt;/authors&gt;&lt;/contributors&gt;&lt;titles&gt;&lt;title&gt;Three-dimensional X-ray structural microscopy with submicrometre resolution&lt;/title&gt;&lt;secondary-title&gt;Nature&lt;/secondary-title&gt;&lt;/titles&gt;&lt;pages&gt;887-890&lt;/pages&gt;&lt;volume&gt;415&lt;/volume&gt;&lt;number&gt;6874&lt;/number&gt;&lt;dates&gt;&lt;year&gt;2002&lt;/year&gt;&lt;pub-dates&gt;&lt;date&gt;2002/02/01&lt;/date&gt;&lt;/pub-dates&gt;&lt;/dates&gt;&lt;isbn&gt;1476-4687&lt;/isbn&gt;&lt;urls&gt;&lt;related-urls&gt;&lt;url&gt;https://doi.org/10.1038/415887a&lt;/url&gt;&lt;/related-urls&gt;&lt;/urls&gt;&lt;electronic-resource-num&gt;10.1038/415887a&lt;/electronic-resource-num&gt;&lt;/record&gt;&lt;/Cite&gt;&lt;/EndNote&gt;</w:instrText>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(Larson</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2002)</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w:t>
      </w:r>
    </w:p>
    <w:p w14:paraId="00ADF350" w14:textId="33F9A155" w:rsidR="002F4448" w:rsidRDefault="00E517B2"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the wealth of information </w:t>
      </w:r>
      <w:r w:rsidR="009E309F">
        <w:rPr>
          <w:rFonts w:ascii="Times New Roman" w:hAnsi="Times New Roman" w:cs="Times New Roman"/>
          <w:sz w:val="24"/>
          <w:szCs w:val="24"/>
        </w:rPr>
        <w:t>behind</w:t>
      </w:r>
      <w:r>
        <w:rPr>
          <w:rFonts w:ascii="Times New Roman" w:hAnsi="Times New Roman" w:cs="Times New Roman"/>
          <w:sz w:val="24"/>
          <w:szCs w:val="24"/>
        </w:rPr>
        <w:t xml:space="preserve"> Laue microdiffraction pattern</w:t>
      </w:r>
      <w:r w:rsidR="00CA7764">
        <w:rPr>
          <w:rFonts w:ascii="Times New Roman" w:hAnsi="Times New Roman" w:cs="Times New Roman"/>
          <w:sz w:val="24"/>
          <w:szCs w:val="24"/>
        </w:rPr>
        <w:t xml:space="preserve">, the interpretation of Laue microdiffraction pattern </w:t>
      </w:r>
      <w:r w:rsidR="003B6F27">
        <w:rPr>
          <w:rFonts w:ascii="Times New Roman" w:hAnsi="Times New Roman" w:cs="Times New Roman"/>
          <w:sz w:val="24"/>
          <w:szCs w:val="24"/>
        </w:rPr>
        <w:t>is not straightforward</w:t>
      </w:r>
      <w:r w:rsidR="00CA7764">
        <w:rPr>
          <w:rFonts w:ascii="Times New Roman" w:hAnsi="Times New Roman" w:cs="Times New Roman"/>
          <w:sz w:val="24"/>
          <w:szCs w:val="24"/>
        </w:rPr>
        <w:t xml:space="preserve"> </w:t>
      </w:r>
      <w:r w:rsidR="00AD3396">
        <w:rPr>
          <w:rFonts w:ascii="Times New Roman" w:hAnsi="Times New Roman" w:cs="Times New Roman"/>
          <w:sz w:val="24"/>
          <w:szCs w:val="24"/>
        </w:rPr>
        <w:t>since</w:t>
      </w:r>
      <w:r>
        <w:rPr>
          <w:rFonts w:ascii="Times New Roman" w:hAnsi="Times New Roman" w:cs="Times New Roman"/>
          <w:sz w:val="24"/>
          <w:szCs w:val="24"/>
        </w:rPr>
        <w:t xml:space="preserve"> the wavelength</w:t>
      </w:r>
      <w:r w:rsidR="008F0195">
        <w:rPr>
          <w:rFonts w:ascii="Times New Roman" w:hAnsi="Times New Roman" w:cs="Times New Roman"/>
          <w:sz w:val="24"/>
          <w:szCs w:val="24"/>
        </w:rPr>
        <w:t xml:space="preserve"> or indexation</w:t>
      </w:r>
      <w:r>
        <w:rPr>
          <w:rFonts w:ascii="Times New Roman" w:hAnsi="Times New Roman" w:cs="Times New Roman"/>
          <w:sz w:val="24"/>
          <w:szCs w:val="24"/>
        </w:rPr>
        <w:t xml:space="preserve"> pertaining to each diffraction peak is unknown. Standard treatment</w:t>
      </w:r>
      <w:r w:rsidR="00181863">
        <w:rPr>
          <w:rFonts w:ascii="Times New Roman" w:hAnsi="Times New Roman" w:cs="Times New Roman"/>
          <w:sz w:val="24"/>
          <w:szCs w:val="24"/>
        </w:rPr>
        <w:t xml:space="preserve"> </w:t>
      </w:r>
      <w:r>
        <w:rPr>
          <w:rFonts w:ascii="Times New Roman" w:hAnsi="Times New Roman" w:cs="Times New Roman"/>
          <w:sz w:val="24"/>
          <w:szCs w:val="24"/>
        </w:rPr>
        <w:t xml:space="preserve">involves </w:t>
      </w:r>
      <w:r w:rsidR="00C2549F">
        <w:rPr>
          <w:rFonts w:ascii="Times New Roman" w:hAnsi="Times New Roman" w:cs="Times New Roman"/>
          <w:sz w:val="24"/>
          <w:szCs w:val="24"/>
        </w:rPr>
        <w:t xml:space="preserve">modulating the orientation and calibration parameters to minimize the </w:t>
      </w:r>
      <w:r w:rsidR="00181863">
        <w:rPr>
          <w:rFonts w:ascii="Times New Roman" w:hAnsi="Times New Roman" w:cs="Times New Roman"/>
          <w:sz w:val="24"/>
          <w:szCs w:val="24"/>
        </w:rPr>
        <w:t>discrepancy between the simulated and experimental diffraction pattern</w:t>
      </w:r>
      <w:r w:rsidR="00A72B49">
        <w:rPr>
          <w:rFonts w:ascii="Times New Roman" w:hAnsi="Times New Roman" w:cs="Times New Roman"/>
          <w:sz w:val="24"/>
          <w:szCs w:val="24"/>
        </w:rPr>
        <w:t xml:space="preserve">, and has been implemented in </w:t>
      </w:r>
      <w:r w:rsidR="0037093B">
        <w:rPr>
          <w:rFonts w:ascii="Times New Roman" w:hAnsi="Times New Roman" w:cs="Times New Roman"/>
          <w:sz w:val="24"/>
          <w:szCs w:val="24"/>
        </w:rPr>
        <w:t xml:space="preserve">software such as </w:t>
      </w:r>
      <w:r w:rsidR="0037093B" w:rsidRPr="0037093B">
        <w:rPr>
          <w:rFonts w:ascii="Times New Roman" w:hAnsi="Times New Roman" w:cs="Times New Roman"/>
          <w:i/>
          <w:iCs/>
          <w:sz w:val="24"/>
          <w:szCs w:val="24"/>
        </w:rPr>
        <w:t>XMAS</w:t>
      </w:r>
      <w:r w:rsidR="0037093B">
        <w:rPr>
          <w:rFonts w:ascii="Times New Roman" w:hAnsi="Times New Roman" w:cs="Times New Roman"/>
          <w:sz w:val="24"/>
          <w:szCs w:val="24"/>
        </w:rPr>
        <w:t xml:space="preserve"> </w:t>
      </w:r>
      <w:r w:rsidR="0037093B">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&lt;EndNote&gt;&lt;Cite&gt;&lt;Author&gt;Tamura&lt;/Author&gt;&lt;Year&gt;2014&lt;/Year&gt;&lt;RecNum&gt;17&lt;/RecNum&gt;&lt;DisplayText&gt;(Tamura, 2014)&lt;/DisplayText&gt;&lt;record&gt;&lt;rec-number&gt;17&lt;/rec-number&gt;&lt;foreign-keys&gt;&lt;key app="EN" db-id="prdsxw998wxppge2tvhpsxxpzvtf9zsspexs" timestamp="0"&gt;17&lt;/key&gt;&lt;/foreign-keys&gt;&lt;ref-type name="Book Section"&gt;5&lt;/ref-type&gt;&lt;contributors&gt;&lt;authors&gt;&lt;author&gt;Nobumichi Tamura&lt;/author&gt;&lt;/authors&gt;&lt;/contributors&gt;&lt;titles&gt;&lt;title&gt;XMAS: A Versatile Tool for Analyzing Synchrotron X-ray Microdiffraction Data&lt;/title&gt;&lt;secondary-title&gt;Strain and Dislocation Gradients from Diffraction&lt;/secondary-title&gt;&lt;/titles&gt;&lt;pages&gt;125-155&lt;/pages&gt;&lt;dates&gt;&lt;year&gt;2014&lt;/year&gt;&lt;/dates&gt;&lt;urls&gt;&lt;related-urls&gt;&lt;url&gt;https://www.worldscientific.com/doi/abs/10.1142/9781908979636_0004&lt;/url&gt;&lt;/related-urls&gt;&lt;/urls&gt;&lt;electronic-resource-num&gt;10.1142/9781908979636_0004&lt;/electronic-resource-num&gt;&lt;/record&gt;&lt;/Cite&gt;&lt;/EndNote&gt;</w:instrText>
      </w:r>
      <w:r w:rsidR="0037093B">
        <w:rPr>
          <w:rFonts w:ascii="Times New Roman" w:hAnsi="Times New Roman" w:cs="Times New Roman"/>
          <w:sz w:val="24"/>
          <w:szCs w:val="24"/>
        </w:rPr>
        <w:fldChar w:fldCharType="separate"/>
      </w:r>
      <w:r w:rsidR="00982B09">
        <w:rPr>
          <w:rFonts w:ascii="Times New Roman" w:hAnsi="Times New Roman" w:cs="Times New Roman"/>
          <w:noProof/>
          <w:sz w:val="24"/>
          <w:szCs w:val="24"/>
        </w:rPr>
        <w:t>(Tamura, 2014)</w:t>
      </w:r>
      <w:r w:rsidR="0037093B">
        <w:rPr>
          <w:rFonts w:ascii="Times New Roman" w:hAnsi="Times New Roman" w:cs="Times New Roman"/>
          <w:sz w:val="24"/>
          <w:szCs w:val="24"/>
        </w:rPr>
        <w:fldChar w:fldCharType="end"/>
      </w:r>
      <w:r w:rsidR="0037093B">
        <w:rPr>
          <w:rFonts w:ascii="Times New Roman" w:hAnsi="Times New Roman" w:cs="Times New Roman"/>
          <w:sz w:val="24"/>
          <w:szCs w:val="24"/>
        </w:rPr>
        <w:t xml:space="preserve"> and </w:t>
      </w:r>
      <w:proofErr w:type="spellStart"/>
      <w:r w:rsidR="0037093B" w:rsidRPr="0037093B">
        <w:rPr>
          <w:rFonts w:ascii="Times New Roman" w:hAnsi="Times New Roman" w:cs="Times New Roman"/>
          <w:i/>
          <w:iCs/>
          <w:sz w:val="24"/>
          <w:szCs w:val="24"/>
        </w:rPr>
        <w:t>LaueTools</w:t>
      </w:r>
      <w:proofErr w:type="spellEnd"/>
      <w:r w:rsidR="0037093B">
        <w:rPr>
          <w:rFonts w:ascii="Times New Roman" w:hAnsi="Times New Roman" w:cs="Times New Roman"/>
          <w:sz w:val="24"/>
          <w:szCs w:val="24"/>
        </w:rPr>
        <w:t xml:space="preserve"> (</w:t>
      </w:r>
      <w:hyperlink r:id="rId5" w:history="1">
        <w:r w:rsidR="0037093B" w:rsidRPr="00EF03F7">
          <w:rPr>
            <w:rStyle w:val="a3"/>
            <w:rFonts w:ascii="Times New Roman" w:hAnsi="Times New Roman" w:cs="Times New Roman"/>
            <w:sz w:val="24"/>
            <w:szCs w:val="24"/>
          </w:rPr>
          <w:t>https://gitlab.esrf.fr/micha/lauetools</w:t>
        </w:r>
      </w:hyperlink>
      <w:r w:rsidR="0037093B">
        <w:rPr>
          <w:rFonts w:ascii="Times New Roman" w:hAnsi="Times New Roman" w:cs="Times New Roman"/>
          <w:sz w:val="24"/>
          <w:szCs w:val="24"/>
        </w:rPr>
        <w:t>)</w:t>
      </w:r>
      <w:r w:rsidR="00A72B49">
        <w:rPr>
          <w:rFonts w:ascii="Times New Roman" w:hAnsi="Times New Roman" w:cs="Times New Roman"/>
          <w:sz w:val="24"/>
          <w:szCs w:val="24"/>
        </w:rPr>
        <w:t>.</w:t>
      </w:r>
      <w:r w:rsidR="0037093B">
        <w:rPr>
          <w:rFonts w:ascii="Times New Roman" w:hAnsi="Times New Roman" w:cs="Times New Roman"/>
          <w:sz w:val="24"/>
          <w:szCs w:val="24"/>
        </w:rPr>
        <w:t xml:space="preserve"> The standard treatment is in essence a trial-and-error process</w:t>
      </w:r>
      <w:r w:rsidR="00EC6E38">
        <w:rPr>
          <w:rFonts w:ascii="Times New Roman" w:hAnsi="Times New Roman" w:cs="Times New Roman"/>
          <w:sz w:val="24"/>
          <w:szCs w:val="24"/>
        </w:rPr>
        <w:t xml:space="preserve"> that usually suffers from inefficiency</w:t>
      </w:r>
      <w:r w:rsidR="000B16DD">
        <w:rPr>
          <w:rFonts w:ascii="Times New Roman" w:hAnsi="Times New Roman" w:cs="Times New Roman"/>
          <w:sz w:val="24"/>
          <w:szCs w:val="24"/>
        </w:rPr>
        <w:t>, especially for the scanning images which has to be treated one by one</w:t>
      </w:r>
      <w:r w:rsidR="00751F44">
        <w:rPr>
          <w:rFonts w:ascii="Times New Roman" w:hAnsi="Times New Roman" w:cs="Times New Roman"/>
          <w:sz w:val="24"/>
          <w:szCs w:val="24"/>
        </w:rPr>
        <w:t xml:space="preserve">. </w:t>
      </w:r>
      <w:r w:rsidR="0092525A">
        <w:rPr>
          <w:rFonts w:ascii="Times New Roman" w:hAnsi="Times New Roman" w:cs="Times New Roman"/>
          <w:sz w:val="24"/>
          <w:szCs w:val="24"/>
        </w:rPr>
        <w:t>Therefore, a</w:t>
      </w:r>
      <w:r w:rsidR="0037093B">
        <w:rPr>
          <w:rFonts w:ascii="Times New Roman" w:hAnsi="Times New Roman" w:cs="Times New Roman"/>
          <w:sz w:val="24"/>
          <w:szCs w:val="24"/>
        </w:rPr>
        <w:t>ny additional information</w:t>
      </w:r>
      <w:r w:rsidR="00C64ED1">
        <w:rPr>
          <w:rFonts w:ascii="Times New Roman" w:hAnsi="Times New Roman" w:cs="Times New Roman"/>
          <w:sz w:val="24"/>
          <w:szCs w:val="24"/>
        </w:rPr>
        <w:t xml:space="preserve"> concerning the scanned microstructure</w:t>
      </w:r>
      <w:r w:rsidR="0037093B">
        <w:rPr>
          <w:rFonts w:ascii="Times New Roman" w:hAnsi="Times New Roman" w:cs="Times New Roman"/>
          <w:sz w:val="24"/>
          <w:szCs w:val="24"/>
        </w:rPr>
        <w:t xml:space="preserve"> would </w:t>
      </w:r>
      <w:r w:rsidR="009C5CBD">
        <w:rPr>
          <w:rFonts w:ascii="Times New Roman" w:hAnsi="Times New Roman" w:cs="Times New Roman"/>
          <w:sz w:val="24"/>
          <w:szCs w:val="24"/>
        </w:rPr>
        <w:t>facilitate the process</w:t>
      </w:r>
      <w:r w:rsidR="00EB23DE">
        <w:rPr>
          <w:rFonts w:ascii="Times New Roman" w:hAnsi="Times New Roman" w:cs="Times New Roman"/>
          <w:sz w:val="24"/>
          <w:szCs w:val="24"/>
        </w:rPr>
        <w:t xml:space="preserve">, for example, </w:t>
      </w:r>
      <w:r w:rsidR="00EB23DE">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EB23DE">
        <w:rPr>
          <w:rFonts w:ascii="Times New Roman" w:hAnsi="Times New Roman" w:cs="Times New Roman"/>
          <w:sz w:val="24"/>
          <w:szCs w:val="24"/>
        </w:rPr>
        <w:fldChar w:fldCharType="separate"/>
      </w:r>
      <w:r w:rsidR="00982B09">
        <w:rPr>
          <w:rFonts w:ascii="Times New Roman" w:hAnsi="Times New Roman" w:cs="Times New Roman" w:hint="eastAsia"/>
          <w:noProof/>
          <w:sz w:val="24"/>
          <w:szCs w:val="24"/>
        </w:rPr>
        <w:t>Ö</w:t>
      </w:r>
      <w:r w:rsidR="00982B09">
        <w:rPr>
          <w:rFonts w:ascii="Times New Roman" w:hAnsi="Times New Roman" w:cs="Times New Roman"/>
          <w:noProof/>
          <w:sz w:val="24"/>
          <w:szCs w:val="24"/>
        </w:rPr>
        <w:t>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(2018)</w:t>
      </w:r>
      <w:r w:rsidR="00EB23DE">
        <w:rPr>
          <w:rFonts w:ascii="Times New Roman" w:hAnsi="Times New Roman" w:cs="Times New Roman"/>
          <w:sz w:val="24"/>
          <w:szCs w:val="24"/>
        </w:rPr>
        <w:fldChar w:fldCharType="end"/>
      </w:r>
      <w:r w:rsidR="0073160A">
        <w:rPr>
          <w:rFonts w:ascii="Times New Roman" w:hAnsi="Times New Roman" w:cs="Times New Roman"/>
          <w:sz w:val="24"/>
          <w:szCs w:val="24"/>
        </w:rPr>
        <w:t xml:space="preserve"> </w:t>
      </w:r>
      <w:r w:rsidR="00C64ED1">
        <w:rPr>
          <w:rFonts w:ascii="Times New Roman" w:hAnsi="Times New Roman" w:cs="Times New Roman"/>
          <w:sz w:val="24"/>
          <w:szCs w:val="24"/>
        </w:rPr>
        <w:t xml:space="preserve">used the orientation obtained by </w:t>
      </w:r>
      <w:r w:rsidR="00FD23DF">
        <w:rPr>
          <w:rFonts w:ascii="Times New Roman" w:hAnsi="Times New Roman" w:cs="Times New Roman"/>
          <w:sz w:val="24"/>
          <w:szCs w:val="24"/>
        </w:rPr>
        <w:t xml:space="preserve">EBSD to overcome the difficulty </w:t>
      </w:r>
      <w:r w:rsidR="00466AF4">
        <w:rPr>
          <w:rFonts w:ascii="Times New Roman" w:hAnsi="Times New Roman" w:cs="Times New Roman"/>
          <w:sz w:val="24"/>
          <w:szCs w:val="24"/>
        </w:rPr>
        <w:t>in</w:t>
      </w:r>
      <w:r w:rsidR="00FD23DF">
        <w:rPr>
          <w:rFonts w:ascii="Times New Roman" w:hAnsi="Times New Roman" w:cs="Times New Roman"/>
          <w:sz w:val="24"/>
          <w:szCs w:val="24"/>
        </w:rPr>
        <w:t xml:space="preserve"> indexing the Laue microdiffraction patterns</w:t>
      </w:r>
      <w:r w:rsidR="002F4448">
        <w:rPr>
          <w:rFonts w:ascii="Times New Roman" w:hAnsi="Times New Roman" w:cs="Times New Roman"/>
          <w:sz w:val="24"/>
          <w:szCs w:val="24"/>
        </w:rPr>
        <w:t xml:space="preserve">; </w:t>
      </w:r>
      <w:r w:rsidR="00F269AC">
        <w:rPr>
          <w:rFonts w:ascii="Times New Roman" w:hAnsi="Times New Roman" w:cs="Times New Roman"/>
          <w:sz w:val="24"/>
          <w:szCs w:val="24"/>
        </w:rPr>
        <w:fldChar w:fldCharType="begin"/>
      </w:r>
      <w:r w:rsidR="00F269AC">
        <w:rPr>
          <w:rFonts w:ascii="Times New Roman" w:hAnsi="Times New Roman" w:cs="Times New Roman"/>
          <w:sz w:val="24"/>
          <w:szCs w:val="24"/>
        </w:rPr>
        <w:instrText xml:space="preserve"> ADDIN EN.CITE &lt;EndNote&gt;&lt;Cite AuthorYear="1"&gt;&lt;Author&gt;Kou&lt;/Author&gt;&lt;Year&gt;2018&lt;/Year&gt;&lt;RecNum&gt;29&lt;/RecNum&gt;&lt;DisplayText&gt;Kou&lt;style face="italic"&gt; et al.&lt;/style&gt; (2018)&lt;/DisplayText&gt;&lt;record&gt;&lt;rec-number&gt;29&lt;/rec-number&gt;&lt;foreign-keys&gt;&lt;key app="EN" db-id="prdsxw998wxppge2tvhpsxxpzvtf9zsspexs" timestamp="1604977252"&gt;29&lt;/key&gt;&lt;/foreign-keys&gt;&lt;ref-type name="Journal Article"&gt;17&lt;/ref-type&gt;&lt;contributors&gt;&lt;authors&gt;&lt;author&gt;Kou, Jiawei&lt;/author&gt;&lt;author&gt;Chen, Kai&lt;/author&gt;&lt;author&gt;Tamura, Nobumichi&lt;/author&gt;&lt;/authors&gt;&lt;/contributors&gt;&lt;titles&gt;&lt;title&gt;A peak position comparison method for high-speed quantitative Laue microdiffraction data processing&lt;/title&gt;&lt;secondary-title&gt;Scripta Materialia&lt;/secondary-title&gt;&lt;/titles&gt;&lt;periodical&gt;&lt;full-title&gt;Scripta Materialia&lt;/full-title&gt;&lt;/periodical&gt;&lt;pages&gt;49-53&lt;/pages&gt;&lt;volume&gt;143&lt;/volume&gt;&lt;keywords&gt;&lt;keyword&gt;Polychromatic X-ray Laue microdiffraction&lt;/keyword&gt;&lt;keyword&gt;Orientation mapping&lt;/keyword&gt;&lt;keyword&gt;Phase distribution&lt;/keyword&gt;&lt;keyword&gt;Plastic deformation&lt;/keyword&gt;&lt;/keywords&gt;&lt;dates&gt;&lt;year&gt;2018&lt;/year&gt;&lt;pub-dates&gt;&lt;date&gt;2018/01/15/&lt;/date&gt;&lt;/pub-dates&gt;&lt;/dates&gt;&lt;isbn&gt;1359-6462&lt;/isbn&gt;&lt;urls&gt;&lt;related-urls&gt;&lt;url&gt;http://www.sciencedirect.com/science/article/pii/S135964621730516X&lt;/url&gt;&lt;/related-urls&gt;&lt;/urls&gt;&lt;electronic-resource-num&gt;https://doi.org/10.1016/j.scriptamat.2017.09.005&lt;/electronic-resource-num&gt;&lt;/record&gt;&lt;/Cite&gt;&lt;/EndNote&gt;</w:instrText>
      </w:r>
      <w:r w:rsidR="00F269AC">
        <w:rPr>
          <w:rFonts w:ascii="Times New Roman" w:hAnsi="Times New Roman" w:cs="Times New Roman"/>
          <w:sz w:val="24"/>
          <w:szCs w:val="24"/>
        </w:rPr>
        <w:fldChar w:fldCharType="separate"/>
      </w:r>
      <w:r w:rsidR="00F269AC">
        <w:rPr>
          <w:rFonts w:ascii="Times New Roman" w:hAnsi="Times New Roman" w:cs="Times New Roman"/>
          <w:noProof/>
          <w:sz w:val="24"/>
          <w:szCs w:val="24"/>
        </w:rPr>
        <w:t>Kou</w:t>
      </w:r>
      <w:r w:rsidR="00F269AC" w:rsidRPr="00F269AC">
        <w:rPr>
          <w:rFonts w:ascii="Times New Roman" w:hAnsi="Times New Roman" w:cs="Times New Roman"/>
          <w:i/>
          <w:noProof/>
          <w:sz w:val="24"/>
          <w:szCs w:val="24"/>
        </w:rPr>
        <w:t xml:space="preserve"> et al.</w:t>
      </w:r>
      <w:r w:rsidR="00F269AC">
        <w:rPr>
          <w:rFonts w:ascii="Times New Roman" w:hAnsi="Times New Roman" w:cs="Times New Roman"/>
          <w:noProof/>
          <w:sz w:val="24"/>
          <w:szCs w:val="24"/>
        </w:rPr>
        <w:t xml:space="preserve"> (2018)</w:t>
      </w:r>
      <w:r w:rsidR="00F269AC">
        <w:rPr>
          <w:rFonts w:ascii="Times New Roman" w:hAnsi="Times New Roman" w:cs="Times New Roman"/>
          <w:sz w:val="24"/>
          <w:szCs w:val="24"/>
        </w:rPr>
        <w:fldChar w:fldCharType="end"/>
      </w:r>
      <w:r w:rsidR="00F269AC">
        <w:rPr>
          <w:rFonts w:ascii="Times New Roman" w:hAnsi="Times New Roman" w:cs="Times New Roman"/>
          <w:sz w:val="24"/>
          <w:szCs w:val="24"/>
        </w:rPr>
        <w:t xml:space="preserve"> </w:t>
      </w:r>
      <w:r w:rsidR="00BE5B38">
        <w:rPr>
          <w:rFonts w:ascii="Times New Roman" w:hAnsi="Times New Roman" w:cs="Times New Roman"/>
          <w:sz w:val="24"/>
          <w:szCs w:val="24"/>
        </w:rPr>
        <w:t xml:space="preserve">used </w:t>
      </w:r>
      <w:r w:rsidR="00FB41C1">
        <w:rPr>
          <w:rFonts w:ascii="Times New Roman" w:hAnsi="Times New Roman" w:cs="Times New Roman"/>
          <w:sz w:val="24"/>
          <w:szCs w:val="24"/>
        </w:rPr>
        <w:t>one Laue microdiffraction pattern</w:t>
      </w:r>
      <w:r w:rsidR="006116CF">
        <w:rPr>
          <w:rFonts w:ascii="Times New Roman" w:hAnsi="Times New Roman" w:cs="Times New Roman"/>
          <w:sz w:val="24"/>
          <w:szCs w:val="24"/>
        </w:rPr>
        <w:t xml:space="preserve"> per grain</w:t>
      </w:r>
      <w:r w:rsidR="00FB41C1">
        <w:rPr>
          <w:rFonts w:ascii="Times New Roman" w:hAnsi="Times New Roman" w:cs="Times New Roman"/>
          <w:sz w:val="24"/>
          <w:szCs w:val="24"/>
        </w:rPr>
        <w:t xml:space="preserve"> as </w:t>
      </w:r>
      <w:r w:rsidR="006116CF">
        <w:rPr>
          <w:rFonts w:ascii="Times New Roman" w:hAnsi="Times New Roman" w:cs="Times New Roman"/>
          <w:sz w:val="24"/>
          <w:szCs w:val="24"/>
        </w:rPr>
        <w:t xml:space="preserve">the </w:t>
      </w:r>
      <w:r w:rsidR="00FB41C1">
        <w:rPr>
          <w:rFonts w:ascii="Times New Roman" w:hAnsi="Times New Roman" w:cs="Times New Roman"/>
          <w:sz w:val="24"/>
          <w:szCs w:val="24"/>
        </w:rPr>
        <w:t xml:space="preserve">reference </w:t>
      </w:r>
      <w:r w:rsidR="006116CF">
        <w:rPr>
          <w:rFonts w:ascii="Times New Roman" w:hAnsi="Times New Roman" w:cs="Times New Roman"/>
          <w:sz w:val="24"/>
          <w:szCs w:val="24"/>
        </w:rPr>
        <w:t>with which</w:t>
      </w:r>
      <w:r w:rsidR="00FB41C1">
        <w:rPr>
          <w:rFonts w:ascii="Times New Roman" w:hAnsi="Times New Roman" w:cs="Times New Roman"/>
          <w:sz w:val="24"/>
          <w:szCs w:val="24"/>
        </w:rPr>
        <w:t xml:space="preserve"> the rest patterns of the grain </w:t>
      </w:r>
      <w:r w:rsidR="00406085">
        <w:rPr>
          <w:rFonts w:ascii="Times New Roman" w:hAnsi="Times New Roman" w:cs="Times New Roman"/>
          <w:sz w:val="24"/>
          <w:szCs w:val="24"/>
        </w:rPr>
        <w:t>could be</w:t>
      </w:r>
      <w:r w:rsidR="00FB41C1">
        <w:rPr>
          <w:rFonts w:ascii="Times New Roman" w:hAnsi="Times New Roman" w:cs="Times New Roman"/>
          <w:sz w:val="24"/>
          <w:szCs w:val="24"/>
        </w:rPr>
        <w:t xml:space="preserve"> analyzed without indexation</w:t>
      </w:r>
      <w:r w:rsidR="00FD23DF">
        <w:rPr>
          <w:rFonts w:ascii="Times New Roman" w:hAnsi="Times New Roman" w:cs="Times New Roman"/>
          <w:sz w:val="24"/>
          <w:szCs w:val="24"/>
        </w:rPr>
        <w:t>.</w:t>
      </w:r>
    </w:p>
    <w:p w14:paraId="66401F5D" w14:textId="6E02E8E8" w:rsidR="00CA7764" w:rsidRDefault="00136172"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Concurrently, </w:t>
      </w:r>
      <w:r w:rsidR="00210555">
        <w:rPr>
          <w:rFonts w:ascii="Times New Roman" w:hAnsi="Times New Roman" w:cs="Times New Roman"/>
          <w:sz w:val="24"/>
          <w:szCs w:val="24"/>
        </w:rPr>
        <w:t>the</w:t>
      </w:r>
      <w:r w:rsidR="00D555BC">
        <w:rPr>
          <w:rFonts w:ascii="Times New Roman" w:hAnsi="Times New Roman" w:cs="Times New Roman"/>
          <w:sz w:val="24"/>
          <w:szCs w:val="24"/>
        </w:rPr>
        <w:t xml:space="preserve"> emerging</w:t>
      </w:r>
      <w:r w:rsidR="00210555">
        <w:rPr>
          <w:rFonts w:ascii="Times New Roman" w:hAnsi="Times New Roman" w:cs="Times New Roman"/>
          <w:sz w:val="24"/>
          <w:szCs w:val="24"/>
        </w:rPr>
        <w:t xml:space="preserve"> i</w:t>
      </w:r>
      <w:r w:rsidR="00E66CA2">
        <w:rPr>
          <w:rFonts w:ascii="Times New Roman" w:hAnsi="Times New Roman" w:cs="Times New Roman"/>
          <w:sz w:val="24"/>
          <w:szCs w:val="24"/>
        </w:rPr>
        <w:t>mage processing technique</w:t>
      </w:r>
      <w:r w:rsidR="00FB7D66">
        <w:rPr>
          <w:rFonts w:ascii="Times New Roman" w:hAnsi="Times New Roman" w:cs="Times New Roman"/>
          <w:sz w:val="24"/>
          <w:szCs w:val="24"/>
        </w:rPr>
        <w:t>s</w:t>
      </w:r>
      <w:r>
        <w:rPr>
          <w:rFonts w:ascii="Times New Roman" w:hAnsi="Times New Roman" w:cs="Times New Roman"/>
          <w:sz w:val="24"/>
          <w:szCs w:val="24"/>
        </w:rPr>
        <w:t xml:space="preserve"> have demonstrated their potential in </w:t>
      </w:r>
      <w:r w:rsidR="00C231E4">
        <w:rPr>
          <w:rFonts w:ascii="Times New Roman" w:hAnsi="Times New Roman" w:cs="Times New Roman"/>
          <w:sz w:val="24"/>
          <w:szCs w:val="24"/>
        </w:rPr>
        <w:t xml:space="preserve">the </w:t>
      </w:r>
      <w:r>
        <w:rPr>
          <w:rFonts w:ascii="Times New Roman" w:hAnsi="Times New Roman" w:cs="Times New Roman"/>
          <w:sz w:val="24"/>
          <w:szCs w:val="24"/>
        </w:rPr>
        <w:t xml:space="preserve">interpretation </w:t>
      </w:r>
      <w:r w:rsidR="00C231E4">
        <w:rPr>
          <w:rFonts w:ascii="Times New Roman" w:hAnsi="Times New Roman" w:cs="Times New Roman"/>
          <w:sz w:val="24"/>
          <w:szCs w:val="24"/>
        </w:rPr>
        <w:t>of Laue microdiffraction patterns</w:t>
      </w:r>
      <w:r w:rsidR="00210555">
        <w:rPr>
          <w:rFonts w:ascii="Times New Roman" w:hAnsi="Times New Roman" w:cs="Times New Roman"/>
          <w:sz w:val="24"/>
          <w:szCs w:val="24"/>
        </w:rPr>
        <w:t>:</w:t>
      </w:r>
      <w:r w:rsidR="00F14332">
        <w:rPr>
          <w:rFonts w:ascii="Times New Roman" w:hAnsi="Times New Roman" w:cs="Times New Roman"/>
          <w:sz w:val="24"/>
          <w:szCs w:val="24"/>
        </w:rPr>
        <w:t xml:space="preserve"> </w:t>
      </w:r>
      <w:r w:rsidR="00F14332">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AuthorYear="1"&gt;&lt;Author&gt;Petit&lt;/Author&gt;&lt;Year&gt;2015&lt;/Year&gt;&lt;RecNum&gt;25&lt;/RecNum&gt;&lt;DisplayText&gt;Petit&lt;style face="italic"&gt; et al.&lt;/style&gt; (2015)&lt;/DisplayText&gt;&lt;record&gt;&lt;rec-number&gt;25&lt;/rec-number&gt;&lt;foreign-keys&gt;&lt;key app="EN" db-id="prdsxw998wxppge2tvhpsxxpzvtf9zsspexs" timestamp="0"&gt;25&lt;/key&gt;&lt;/foreign-keys&gt;&lt;ref-type name="Journal Article"&gt;17&lt;/ref-type&gt;&lt;contributors&gt;&lt;authors&gt;&lt;author&gt;Petit, J.,&lt;/author&gt;&lt;author&gt;Castelnau, O.,&lt;/author&gt;&lt;author&gt;Bornert, M.,&lt;/author&gt;&lt;author&gt;Zhang, F. G.,&lt;/author&gt;&lt;author&gt;Hofmann, F.,&lt;/author&gt;&lt;author&gt;Korsunsky, A. M.,&lt;/author&gt;&lt;author&gt;Faurie, D.,&lt;/author&gt;&lt;author&gt;Le Bourlot, C.,&lt;/author&gt;&lt;author&gt;Micha, J. S.,&lt;/author&gt;&lt;author&gt;Robach, O.,&lt;/author&gt;&lt;author&gt;Ulrich, O.,&lt;/author&gt;&lt;/authors&gt;&lt;/contributors&gt;&lt;titles&gt;&lt;title&gt;Laue-DIC: a new method for improved stress field measurements at the micrometer scale&lt;/title&gt;&lt;secondary-title&gt;J. Synchrotron Rad.&lt;/secondary-title&gt;&lt;/titles&gt;&lt;pages&gt;980-994&lt;/pages&gt;&lt;volume&gt;22&lt;/volume&gt;&lt;number&gt;4&lt;/number&gt;&lt;keywords&gt;&lt;keyword&gt;X-ray diffraction&lt;/keyword&gt;&lt;keyword&gt;microbeam&lt;/keyword&gt;&lt;keyword&gt;stress field&lt;/keyword&gt;&lt;keyword&gt;elastic strain&lt;/keyword&gt;&lt;/keywords&gt;&lt;dates&gt;&lt;year&gt;2015&lt;/year&gt;&lt;/dates&gt;&lt;isbn&gt;1600-5775&lt;/isbn&gt;&lt;urls&gt;&lt;related-urls&gt;&lt;url&gt;https://doi.org/10.1107/S1600577515005780&lt;/url&gt;&lt;/related-urls&gt;&lt;/urls&gt;&lt;electronic-resource-num&gt;doi:10.1107/S1600577515005780&lt;/electronic-resource-num&gt;&lt;/record&gt;&lt;/Cite&gt;&lt;/EndNote&gt;</w:instrText>
      </w:r>
      <w:r w:rsidR="00F14332">
        <w:rPr>
          <w:rFonts w:ascii="Times New Roman" w:hAnsi="Times New Roman" w:cs="Times New Roman"/>
          <w:sz w:val="24"/>
          <w:szCs w:val="24"/>
        </w:rPr>
        <w:fldChar w:fldCharType="separate"/>
      </w:r>
      <w:r w:rsidR="00982B09">
        <w:rPr>
          <w:rFonts w:ascii="Times New Roman" w:hAnsi="Times New Roman" w:cs="Times New Roman"/>
          <w:noProof/>
          <w:sz w:val="24"/>
          <w:szCs w:val="24"/>
        </w:rPr>
        <w:t>Petit</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F14332">
        <w:rPr>
          <w:rFonts w:ascii="Times New Roman" w:hAnsi="Times New Roman" w:cs="Times New Roman"/>
          <w:sz w:val="24"/>
          <w:szCs w:val="24"/>
        </w:rPr>
        <w:fldChar w:fldCharType="end"/>
      </w:r>
      <w:r w:rsidR="00F14332">
        <w:rPr>
          <w:rFonts w:ascii="Times New Roman" w:hAnsi="Times New Roman" w:cs="Times New Roman"/>
          <w:sz w:val="24"/>
          <w:szCs w:val="24"/>
        </w:rPr>
        <w:t xml:space="preserve"> introduced the digital image correlation (DIC) technique to </w:t>
      </w:r>
      <w:r w:rsidR="00326D8C">
        <w:rPr>
          <w:rFonts w:ascii="Times New Roman" w:hAnsi="Times New Roman" w:cs="Times New Roman"/>
          <w:sz w:val="24"/>
          <w:szCs w:val="24"/>
        </w:rPr>
        <w:t xml:space="preserve">have a better measurement of </w:t>
      </w:r>
      <w:r w:rsidR="00E307EC">
        <w:rPr>
          <w:rFonts w:ascii="Times New Roman" w:hAnsi="Times New Roman" w:cs="Times New Roman"/>
          <w:sz w:val="24"/>
          <w:szCs w:val="24"/>
        </w:rPr>
        <w:t xml:space="preserve">relative </w:t>
      </w:r>
      <w:r w:rsidR="00326D8C">
        <w:rPr>
          <w:rFonts w:ascii="Times New Roman" w:hAnsi="Times New Roman" w:cs="Times New Roman"/>
          <w:sz w:val="24"/>
          <w:szCs w:val="24"/>
        </w:rPr>
        <w:t xml:space="preserve">lattice distortion with reference to an assumed stress-free position, i.e. Laue-DIC method, </w:t>
      </w:r>
      <w:r w:rsidR="001604EB">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AuthorYear="1"&gt;&lt;Author&gt;Zhang&lt;/Author&gt;&lt;Year&gt;2015&lt;/Year&gt;&lt;RecNum&gt;26&lt;/RecNum&gt;&lt;DisplayText&gt;Zhang&lt;style face="italic"&gt; et al.&lt;/style&gt; (2015)&lt;/DisplayText&gt;&lt;record&gt;&lt;rec-number&gt;26&lt;/rec-number&gt;&lt;foreign-keys&gt;&lt;key app="EN" db-id="prdsxw998wxppge2tvhpsxxpzvtf9zsspexs" timestamp="0"&gt;26&lt;/key&gt;&lt;/foreign-keys&gt;&lt;ref-type name="Journal Article"&gt;17&lt;/ref-type&gt;&lt;contributors&gt;&lt;authors&gt;&lt;author&gt;Zhang, F. G.,&lt;/author&gt;&lt;author&gt;Castelnau, O.,&lt;/author&gt;&lt;author&gt;Bornert, M.,&lt;/author&gt;&lt;author&gt;Petit, J.,&lt;/author&gt;&lt;author&gt;Marijon, J. B.,&lt;/author&gt;&lt;author&gt;Plancher, E.,&lt;/author&gt;&lt;/authors&gt;&lt;/contributors&gt;&lt;titles&gt;&lt;title&gt;Determination of deviatoric elastic strain and lattice orientation by applying digital image correlation to Laue microdiffraction images: the enhanced Laue-DIC method&lt;/title&gt;&lt;secondary-title&gt;J. Appl. Crystallogr.&lt;/secondary-title&gt;&lt;/titles&gt;&lt;pages&gt;1805-1817&lt;/pages&gt;&lt;volume&gt;48&lt;/volume&gt;&lt;number&gt;6&lt;/number&gt;&lt;keywords&gt;&lt;keyword&gt;deviatoric elastic strain&lt;/keyword&gt;&lt;keyword&gt;lattice orientation&lt;/keyword&gt;&lt;keyword&gt;digital image correlation&lt;/keyword&gt;&lt;keyword&gt;Laue microdiffraction&lt;/keyword&gt;&lt;/keywords&gt;&lt;dates&gt;&lt;year&gt;2015&lt;/year&gt;&lt;/dates&gt;&lt;isbn&gt;1600-5767&lt;/isbn&gt;&lt;urls&gt;&lt;related-urls&gt;&lt;url&gt;https://doi.org/10.1107/S1600576715018397&lt;/url&gt;&lt;/related-urls&gt;&lt;/urls&gt;&lt;electronic-resource-num&gt;doi:10.1107/S1600576715018397&lt;/electronic-resource-num&gt;&lt;/record&gt;&lt;/Cite&gt;&lt;/EndNote&gt;</w:instrText>
      </w:r>
      <w:r w:rsidR="001604EB">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1604EB">
        <w:rPr>
          <w:rFonts w:ascii="Times New Roman" w:hAnsi="Times New Roman" w:cs="Times New Roman"/>
          <w:sz w:val="24"/>
          <w:szCs w:val="24"/>
        </w:rPr>
        <w:fldChar w:fldCharType="end"/>
      </w:r>
      <w:r w:rsidR="001604EB">
        <w:rPr>
          <w:rFonts w:ascii="Times New Roman" w:hAnsi="Times New Roman" w:cs="Times New Roman"/>
          <w:sz w:val="24"/>
          <w:szCs w:val="24"/>
        </w:rPr>
        <w:t xml:space="preserve"> </w:t>
      </w:r>
      <w:r w:rsidR="00326D8C">
        <w:rPr>
          <w:rFonts w:ascii="Times New Roman" w:hAnsi="Times New Roman" w:cs="Times New Roman"/>
          <w:sz w:val="24"/>
          <w:szCs w:val="24"/>
        </w:rPr>
        <w:t xml:space="preserve">later extended </w:t>
      </w:r>
      <w:r w:rsidR="00E307EC">
        <w:rPr>
          <w:rFonts w:ascii="Times New Roman" w:hAnsi="Times New Roman" w:cs="Times New Roman"/>
          <w:sz w:val="24"/>
          <w:szCs w:val="24"/>
        </w:rPr>
        <w:t xml:space="preserve">the framework of </w:t>
      </w:r>
      <w:r w:rsidR="00326D8C">
        <w:rPr>
          <w:rFonts w:ascii="Times New Roman" w:hAnsi="Times New Roman" w:cs="Times New Roman"/>
          <w:sz w:val="24"/>
          <w:szCs w:val="24"/>
        </w:rPr>
        <w:t xml:space="preserve">Laue-DIC to </w:t>
      </w:r>
      <w:r w:rsidR="00E307EC">
        <w:rPr>
          <w:rFonts w:ascii="Times New Roman" w:hAnsi="Times New Roman" w:cs="Times New Roman"/>
          <w:sz w:val="24"/>
          <w:szCs w:val="24"/>
        </w:rPr>
        <w:t xml:space="preserve">get rid of the dependence on the stress-free </w:t>
      </w:r>
      <w:r w:rsidR="001604EB">
        <w:rPr>
          <w:rFonts w:ascii="Times New Roman" w:hAnsi="Times New Roman" w:cs="Times New Roman"/>
          <w:sz w:val="24"/>
          <w:szCs w:val="24"/>
        </w:rPr>
        <w:t>reference</w:t>
      </w:r>
      <w:r w:rsidR="005757B9">
        <w:rPr>
          <w:rFonts w:ascii="Times New Roman" w:hAnsi="Times New Roman" w:cs="Times New Roman"/>
          <w:sz w:val="24"/>
          <w:szCs w:val="24"/>
        </w:rPr>
        <w:t xml:space="preserve">; </w:t>
      </w:r>
      <w:r w:rsidR="005757B9">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AuthorYear="1"&gt;&lt;Author&gt;Zhang&lt;/Author&gt;&lt;Year&gt;2019&lt;/Year&gt;&lt;RecNum&gt;27&lt;/RecNum&gt;&lt;DisplayText&gt;Zhang&lt;style face="italic"&gt; et al.&lt;/style&gt; (2019)&lt;/DisplayText&gt;&lt;record&gt;&lt;rec-number&gt;27&lt;/rec-number&gt;&lt;foreign-keys&gt;&lt;key app="EN" db-id="prdsxw998wxppge2tvhpsxxpzvtf9zsspexs" timestamp="0"&gt;27&lt;/key&gt;&lt;/foreign-keys&gt;&lt;ref-type name="Journal Article"&gt;17&lt;/ref-type&gt;&lt;contributors&gt;&lt;authors&gt;&lt;author&gt;Zhang, Chenglu,&lt;/author&gt;&lt;author&gt;Zhang, Yubin,&lt;/author&gt;&lt;author&gt;Wu, Guilin,&lt;/author&gt;&lt;author&gt;Liu, Wenjun,&lt;/author&gt;&lt;author&gt;Xu, Ruqing,&lt;/author&gt;&lt;author&gt;Juul Jensen, Dorte,&lt;/author&gt;&lt;author&gt;Godfrey, Andrew,&lt;/author&gt;&lt;/authors&gt;&lt;/contributors&gt;&lt;titles&gt;&lt;title&gt;Alignment of sample position and rotation during in situ synchrotron X-ray micro-diffraction experiments using a Laue cross-correlation approach&lt;/title&gt;&lt;secondary-title&gt;J. Appl. Crystallogr.&lt;/secondary-title&gt;&lt;/titles&gt;&lt;pages&gt;1119-1127&lt;/pages&gt;&lt;volume&gt;52&lt;/volume&gt;&lt;number&gt;5&lt;/number&gt;&lt;keywords&gt;&lt;keyword&gt;X-ray micro-diffraction&lt;/keyword&gt;&lt;keyword&gt;differential aperture X-ray microscopy&lt;/keyword&gt;&lt;keyword&gt;DAXM&lt;/keyword&gt;&lt;keyword&gt;in situ deformation&lt;/keyword&gt;&lt;keyword&gt;sample alignment&lt;/keyword&gt;&lt;keyword&gt;digital image correlation&lt;/keyword&gt;&lt;keyword&gt;DIC&lt;/keyword&gt;&lt;/keywords&gt;&lt;dates&gt;&lt;year&gt;2019&lt;/year&gt;&lt;/dates&gt;&lt;isbn&gt;1600-5767&lt;/isbn&gt;&lt;urls&gt;&lt;related-urls&gt;&lt;url&gt;https://doi.org/10.1107/S1600576719010562&lt;/url&gt;&lt;/related-urls&gt;&lt;/urls&gt;&lt;electronic-resource-num&gt;doi:10.1107/S1600576719010562&lt;/electronic-resource-num&gt;&lt;/record&gt;&lt;/Cite&gt;&lt;/EndNote&gt;</w:instrText>
      </w:r>
      <w:r w:rsidR="005757B9">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(2019)</w:t>
      </w:r>
      <w:r w:rsidR="005757B9">
        <w:rPr>
          <w:rFonts w:ascii="Times New Roman" w:hAnsi="Times New Roman" w:cs="Times New Roman"/>
          <w:sz w:val="24"/>
          <w:szCs w:val="24"/>
        </w:rPr>
        <w:fldChar w:fldCharType="end"/>
      </w:r>
      <w:r w:rsidR="005757B9">
        <w:rPr>
          <w:rFonts w:ascii="Times New Roman" w:hAnsi="Times New Roman" w:cs="Times New Roman"/>
          <w:sz w:val="24"/>
          <w:szCs w:val="24"/>
        </w:rPr>
        <w:t xml:space="preserve"> used DIC to </w:t>
      </w:r>
      <w:r w:rsidR="00C301E6">
        <w:rPr>
          <w:rFonts w:ascii="Times New Roman" w:hAnsi="Times New Roman" w:cs="Times New Roman"/>
          <w:sz w:val="24"/>
          <w:szCs w:val="24"/>
        </w:rPr>
        <w:t>correct the misalignment of the investigated volume in the experiments of DXAM</w:t>
      </w:r>
      <w:r w:rsidR="000F08CF">
        <w:rPr>
          <w:rFonts w:ascii="Times New Roman" w:hAnsi="Times New Roman" w:cs="Times New Roman"/>
          <w:sz w:val="24"/>
          <w:szCs w:val="24"/>
        </w:rPr>
        <w:t xml:space="preserve">; </w:t>
      </w:r>
      <w:r w:rsidR="00575C24">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AuthorYear="1"&gt;&lt;Author&gt;Song&lt;/Author&gt;&lt;Year&gt;2019&lt;/Year&gt;&lt;RecNum&gt;28&lt;/RecNum&gt;&lt;DisplayText&gt;Song&lt;style face="italic"&gt; et al.&lt;/style&gt; (2019)&lt;/DisplayText&gt;&lt;record&gt;&lt;rec-number&gt;28&lt;/rec-number&gt;&lt;foreign-keys&gt;&lt;key app="EN" db-id="prdsxw998wxppge2tvhpsxxpzvtf9zsspexs" timestamp="0"&gt;28&lt;/key&gt;&lt;/foreign-keys&gt;&lt;ref-type name="Journal Article"&gt;17&lt;/ref-type&gt;&lt;contributors&gt;&lt;authors&gt;&lt;author&gt;Song, Yintao,&lt;/author&gt;&lt;author&gt;Tamura, Nobumichi,&lt;/author&gt;&lt;author&gt;Zhang, Chenbo,&lt;/author&gt;&lt;author&gt;Karami, Mostafa,&lt;/author&gt;&lt;author&gt;Chen, Xian,&lt;/author&gt;&lt;/authors&gt;&lt;/contributors&gt;&lt;titles&gt;&lt;title&gt;Data-driven approach for synchrotron X-ray Laue microdiffraction scan analysis&lt;/title&gt;&lt;secondary-title&gt;Acta Crystallogr. Sect. A&lt;/secondary-title&gt;&lt;/titles&gt;&lt;pages&gt;876-888&lt;/pages&gt;&lt;volume&gt;75&lt;/volume&gt;&lt;number&gt;6&lt;/number&gt;&lt;keywords&gt;&lt;keyword&gt;synchrotron X-ray microdiffraction&lt;/keyword&gt;&lt;keyword&gt;data-driven analysis&lt;/keyword&gt;&lt;keyword&gt;PCA labeler&lt;/keyword&gt;&lt;keyword&gt;unsupervised learning&lt;/keyword&gt;&lt;keyword&gt;property maps&lt;/keyword&gt;&lt;/keywords&gt;&lt;dates&gt;&lt;year&gt;2019&lt;/year&gt;&lt;/dates&gt;&lt;isbn&gt;2053-2733&lt;/isbn&gt;&lt;urls&gt;&lt;related-urls&gt;&lt;url&gt;https://doi.org/10.1107/S2053273319012804&lt;/url&gt;&lt;/related-urls&gt;&lt;/urls&gt;&lt;electronic-resource-num&gt;doi:10.1107/S2053273319012804&lt;/electronic-resource-num&gt;&lt;/record&gt;&lt;/Cite&gt;&lt;/EndNote&gt;</w:instrText>
      </w:r>
      <w:r w:rsidR="00575C24">
        <w:rPr>
          <w:rFonts w:ascii="Times New Roman" w:hAnsi="Times New Roman" w:cs="Times New Roman"/>
          <w:sz w:val="24"/>
          <w:szCs w:val="24"/>
        </w:rPr>
        <w:fldChar w:fldCharType="separate"/>
      </w:r>
      <w:r w:rsidR="00982B09">
        <w:rPr>
          <w:rFonts w:ascii="Times New Roman" w:hAnsi="Times New Roman" w:cs="Times New Roman"/>
          <w:noProof/>
          <w:sz w:val="24"/>
          <w:szCs w:val="24"/>
        </w:rPr>
        <w:t>Song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(2019)</w:t>
      </w:r>
      <w:r w:rsidR="00575C24">
        <w:rPr>
          <w:rFonts w:ascii="Times New Roman" w:hAnsi="Times New Roman" w:cs="Times New Roman"/>
          <w:sz w:val="24"/>
          <w:szCs w:val="24"/>
        </w:rPr>
        <w:fldChar w:fldCharType="end"/>
      </w:r>
      <w:r w:rsidR="00C231E4">
        <w:rPr>
          <w:rFonts w:ascii="Times New Roman" w:hAnsi="Times New Roman" w:cs="Times New Roman"/>
          <w:sz w:val="24"/>
          <w:szCs w:val="24"/>
        </w:rPr>
        <w:t xml:space="preserve"> </w:t>
      </w:r>
      <w:r w:rsidR="001B09C3">
        <w:rPr>
          <w:rFonts w:ascii="Times New Roman" w:hAnsi="Times New Roman" w:cs="Times New Roman"/>
          <w:sz w:val="24"/>
          <w:szCs w:val="24"/>
        </w:rPr>
        <w:t>applied</w:t>
      </w:r>
      <w:r w:rsidR="00C231E4">
        <w:rPr>
          <w:rFonts w:ascii="Times New Roman" w:hAnsi="Times New Roman" w:cs="Times New Roman"/>
          <w:sz w:val="24"/>
          <w:szCs w:val="24"/>
        </w:rPr>
        <w:t xml:space="preserve"> the </w:t>
      </w:r>
      <w:r w:rsidR="001B09C3">
        <w:rPr>
          <w:rFonts w:ascii="Times New Roman" w:hAnsi="Times New Roman" w:cs="Times New Roman"/>
          <w:sz w:val="24"/>
          <w:szCs w:val="24"/>
        </w:rPr>
        <w:t xml:space="preserve">machine learning algorithms to </w:t>
      </w:r>
      <w:r w:rsidR="000F08CF">
        <w:rPr>
          <w:rFonts w:ascii="Times New Roman" w:hAnsi="Times New Roman" w:cs="Times New Roman"/>
          <w:sz w:val="24"/>
          <w:szCs w:val="24"/>
        </w:rPr>
        <w:t>.</w:t>
      </w:r>
    </w:p>
    <w:p w14:paraId="65B6B9CE" w14:textId="1E29E583" w:rsidR="00CA7764" w:rsidRPr="001604EB" w:rsidRDefault="00F43D8C">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certain circumstances, </w:t>
      </w:r>
      <w:r w:rsidR="008610AD">
        <w:rPr>
          <w:rFonts w:ascii="Times New Roman" w:hAnsi="Times New Roman" w:cs="Times New Roman"/>
          <w:sz w:val="24"/>
          <w:szCs w:val="24"/>
        </w:rPr>
        <w:t xml:space="preserve">full indexation and </w:t>
      </w:r>
      <w:bookmarkStart w:id="0" w:name="_GoBack"/>
      <w:bookmarkEnd w:id="0"/>
    </w:p>
    <w:p w14:paraId="5DF33BA2" w14:textId="77777777" w:rsidR="00F269AC" w:rsidRPr="00F269AC" w:rsidRDefault="00CA7764" w:rsidP="00F269AC">
      <w:pPr>
        <w:pStyle w:val="EndNoteBibliography"/>
        <w:ind w:left="720" w:hanging="720"/>
      </w:pPr>
      <w:r w:rsidRPr="00CA7764">
        <w:rPr>
          <w:sz w:val="24"/>
          <w:szCs w:val="24"/>
        </w:rPr>
        <w:lastRenderedPageBreak/>
        <w:fldChar w:fldCharType="begin"/>
      </w:r>
      <w:r w:rsidRPr="00CA7764">
        <w:rPr>
          <w:sz w:val="24"/>
          <w:szCs w:val="24"/>
        </w:rPr>
        <w:instrText xml:space="preserve"> ADDIN EN.REFLIST </w:instrText>
      </w:r>
      <w:r w:rsidRPr="00CA7764">
        <w:rPr>
          <w:sz w:val="24"/>
          <w:szCs w:val="24"/>
        </w:rPr>
        <w:fldChar w:fldCharType="separate"/>
      </w:r>
      <w:r w:rsidR="00F269AC" w:rsidRPr="00F269AC">
        <w:t>Barabash, R., Ice, G. E., Larson, B. C., Pharr, G. M., Chung, K.-S. &amp; Yang, W. (2001).</w:t>
      </w:r>
      <w:r w:rsidR="00F269AC" w:rsidRPr="00F269AC">
        <w:rPr>
          <w:i/>
        </w:rPr>
        <w:t xml:space="preserve"> Appl. Phys. Lett.</w:t>
      </w:r>
      <w:r w:rsidR="00F269AC" w:rsidRPr="00F269AC">
        <w:t xml:space="preserve"> </w:t>
      </w:r>
      <w:r w:rsidR="00F269AC" w:rsidRPr="00F269AC">
        <w:rPr>
          <w:b/>
        </w:rPr>
        <w:t>79</w:t>
      </w:r>
      <w:r w:rsidR="00F269AC" w:rsidRPr="00F269AC">
        <w:t>, 749-751.</w:t>
      </w:r>
    </w:p>
    <w:p w14:paraId="560EC96B" w14:textId="77777777" w:rsidR="00F269AC" w:rsidRPr="00F269AC" w:rsidRDefault="00F269AC" w:rsidP="00F269AC">
      <w:pPr>
        <w:pStyle w:val="EndNoteBibliography"/>
        <w:ind w:left="720" w:hanging="720"/>
      </w:pPr>
      <w:r w:rsidRPr="00F269AC">
        <w:t>Barabash, R. I., Ice, G. E., Liu, W. &amp; Barabash, O. M. (2009).</w:t>
      </w:r>
      <w:r w:rsidRPr="00F269AC">
        <w:rPr>
          <w:i/>
        </w:rPr>
        <w:t xml:space="preserve"> Micron</w:t>
      </w:r>
      <w:r w:rsidRPr="00F269AC">
        <w:t xml:space="preserve"> </w:t>
      </w:r>
      <w:r w:rsidRPr="00F269AC">
        <w:rPr>
          <w:b/>
        </w:rPr>
        <w:t>40</w:t>
      </w:r>
      <w:r w:rsidRPr="00F269AC">
        <w:t>, 28-36.</w:t>
      </w:r>
    </w:p>
    <w:p w14:paraId="4376EDA1" w14:textId="77777777" w:rsidR="00F269AC" w:rsidRPr="00F269AC" w:rsidRDefault="00F269AC" w:rsidP="00F269AC">
      <w:pPr>
        <w:pStyle w:val="EndNoteBibliography"/>
        <w:ind w:left="720" w:hanging="720"/>
      </w:pPr>
      <w:r w:rsidRPr="00F269AC">
        <w:t>Barabash, R. I., Ice, G. E. &amp; Walker, F. J. (2003).</w:t>
      </w:r>
      <w:r w:rsidRPr="00F269AC">
        <w:rPr>
          <w:i/>
        </w:rPr>
        <w:t xml:space="preserve"> J. Appl. Phys.</w:t>
      </w:r>
      <w:r w:rsidRPr="00F269AC">
        <w:t xml:space="preserve"> </w:t>
      </w:r>
      <w:r w:rsidRPr="00F269AC">
        <w:rPr>
          <w:b/>
        </w:rPr>
        <w:t>93</w:t>
      </w:r>
      <w:r w:rsidRPr="00F269AC">
        <w:t>, 1457-1464.</w:t>
      </w:r>
    </w:p>
    <w:p w14:paraId="0E19E263" w14:textId="77777777" w:rsidR="00F269AC" w:rsidRPr="00F269AC" w:rsidRDefault="00F269AC" w:rsidP="00F269AC">
      <w:pPr>
        <w:pStyle w:val="EndNoteBibliography"/>
        <w:ind w:left="720" w:hanging="720"/>
      </w:pPr>
      <w:r w:rsidRPr="00F269AC">
        <w:t>Chung, J.-S. &amp; Ice, G. E. (1999).</w:t>
      </w:r>
      <w:r w:rsidRPr="00F269AC">
        <w:rPr>
          <w:i/>
        </w:rPr>
        <w:t xml:space="preserve"> J. Appl. Phys.</w:t>
      </w:r>
      <w:r w:rsidRPr="00F269AC">
        <w:t xml:space="preserve"> </w:t>
      </w:r>
      <w:r w:rsidRPr="00F269AC">
        <w:rPr>
          <w:b/>
        </w:rPr>
        <w:t>86</w:t>
      </w:r>
      <w:r w:rsidRPr="00F269AC">
        <w:t>, 5249-5255.</w:t>
      </w:r>
    </w:p>
    <w:p w14:paraId="58A94050" w14:textId="77777777" w:rsidR="00F269AC" w:rsidRPr="00F269AC" w:rsidRDefault="00F269AC" w:rsidP="00F269AC">
      <w:pPr>
        <w:pStyle w:val="EndNoteBibliography"/>
        <w:ind w:left="720" w:hanging="720"/>
      </w:pPr>
      <w:r w:rsidRPr="00F269AC">
        <w:t>Das, S., Hofmann, F. &amp; Tarleton, E. (2018).</w:t>
      </w:r>
      <w:r w:rsidRPr="00F269AC">
        <w:rPr>
          <w:i/>
        </w:rPr>
        <w:t xml:space="preserve"> Int. J. Plast.</w:t>
      </w:r>
      <w:r w:rsidRPr="00F269AC">
        <w:t xml:space="preserve"> </w:t>
      </w:r>
      <w:r w:rsidRPr="00F269AC">
        <w:rPr>
          <w:b/>
        </w:rPr>
        <w:t>109</w:t>
      </w:r>
      <w:r w:rsidRPr="00F269AC">
        <w:t>, 18-42.</w:t>
      </w:r>
    </w:p>
    <w:p w14:paraId="773E6981" w14:textId="77777777" w:rsidR="00F269AC" w:rsidRPr="00F269AC" w:rsidRDefault="00F269AC" w:rsidP="00F269AC">
      <w:pPr>
        <w:pStyle w:val="EndNoteBibliography"/>
        <w:ind w:left="720" w:hanging="720"/>
      </w:pPr>
      <w:r w:rsidRPr="00F269AC">
        <w:t>Eckert, M. (2012).</w:t>
      </w:r>
      <w:r w:rsidRPr="00F269AC">
        <w:rPr>
          <w:i/>
        </w:rPr>
        <w:t xml:space="preserve"> Acta Crystallogr. Sect. A</w:t>
      </w:r>
      <w:r w:rsidRPr="00F269AC">
        <w:t xml:space="preserve"> </w:t>
      </w:r>
      <w:r w:rsidRPr="00F269AC">
        <w:rPr>
          <w:b/>
        </w:rPr>
        <w:t>68</w:t>
      </w:r>
      <w:r w:rsidRPr="00F269AC">
        <w:t>, 30-39.</w:t>
      </w:r>
    </w:p>
    <w:p w14:paraId="3DB6F400" w14:textId="77777777" w:rsidR="00F269AC" w:rsidRPr="00F269AC" w:rsidRDefault="00F269AC" w:rsidP="00F269AC">
      <w:pPr>
        <w:pStyle w:val="EndNoteBibliography"/>
        <w:ind w:left="720" w:hanging="720"/>
      </w:pPr>
      <w:r w:rsidRPr="00F269AC">
        <w:t>Kou, J., Chen, K. &amp; Tamura, N. (2018).</w:t>
      </w:r>
      <w:r w:rsidRPr="00F269AC">
        <w:rPr>
          <w:i/>
        </w:rPr>
        <w:t xml:space="preserve"> Scripta Materialia</w:t>
      </w:r>
      <w:r w:rsidRPr="00F269AC">
        <w:t xml:space="preserve"> </w:t>
      </w:r>
      <w:r w:rsidRPr="00F269AC">
        <w:rPr>
          <w:b/>
        </w:rPr>
        <w:t>143</w:t>
      </w:r>
      <w:r w:rsidRPr="00F269AC">
        <w:t>, 49-53.</w:t>
      </w:r>
    </w:p>
    <w:p w14:paraId="680B8778" w14:textId="77777777" w:rsidR="00F269AC" w:rsidRPr="00F269AC" w:rsidRDefault="00F269AC" w:rsidP="00F269AC">
      <w:pPr>
        <w:pStyle w:val="EndNoteBibliography"/>
        <w:ind w:left="720" w:hanging="720"/>
      </w:pPr>
      <w:r w:rsidRPr="00F269AC">
        <w:t>Larson, B. C., Yang, W., Ice, G. E., Budai, J. D. &amp; Tischler, J. Z. (2002).</w:t>
      </w:r>
      <w:r w:rsidRPr="00F269AC">
        <w:rPr>
          <w:i/>
        </w:rPr>
        <w:t xml:space="preserve"> Nature</w:t>
      </w:r>
      <w:r w:rsidRPr="00F269AC">
        <w:t xml:space="preserve"> </w:t>
      </w:r>
      <w:r w:rsidRPr="00F269AC">
        <w:rPr>
          <w:b/>
        </w:rPr>
        <w:t>415</w:t>
      </w:r>
      <w:r w:rsidRPr="00F269AC">
        <w:t>, 887-890.</w:t>
      </w:r>
    </w:p>
    <w:p w14:paraId="60E0F12F" w14:textId="77777777" w:rsidR="00F269AC" w:rsidRPr="00F269AC" w:rsidRDefault="00F269AC" w:rsidP="00F269AC">
      <w:pPr>
        <w:pStyle w:val="EndNoteBibliography"/>
        <w:ind w:left="720" w:hanging="720"/>
      </w:pPr>
      <w:r w:rsidRPr="00F269AC">
        <w:rPr>
          <w:rFonts w:hint="eastAsia"/>
        </w:rPr>
        <w:t>Ö</w:t>
      </w:r>
      <w:r w:rsidRPr="00F269AC">
        <w:t>rs, T., Micha, J.-S., Gey, N., Michel, V., Castelnau, O. &amp; Guinebretiere, R. (2018).</w:t>
      </w:r>
      <w:r w:rsidRPr="00F269AC">
        <w:rPr>
          <w:i/>
        </w:rPr>
        <w:t xml:space="preserve"> J. Appl. Crystallogr.</w:t>
      </w:r>
      <w:r w:rsidRPr="00F269AC">
        <w:t xml:space="preserve"> </w:t>
      </w:r>
      <w:r w:rsidRPr="00F269AC">
        <w:rPr>
          <w:b/>
        </w:rPr>
        <w:t>51</w:t>
      </w:r>
      <w:r w:rsidRPr="00F269AC">
        <w:t>, 55-67.</w:t>
      </w:r>
    </w:p>
    <w:p w14:paraId="6A212F3C" w14:textId="77777777" w:rsidR="00F269AC" w:rsidRPr="00F269AC" w:rsidRDefault="00F269AC" w:rsidP="00F269AC">
      <w:pPr>
        <w:pStyle w:val="EndNoteBibliography"/>
        <w:ind w:left="720" w:hanging="720"/>
      </w:pPr>
      <w:r w:rsidRPr="00F269AC">
        <w:t>Petit, J., Castelnau, O., Bornert, M., Zhang, F. G., Hofmann, F., Korsunsky, A. M., Faurie, D., Le Bourlot, C., Micha, J. S., Robach, O. &amp; Ulrich, O. (2015).</w:t>
      </w:r>
      <w:r w:rsidRPr="00F269AC">
        <w:rPr>
          <w:i/>
        </w:rPr>
        <w:t xml:space="preserve"> J. Synchrotron Rad.</w:t>
      </w:r>
      <w:r w:rsidRPr="00F269AC">
        <w:t xml:space="preserve"> </w:t>
      </w:r>
      <w:r w:rsidRPr="00F269AC">
        <w:rPr>
          <w:b/>
        </w:rPr>
        <w:t>22</w:t>
      </w:r>
      <w:r w:rsidRPr="00F269AC">
        <w:t>, 980-994.</w:t>
      </w:r>
    </w:p>
    <w:p w14:paraId="30F39EF2" w14:textId="77777777" w:rsidR="00F269AC" w:rsidRPr="00F269AC" w:rsidRDefault="00F269AC" w:rsidP="00F269AC">
      <w:pPr>
        <w:pStyle w:val="EndNoteBibliography"/>
        <w:ind w:left="720" w:hanging="720"/>
      </w:pPr>
      <w:r w:rsidRPr="00F269AC">
        <w:t>Plancher, E., Petit, J., Maurice, C., Favier, V., Saintoyant, L., Loisnard, D., Rupin, N., Marijon, J. B., Ulrich, O., Bornert, M., Micha, J. S., Robach, O. &amp; Castelnau, O. (2016).</w:t>
      </w:r>
      <w:r w:rsidRPr="00F269AC">
        <w:rPr>
          <w:i/>
        </w:rPr>
        <w:t xml:space="preserve"> Exp. Mech.</w:t>
      </w:r>
      <w:r w:rsidRPr="00F269AC">
        <w:t xml:space="preserve"> </w:t>
      </w:r>
      <w:r w:rsidRPr="00F269AC">
        <w:rPr>
          <w:b/>
        </w:rPr>
        <w:t>56</w:t>
      </w:r>
      <w:r w:rsidRPr="00F269AC">
        <w:t>, 483-492.</w:t>
      </w:r>
    </w:p>
    <w:p w14:paraId="7125ACD6" w14:textId="77777777" w:rsidR="00F269AC" w:rsidRPr="00F269AC" w:rsidRDefault="00F269AC" w:rsidP="00F269AC">
      <w:pPr>
        <w:pStyle w:val="EndNoteBibliography"/>
        <w:ind w:left="720" w:hanging="720"/>
      </w:pPr>
      <w:r w:rsidRPr="00F269AC">
        <w:t>Song, Y., Tamura, N., Zhang, C., Karami, M. &amp; Chen, X. (2019).</w:t>
      </w:r>
      <w:r w:rsidRPr="00F269AC">
        <w:rPr>
          <w:i/>
        </w:rPr>
        <w:t xml:space="preserve"> Acta Crystallogr. Sect. A</w:t>
      </w:r>
      <w:r w:rsidRPr="00F269AC">
        <w:t xml:space="preserve"> </w:t>
      </w:r>
      <w:r w:rsidRPr="00F269AC">
        <w:rPr>
          <w:b/>
        </w:rPr>
        <w:t>75</w:t>
      </w:r>
      <w:r w:rsidRPr="00F269AC">
        <w:t>, 876-888.</w:t>
      </w:r>
    </w:p>
    <w:p w14:paraId="13BDEB81" w14:textId="77777777" w:rsidR="00F269AC" w:rsidRPr="00F269AC" w:rsidRDefault="00F269AC" w:rsidP="00F269AC">
      <w:pPr>
        <w:pStyle w:val="EndNoteBibliography"/>
        <w:ind w:left="720" w:hanging="720"/>
      </w:pPr>
      <w:r w:rsidRPr="00F269AC">
        <w:t>Spolenak, R., Brown, W. L., Tamura, N., MacDowell, A. A., Celestre, R. S., Padmore, H. A., Valek, B., Bravman, J. C., Marieb, T., Fujimoto, H., Batterman, B. W. &amp; Patel, J. R. (2003).</w:t>
      </w:r>
      <w:r w:rsidRPr="00F269AC">
        <w:rPr>
          <w:i/>
        </w:rPr>
        <w:t xml:space="preserve"> Phys. Rev. Lett.</w:t>
      </w:r>
      <w:r w:rsidRPr="00F269AC">
        <w:t xml:space="preserve"> </w:t>
      </w:r>
      <w:r w:rsidRPr="00F269AC">
        <w:rPr>
          <w:b/>
        </w:rPr>
        <w:t>90</w:t>
      </w:r>
      <w:r w:rsidRPr="00F269AC">
        <w:t>, 096102.</w:t>
      </w:r>
    </w:p>
    <w:p w14:paraId="4869BEE9" w14:textId="77777777" w:rsidR="00F269AC" w:rsidRPr="00F269AC" w:rsidRDefault="00F269AC" w:rsidP="00F269AC">
      <w:pPr>
        <w:pStyle w:val="EndNoteBibliography"/>
        <w:ind w:left="720" w:hanging="720"/>
      </w:pPr>
      <w:r w:rsidRPr="00F269AC">
        <w:t xml:space="preserve">Tamura, N. (2014). </w:t>
      </w:r>
      <w:r w:rsidRPr="00F269AC">
        <w:rPr>
          <w:i/>
        </w:rPr>
        <w:t>Strain and Dislocation Gradients from Diffraction</w:t>
      </w:r>
      <w:r w:rsidRPr="00F269AC">
        <w:t>, pp. 125-155.</w:t>
      </w:r>
    </w:p>
    <w:p w14:paraId="401771A4" w14:textId="77777777" w:rsidR="00F269AC" w:rsidRPr="00F269AC" w:rsidRDefault="00F269AC" w:rsidP="00F269AC">
      <w:pPr>
        <w:pStyle w:val="EndNoteBibliography"/>
        <w:ind w:left="720" w:hanging="720"/>
      </w:pPr>
      <w:r w:rsidRPr="00F269AC">
        <w:t>Tamura, N., MacDowell, A. A., Spolenak, R., Valek, B. C., Bravman, J. C., Brown, W. L., Celestre, R. S., Padmore, H. A., Batterman, B. W. &amp; Patel, J. R. (2003).</w:t>
      </w:r>
      <w:r w:rsidRPr="00F269AC">
        <w:rPr>
          <w:i/>
        </w:rPr>
        <w:t xml:space="preserve"> J. Synchrotron Rad.</w:t>
      </w:r>
      <w:r w:rsidRPr="00F269AC">
        <w:t xml:space="preserve"> </w:t>
      </w:r>
      <w:r w:rsidRPr="00F269AC">
        <w:rPr>
          <w:b/>
        </w:rPr>
        <w:t>10</w:t>
      </w:r>
      <w:r w:rsidRPr="00F269AC">
        <w:t>, 137-143.</w:t>
      </w:r>
    </w:p>
    <w:p w14:paraId="03F4757A" w14:textId="77777777" w:rsidR="00F269AC" w:rsidRPr="00F269AC" w:rsidRDefault="00F269AC" w:rsidP="00F269AC">
      <w:pPr>
        <w:pStyle w:val="EndNoteBibliography"/>
        <w:ind w:left="720" w:hanging="720"/>
      </w:pPr>
      <w:r w:rsidRPr="00F269AC">
        <w:t>Yang, W., Larson, B. C., Tischler, J. Z., Ice, G. E., Budai, J. D. &amp; Liu, W. (2004).</w:t>
      </w:r>
      <w:r w:rsidRPr="00F269AC">
        <w:rPr>
          <w:i/>
        </w:rPr>
        <w:t xml:space="preserve"> Micron</w:t>
      </w:r>
      <w:r w:rsidRPr="00F269AC">
        <w:t xml:space="preserve"> </w:t>
      </w:r>
      <w:r w:rsidRPr="00F269AC">
        <w:rPr>
          <w:b/>
        </w:rPr>
        <w:t>35</w:t>
      </w:r>
      <w:r w:rsidRPr="00F269AC">
        <w:t>, 431-439.</w:t>
      </w:r>
    </w:p>
    <w:p w14:paraId="6D4A8370" w14:textId="77777777" w:rsidR="00F269AC" w:rsidRPr="00F269AC" w:rsidRDefault="00F269AC" w:rsidP="00F269AC">
      <w:pPr>
        <w:pStyle w:val="EndNoteBibliography"/>
        <w:ind w:left="720" w:hanging="720"/>
      </w:pPr>
      <w:r w:rsidRPr="00F269AC">
        <w:t>Zhang, C., Balachandran, S., Eisenlohr, P., Crimp, M. A., Boehlert, C., Xu, R. &amp; Bieler, T. R. (2018).</w:t>
      </w:r>
      <w:r w:rsidRPr="00F269AC">
        <w:rPr>
          <w:i/>
        </w:rPr>
        <w:t xml:space="preserve"> Scr. Mater.</w:t>
      </w:r>
      <w:r w:rsidRPr="00F269AC">
        <w:t xml:space="preserve"> </w:t>
      </w:r>
      <w:r w:rsidRPr="00F269AC">
        <w:rPr>
          <w:b/>
        </w:rPr>
        <w:t>144</w:t>
      </w:r>
      <w:r w:rsidRPr="00F269AC">
        <w:t>, 74-77.</w:t>
      </w:r>
    </w:p>
    <w:p w14:paraId="012E4508" w14:textId="77777777" w:rsidR="00F269AC" w:rsidRPr="00F269AC" w:rsidRDefault="00F269AC" w:rsidP="00F269AC">
      <w:pPr>
        <w:pStyle w:val="EndNoteBibliography"/>
        <w:ind w:left="720" w:hanging="720"/>
      </w:pPr>
      <w:r w:rsidRPr="00F269AC">
        <w:t>Zhang, C., Bieler, T. R. &amp; Eisenlohr, P. (2018).</w:t>
      </w:r>
      <w:r w:rsidRPr="00F269AC">
        <w:rPr>
          <w:i/>
        </w:rPr>
        <w:t xml:space="preserve"> Scr. Mater.</w:t>
      </w:r>
      <w:r w:rsidRPr="00F269AC">
        <w:t xml:space="preserve"> </w:t>
      </w:r>
      <w:r w:rsidRPr="00F269AC">
        <w:rPr>
          <w:b/>
        </w:rPr>
        <w:t>154</w:t>
      </w:r>
      <w:r w:rsidRPr="00F269AC">
        <w:t>, 127-130.</w:t>
      </w:r>
    </w:p>
    <w:p w14:paraId="118E30E6" w14:textId="77777777" w:rsidR="00F269AC" w:rsidRPr="00F269AC" w:rsidRDefault="00F269AC" w:rsidP="00F269AC">
      <w:pPr>
        <w:pStyle w:val="EndNoteBibliography"/>
        <w:ind w:left="720" w:hanging="720"/>
      </w:pPr>
      <w:r w:rsidRPr="00F269AC">
        <w:t>Zhang, C., Zhang, Y., Wu, G., Liu, W., Xu, R., Juul Jensen, D. &amp; Godfrey, A. (2019).</w:t>
      </w:r>
      <w:r w:rsidRPr="00F269AC">
        <w:rPr>
          <w:i/>
        </w:rPr>
        <w:t xml:space="preserve"> J. Appl. Crystallogr.</w:t>
      </w:r>
      <w:r w:rsidRPr="00F269AC">
        <w:t xml:space="preserve"> </w:t>
      </w:r>
      <w:r w:rsidRPr="00F269AC">
        <w:rPr>
          <w:b/>
        </w:rPr>
        <w:t>52</w:t>
      </w:r>
      <w:r w:rsidRPr="00F269AC">
        <w:t>, 1119-1127.</w:t>
      </w:r>
    </w:p>
    <w:p w14:paraId="23800573" w14:textId="77777777" w:rsidR="00F269AC" w:rsidRPr="00F269AC" w:rsidRDefault="00F269AC" w:rsidP="00F269AC">
      <w:pPr>
        <w:pStyle w:val="EndNoteBibliography"/>
        <w:ind w:left="720" w:hanging="720"/>
      </w:pPr>
      <w:r w:rsidRPr="00F269AC">
        <w:t>Zhang, F. G., Castelnau, O., Bornert, M., Petit, J., Marijon, J. B. &amp; Plancher, E. (2015).</w:t>
      </w:r>
      <w:r w:rsidRPr="00F269AC">
        <w:rPr>
          <w:i/>
        </w:rPr>
        <w:t xml:space="preserve"> J. Appl. Crystallogr.</w:t>
      </w:r>
      <w:r w:rsidRPr="00F269AC">
        <w:t xml:space="preserve"> </w:t>
      </w:r>
      <w:r w:rsidRPr="00F269AC">
        <w:rPr>
          <w:b/>
        </w:rPr>
        <w:t>48</w:t>
      </w:r>
      <w:r w:rsidRPr="00F269AC">
        <w:t>, 1805-1817.</w:t>
      </w:r>
    </w:p>
    <w:p w14:paraId="09A195DE" w14:textId="77777777" w:rsidR="00F269AC" w:rsidRPr="00F269AC" w:rsidRDefault="00F269AC" w:rsidP="00F269AC">
      <w:pPr>
        <w:pStyle w:val="EndNoteBibliography"/>
        <w:ind w:left="720" w:hanging="720"/>
      </w:pPr>
      <w:r w:rsidRPr="00F269AC">
        <w:t>Zhou, G., Kou, J., Li, Y., Zhu, W., Chen, K. &amp; Tamura, N. (2018).</w:t>
      </w:r>
      <w:r w:rsidRPr="00F269AC">
        <w:rPr>
          <w:i/>
        </w:rPr>
        <w:t xml:space="preserve"> Quantum Beam Sci.</w:t>
      </w:r>
      <w:r w:rsidRPr="00F269AC">
        <w:t xml:space="preserve"> </w:t>
      </w:r>
      <w:r w:rsidRPr="00F269AC">
        <w:rPr>
          <w:b/>
        </w:rPr>
        <w:t>2</w:t>
      </w:r>
      <w:r w:rsidRPr="00F269AC">
        <w:t>, 13.</w:t>
      </w:r>
    </w:p>
    <w:p w14:paraId="17848169" w14:textId="3F08D6AF" w:rsidR="00816465" w:rsidRPr="00CA7764" w:rsidRDefault="00CA7764">
      <w:r w:rsidRPr="00CA7764">
        <w:rPr>
          <w:sz w:val="24"/>
          <w:szCs w:val="24"/>
        </w:rPr>
        <w:fldChar w:fldCharType="end"/>
      </w:r>
    </w:p>
    <w:sectPr w:rsidR="00816465" w:rsidRPr="00CA7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ta Crystallographica&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dsxw998wxppge2tvhpsxxpzvtf9zsspexs&quot;&gt;ML-Laue&lt;record-ids&gt;&lt;item&gt;1&lt;/item&gt;&lt;item&gt;2&lt;/item&gt;&lt;item&gt;4&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record-ids&gt;&lt;/item&gt;&lt;/Libraries&gt;"/>
  </w:docVars>
  <w:rsids>
    <w:rsidRoot w:val="00CA7764"/>
    <w:rsid w:val="00021021"/>
    <w:rsid w:val="00066FA8"/>
    <w:rsid w:val="000B16DD"/>
    <w:rsid w:val="000F08CF"/>
    <w:rsid w:val="001160D2"/>
    <w:rsid w:val="00136172"/>
    <w:rsid w:val="001604EB"/>
    <w:rsid w:val="00181863"/>
    <w:rsid w:val="001A2017"/>
    <w:rsid w:val="001B09C3"/>
    <w:rsid w:val="00200637"/>
    <w:rsid w:val="00201E9A"/>
    <w:rsid w:val="00210555"/>
    <w:rsid w:val="002F4448"/>
    <w:rsid w:val="00300305"/>
    <w:rsid w:val="00326D8C"/>
    <w:rsid w:val="0034640E"/>
    <w:rsid w:val="0037093B"/>
    <w:rsid w:val="003B6F27"/>
    <w:rsid w:val="00406085"/>
    <w:rsid w:val="00463360"/>
    <w:rsid w:val="00466AF4"/>
    <w:rsid w:val="00471D58"/>
    <w:rsid w:val="004C46BA"/>
    <w:rsid w:val="005678B0"/>
    <w:rsid w:val="005757B9"/>
    <w:rsid w:val="00575C24"/>
    <w:rsid w:val="00591F9A"/>
    <w:rsid w:val="00601CEF"/>
    <w:rsid w:val="006116CF"/>
    <w:rsid w:val="00621FF5"/>
    <w:rsid w:val="0073160A"/>
    <w:rsid w:val="00751F44"/>
    <w:rsid w:val="00757E28"/>
    <w:rsid w:val="0076229B"/>
    <w:rsid w:val="007F0B27"/>
    <w:rsid w:val="00816465"/>
    <w:rsid w:val="0082758D"/>
    <w:rsid w:val="0083315A"/>
    <w:rsid w:val="008610AD"/>
    <w:rsid w:val="00883E65"/>
    <w:rsid w:val="00895110"/>
    <w:rsid w:val="008F0195"/>
    <w:rsid w:val="0092525A"/>
    <w:rsid w:val="00982B09"/>
    <w:rsid w:val="00982D98"/>
    <w:rsid w:val="009C5CBD"/>
    <w:rsid w:val="009E309F"/>
    <w:rsid w:val="009F572A"/>
    <w:rsid w:val="00A126FD"/>
    <w:rsid w:val="00A30738"/>
    <w:rsid w:val="00A3217F"/>
    <w:rsid w:val="00A72B49"/>
    <w:rsid w:val="00AD3396"/>
    <w:rsid w:val="00B72668"/>
    <w:rsid w:val="00B900C9"/>
    <w:rsid w:val="00BE5B38"/>
    <w:rsid w:val="00C231E4"/>
    <w:rsid w:val="00C2549F"/>
    <w:rsid w:val="00C301E6"/>
    <w:rsid w:val="00C64ED1"/>
    <w:rsid w:val="00CA7764"/>
    <w:rsid w:val="00CB6DED"/>
    <w:rsid w:val="00D555BC"/>
    <w:rsid w:val="00D960AF"/>
    <w:rsid w:val="00E307EC"/>
    <w:rsid w:val="00E517B2"/>
    <w:rsid w:val="00E66CA2"/>
    <w:rsid w:val="00E8082A"/>
    <w:rsid w:val="00EB23DE"/>
    <w:rsid w:val="00EC6E38"/>
    <w:rsid w:val="00F14332"/>
    <w:rsid w:val="00F269AC"/>
    <w:rsid w:val="00F43D8C"/>
    <w:rsid w:val="00F6618A"/>
    <w:rsid w:val="00FB41C1"/>
    <w:rsid w:val="00FB7D66"/>
    <w:rsid w:val="00FD2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282"/>
  <w15:chartTrackingRefBased/>
  <w15:docId w15:val="{AFCE0170-4862-4984-8ABB-33506EB7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7764"/>
    <w:pPr>
      <w:widowControl w:val="0"/>
      <w:jc w:val="both"/>
    </w:pPr>
  </w:style>
  <w:style w:type="paragraph" w:styleId="1">
    <w:name w:val="heading 1"/>
    <w:basedOn w:val="a"/>
    <w:next w:val="a"/>
    <w:link w:val="10"/>
    <w:uiPriority w:val="9"/>
    <w:qFormat/>
    <w:rsid w:val="00CA77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77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764"/>
    <w:rPr>
      <w:b/>
      <w:bCs/>
      <w:kern w:val="44"/>
      <w:sz w:val="44"/>
      <w:szCs w:val="44"/>
    </w:rPr>
  </w:style>
  <w:style w:type="character" w:customStyle="1" w:styleId="20">
    <w:name w:val="标题 2 字符"/>
    <w:basedOn w:val="a0"/>
    <w:link w:val="2"/>
    <w:uiPriority w:val="9"/>
    <w:rsid w:val="00CA7764"/>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0"/>
    <w:rsid w:val="00CA776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A7764"/>
    <w:rPr>
      <w:rFonts w:ascii="等线" w:eastAsia="等线" w:hAnsi="等线"/>
      <w:noProof/>
      <w:sz w:val="20"/>
    </w:rPr>
  </w:style>
  <w:style w:type="paragraph" w:customStyle="1" w:styleId="EndNoteBibliography">
    <w:name w:val="EndNote Bibliography"/>
    <w:basedOn w:val="a"/>
    <w:link w:val="EndNoteBibliography0"/>
    <w:rsid w:val="00CA7764"/>
    <w:rPr>
      <w:rFonts w:ascii="等线" w:eastAsia="等线" w:hAnsi="等线"/>
      <w:noProof/>
      <w:sz w:val="20"/>
    </w:rPr>
  </w:style>
  <w:style w:type="character" w:customStyle="1" w:styleId="EndNoteBibliography0">
    <w:name w:val="EndNote Bibliography 字符"/>
    <w:basedOn w:val="a0"/>
    <w:link w:val="EndNoteBibliography"/>
    <w:rsid w:val="00CA7764"/>
    <w:rPr>
      <w:rFonts w:ascii="等线" w:eastAsia="等线" w:hAnsi="等线"/>
      <w:noProof/>
      <w:sz w:val="20"/>
    </w:rPr>
  </w:style>
  <w:style w:type="character" w:styleId="a3">
    <w:name w:val="Hyperlink"/>
    <w:basedOn w:val="a0"/>
    <w:uiPriority w:val="99"/>
    <w:unhideWhenUsed/>
    <w:rsid w:val="0037093B"/>
    <w:rPr>
      <w:color w:val="0563C1" w:themeColor="hyperlink"/>
      <w:u w:val="single"/>
    </w:rPr>
  </w:style>
  <w:style w:type="character" w:styleId="a4">
    <w:name w:val="Unresolved Mention"/>
    <w:basedOn w:val="a0"/>
    <w:uiPriority w:val="99"/>
    <w:semiHidden/>
    <w:unhideWhenUsed/>
    <w:rsid w:val="00370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lab.esrf.fr/micha/laue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E689C-1A08-4563-B3AF-33C8C4E7C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3</Pages>
  <Words>3920</Words>
  <Characters>22345</Characters>
  <Application>Microsoft Office Word</Application>
  <DocSecurity>0</DocSecurity>
  <Lines>186</Lines>
  <Paragraphs>52</Paragraphs>
  <ScaleCrop>false</ScaleCrop>
  <Company/>
  <LinksUpToDate>false</LinksUpToDate>
  <CharactersWithSpaces>26213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Fengguo</dc:creator>
  <cp:keywords/>
  <dc:description/>
  <cp:lastModifiedBy>Fengguo Zhang</cp:lastModifiedBy>
  <cp:revision>50</cp:revision>
  <dcterms:created xsi:type="dcterms:W3CDTF">2020-10-27T06:29:00Z</dcterms:created>
  <dcterms:modified xsi:type="dcterms:W3CDTF">2020-11-10T10:29:00Z</dcterms:modified>
</cp:coreProperties>
</file>