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793E4" w14:textId="77777777" w:rsidR="00CA7764" w:rsidRPr="0037093B" w:rsidRDefault="00CA7764" w:rsidP="00CA7764">
      <w:pPr>
        <w:pStyle w:val="1"/>
        <w:spacing w:line="360" w:lineRule="auto"/>
        <w:jc w:val="center"/>
        <w:rPr>
          <w:rFonts w:ascii="Times New Roman" w:hAnsi="Times New Roman" w:cs="Times New Roman"/>
          <w:sz w:val="36"/>
          <w:szCs w:val="36"/>
        </w:rPr>
      </w:pPr>
      <w:r w:rsidRPr="0037093B">
        <w:rPr>
          <w:rFonts w:ascii="Times New Roman" w:hAnsi="Times New Roman" w:cs="Times New Roman"/>
          <w:sz w:val="36"/>
          <w:szCs w:val="36"/>
        </w:rPr>
        <w:t>Processing scanning Laue microdiffraction patterns with machine learning algorithms: A case-study with fatigued polycrystalline copper</w:t>
      </w:r>
    </w:p>
    <w:p w14:paraId="65115B08" w14:textId="77777777" w:rsidR="00CA7764" w:rsidRPr="00513E55" w:rsidRDefault="00CA7764" w:rsidP="00CA7764">
      <w:pPr>
        <w:pStyle w:val="2"/>
        <w:spacing w:line="360" w:lineRule="auto"/>
        <w:rPr>
          <w:rFonts w:ascii="Times New Roman" w:hAnsi="Times New Roman" w:cs="Times New Roman"/>
          <w:sz w:val="24"/>
          <w:szCs w:val="24"/>
        </w:rPr>
      </w:pPr>
      <w:r w:rsidRPr="00513E55">
        <w:rPr>
          <w:rFonts w:ascii="Times New Roman" w:hAnsi="Times New Roman" w:cs="Times New Roman"/>
          <w:sz w:val="24"/>
          <w:szCs w:val="24"/>
        </w:rPr>
        <w:t>Introduction</w:t>
      </w:r>
    </w:p>
    <w:p w14:paraId="69689532" w14:textId="3284B9A5" w:rsidR="00621FF5" w:rsidRDefault="00CA7764" w:rsidP="00CA7764">
      <w:pPr>
        <w:spacing w:line="360" w:lineRule="auto"/>
        <w:rPr>
          <w:rFonts w:ascii="Times New Roman" w:hAnsi="Times New Roman" w:cs="Times New Roman"/>
          <w:sz w:val="24"/>
          <w:szCs w:val="24"/>
        </w:rPr>
      </w:pPr>
      <w:r w:rsidRPr="00CA7764">
        <w:rPr>
          <w:rFonts w:ascii="Times New Roman" w:hAnsi="Times New Roman" w:cs="Times New Roman"/>
          <w:sz w:val="24"/>
          <w:szCs w:val="24"/>
        </w:rPr>
        <w:t xml:space="preserve">Laue diffraction, that may occur when a polychromatic X-ray beam illuminated a crystal, was first discovered in 1912, and has revealed both the electromagnetic nature of X-ray and the periodic ordering of atoms in crystal </w:t>
      </w:r>
      <w:r w:rsidRPr="00CA7764">
        <w:rPr>
          <w:rFonts w:ascii="Times New Roman" w:hAnsi="Times New Roman" w:cs="Times New Roman"/>
          <w:sz w:val="24"/>
          <w:szCs w:val="24"/>
        </w:rPr>
        <w:fldChar w:fldCharType="begin"/>
      </w:r>
      <w:r w:rsidR="00575C24">
        <w:rPr>
          <w:rFonts w:ascii="Times New Roman" w:hAnsi="Times New Roman" w:cs="Times New Roman"/>
          <w:sz w:val="24"/>
          <w:szCs w:val="24"/>
        </w:rPr>
        <w:instrText xml:space="preserve"> ADDIN EN.CITE &lt;EndNote&gt;&lt;Cite&gt;&lt;Author&gt;Eckert&lt;/Author&gt;&lt;Year&gt;2012&lt;/Year&gt;&lt;RecNum&gt;2&lt;/RecNum&gt;&lt;DisplayText&gt;(Eckert, 2012)&lt;/DisplayText&gt;&lt;record&gt;&lt;rec-number&gt;2&lt;/rec-number&gt;&lt;foreign-keys&gt;&lt;key app="EN" db-id="frt5p2atbtferjet92mvdz2zfpwapewxwpww" timestamp="0"&gt;2&lt;/key&gt;&lt;/foreign-keys&gt;&lt;ref-type name="Journal Article"&gt;17&lt;/ref-type&gt;&lt;contributors&gt;&lt;authors&gt;&lt;author&gt;Eckert, Michael,&lt;/author&gt;&lt;/authors&gt;&lt;/contributors&gt;&lt;titles&gt;&lt;title&gt;Disputed discovery: the beginnings of X-ray diffraction in crystals in 1912 and its repercussionsThis Laue centennial article has also been published in Zeitschrift fur Kristallographie [Eckert (2012). Z. Kristallogr. 227, 27-35]&lt;/title&gt;&lt;secondary-title&gt;Acta Crystallogr. Sect. A&lt;/secondary-title&gt;&lt;/titles&gt;&lt;periodical&gt;&lt;full-title&gt;Acta Crystallogr. Sect. A&lt;/full-title&gt;&lt;/periodical&gt;&lt;pages&gt;30-39&lt;/pages&gt;&lt;volume&gt;68&lt;/volume&gt;&lt;number&gt;1&lt;/number&gt;&lt;keywords&gt;&lt;keyword&gt;M. von Laue&lt;/keyword&gt;&lt;keyword&gt;A. Sommerfeld&lt;/keyword&gt;&lt;keyword&gt;W. H. Bragg&lt;/keyword&gt;&lt;keyword&gt;W. L. Bragg&lt;/keyword&gt;&lt;/keywords&gt;&lt;dates&gt;&lt;year&gt;2012&lt;/year&gt;&lt;/dates&gt;&lt;isbn&gt;0108-7673&lt;/isbn&gt;&lt;urls&gt;&lt;related-urls&gt;&lt;url&gt;https://doi.org/10.1107/S0108767311039985&lt;/url&gt;&lt;/related-urls&gt;&lt;/urls&gt;&lt;electronic-resource-num&gt;doi:10.1107/S0108767311039985&lt;/electronic-resource-num&gt;&lt;/record&gt;&lt;/Cite&gt;&lt;/EndNote&gt;</w:instrText>
      </w:r>
      <w:r w:rsidRPr="00CA7764">
        <w:rPr>
          <w:rFonts w:ascii="Times New Roman" w:hAnsi="Times New Roman" w:cs="Times New Roman"/>
          <w:sz w:val="24"/>
          <w:szCs w:val="24"/>
        </w:rPr>
        <w:fldChar w:fldCharType="separate"/>
      </w:r>
      <w:r w:rsidRPr="00CA7764">
        <w:rPr>
          <w:rFonts w:ascii="Times New Roman" w:hAnsi="Times New Roman" w:cs="Times New Roman"/>
          <w:noProof/>
          <w:sz w:val="24"/>
          <w:szCs w:val="24"/>
        </w:rPr>
        <w:t>(Eckert, 2012)</w:t>
      </w:r>
      <w:r w:rsidRPr="00CA7764">
        <w:rPr>
          <w:rFonts w:ascii="Times New Roman" w:hAnsi="Times New Roman" w:cs="Times New Roman"/>
          <w:sz w:val="24"/>
          <w:szCs w:val="24"/>
        </w:rPr>
        <w:fldChar w:fldCharType="end"/>
      </w:r>
      <w:r w:rsidRPr="00CA7764">
        <w:rPr>
          <w:rFonts w:ascii="Times New Roman" w:hAnsi="Times New Roman" w:cs="Times New Roman"/>
          <w:sz w:val="24"/>
          <w:szCs w:val="24"/>
        </w:rPr>
        <w:t xml:space="preserve">. Thanks to the polychromaticity of the employed X-ray, multiple diffraction peaks can be recorded in a single exposure without any rotation that might lead to the ambiguity of the illuminated volume </w:t>
      </w:r>
      <w:r w:rsidRPr="00CA7764">
        <w:rPr>
          <w:rFonts w:ascii="Times New Roman" w:hAnsi="Times New Roman" w:cs="Times New Roman"/>
          <w:noProof/>
          <w:sz w:val="24"/>
          <w:szCs w:val="24"/>
        </w:rPr>
        <w:fldChar w:fldCharType="begin"/>
      </w:r>
      <w:r w:rsidR="0076229B">
        <w:rPr>
          <w:rFonts w:ascii="Times New Roman" w:hAnsi="Times New Roman" w:cs="Times New Roman"/>
          <w:noProof/>
          <w:sz w:val="24"/>
          <w:szCs w:val="24"/>
        </w:rPr>
        <w:instrText xml:space="preserve"> ADDIN EN.CITE &lt;EndNote&gt;&lt;Cite&gt;&lt;Author&gt;Chung&lt;/Author&gt;&lt;Year&gt;1999&lt;/Year&gt;&lt;RecNum&gt;4&lt;/RecNum&gt;&lt;DisplayText&gt;(Chung &amp;amp; Ice, 1999)&lt;/DisplayText&gt;&lt;record&gt;&lt;rec-number&gt;4&lt;/rec-number&gt;&lt;foreign-keys&gt;&lt;key app="EN" db-id="frt5p2atbtferjet92mvdz2zfpwapewxwpww" timestamp="0"&gt;4&lt;/key&gt;&lt;/foreign-keys&gt;&lt;ref-type name="Journal Article"&gt;17&lt;/ref-type&gt;&lt;contributors&gt;&lt;authors&gt;&lt;author&gt;Jin-Seok Chung&lt;/author&gt;&lt;author&gt;Gene E. Ice&lt;/author&gt;&lt;/authors&gt;&lt;/contributors&gt;&lt;titles&gt;&lt;title&gt;Automated indexing for texture and strain measurement with broad-bandpass x-ray microbeams&lt;/title&gt;&lt;secondary-title&gt;J. Appl. Phys.&lt;/secondary-title&gt;&lt;/titles&gt;&lt;pages&gt;5249-5255&lt;/pages&gt;&lt;volume&gt;86&lt;/volume&gt;&lt;number&gt;9&lt;/number&gt;&lt;dates&gt;&lt;year&gt;1999&lt;/year&gt;&lt;/dates&gt;&lt;urls&gt;&lt;related-urls&gt;&lt;url&gt;https://aip.scitation.org/doi/abs/10.1063/1.371507&lt;/url&gt;&lt;/related-urls&gt;&lt;/urls&gt;&lt;electronic-resource-num&gt;10.1063/1.371507&lt;/electronic-resource-num&gt;&lt;/record&gt;&lt;/Cite&gt;&lt;/EndNote&gt;</w:instrText>
      </w:r>
      <w:r w:rsidRPr="00CA7764">
        <w:rPr>
          <w:rFonts w:ascii="Times New Roman" w:hAnsi="Times New Roman" w:cs="Times New Roman"/>
          <w:noProof/>
          <w:sz w:val="24"/>
          <w:szCs w:val="24"/>
        </w:rPr>
        <w:fldChar w:fldCharType="separate"/>
      </w:r>
      <w:r w:rsidRPr="00CA7764">
        <w:rPr>
          <w:rFonts w:ascii="Times New Roman" w:hAnsi="Times New Roman" w:cs="Times New Roman"/>
          <w:noProof/>
          <w:sz w:val="24"/>
          <w:szCs w:val="24"/>
        </w:rPr>
        <w:t>(Chung &amp; Ice, 1999)</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With the </w:t>
      </w:r>
      <w:r w:rsidR="00200637">
        <w:rPr>
          <w:rFonts w:ascii="Times New Roman" w:hAnsi="Times New Roman" w:cs="Times New Roman"/>
          <w:sz w:val="24"/>
          <w:szCs w:val="24"/>
        </w:rPr>
        <w:t>development</w:t>
      </w:r>
      <w:r w:rsidRPr="00CA7764">
        <w:rPr>
          <w:rFonts w:ascii="Times New Roman" w:hAnsi="Times New Roman" w:cs="Times New Roman"/>
          <w:sz w:val="24"/>
          <w:szCs w:val="24"/>
        </w:rPr>
        <w:t xml:space="preserve"> of polychromatic beam focusing optics, notably Kirkpatrick–Baez mirrors, micron-sized high-brilliance polychromatic X-ray beam can be produced at synchrotron radiation sources and directed to probe inside materials with submicrometric spatial resolution, i.e. Laue microdiffraction. In analogy to EBSD (electron backscatter diffraction) technique, Laue microdiffraction technique maps the lattice orientation and distortion from the </w:t>
      </w:r>
      <w:r w:rsidR="00021021">
        <w:rPr>
          <w:rFonts w:ascii="Times New Roman" w:hAnsi="Times New Roman" w:cs="Times New Roman"/>
          <w:sz w:val="24"/>
          <w:szCs w:val="24"/>
        </w:rPr>
        <w:t xml:space="preserve">one-by-one </w:t>
      </w:r>
      <w:r w:rsidRPr="00CA7764">
        <w:rPr>
          <w:rFonts w:ascii="Times New Roman" w:hAnsi="Times New Roman" w:cs="Times New Roman"/>
          <w:sz w:val="24"/>
          <w:szCs w:val="24"/>
        </w:rPr>
        <w:t>analysis of the diffraction pattern emanat</w:t>
      </w:r>
      <w:r w:rsidR="00A3217F">
        <w:rPr>
          <w:rFonts w:ascii="Times New Roman" w:hAnsi="Times New Roman" w:cs="Times New Roman"/>
          <w:sz w:val="24"/>
          <w:szCs w:val="24"/>
        </w:rPr>
        <w:t>ing</w:t>
      </w:r>
      <w:r w:rsidRPr="00CA7764">
        <w:rPr>
          <w:rFonts w:ascii="Times New Roman" w:hAnsi="Times New Roman" w:cs="Times New Roman"/>
          <w:sz w:val="24"/>
          <w:szCs w:val="24"/>
        </w:rPr>
        <w:t xml:space="preserve"> from each scanned spot </w:t>
      </w:r>
      <w:r w:rsidRPr="00CA7764">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ZXI+PGZvcmVpZ24ta2V5cz48a2V5IGFwcD0iRU4iIGRiLWlkPSJmcnQ1cDJhdGJ0ZmVyamV0OTJt
dmR6MnpmcHdhcGV3eHdwd3ciIHRpbWVzdGFtcD0iMCI+MTI8L2tleT48L2ZvcmVpZ24ta2V5cz48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ZXI+PGZvcmVpZ24ta2V5cz48a2V5IGFwcD0iRU4iIGRiLWlkPSJmcnQ1cDJhdGJ0ZmVyamV0OTJt
dmR6MnpmcHdhcGV3eHdwd3ciIHRpbWVzdGFtcD0iMCI+MTM8L2tleT48L2ZvcmVpZ24ta2V5cz48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cm90cm9uIFJhZC48L3NlY29uZGFyeS10aXRsZT48L3RpdGxlcz48cGVyaW9kaWNhbD48ZnVsbC10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==
</w:fldData>
        </w:fldChar>
      </w:r>
      <w:r w:rsidR="00F14332">
        <w:rPr>
          <w:rFonts w:ascii="Times New Roman" w:hAnsi="Times New Roman" w:cs="Times New Roman"/>
          <w:noProof/>
          <w:sz w:val="24"/>
          <w:szCs w:val="24"/>
        </w:rPr>
        <w:instrText xml:space="preserve"> ADDIN EN.CITE </w:instrText>
      </w:r>
      <w:r w:rsidR="00F14332">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ZXI+PGZvcmVpZ24ta2V5cz48a2V5IGFwcD0iRU4iIGRiLWlkPSJmcnQ1cDJhdGJ0ZmVyamV0OTJt
dmR6MnpmcHdhcGV3eHdwd3ciIHRpbWVzdGFtcD0iMCI+MTI8L2tleT48L2ZvcmVpZ24ta2V5cz48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ZXI+PGZvcmVpZ24ta2V5cz48a2V5IGFwcD0iRU4iIGRiLWlkPSJmcnQ1cDJhdGJ0ZmVyamV0OTJt
dmR6MnpmcHdhcGV3eHdwd3ciIHRpbWVzdGFtcD0iMCI+MTM8L2tleT48L2ZvcmVpZ24ta2V5cz48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cm90cm9uIFJhZC48L3NlY29uZGFyeS10aXRsZT48L3RpdGxlcz48cGVyaW9kaWNhbD48ZnVsbC10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==
</w:fldData>
        </w:fldChar>
      </w:r>
      <w:r w:rsidR="00F14332">
        <w:rPr>
          <w:rFonts w:ascii="Times New Roman" w:hAnsi="Times New Roman" w:cs="Times New Roman"/>
          <w:noProof/>
          <w:sz w:val="24"/>
          <w:szCs w:val="24"/>
        </w:rPr>
        <w:instrText xml:space="preserve"> ADDIN EN.CITE.DATA </w:instrText>
      </w:r>
      <w:r w:rsidR="00F14332">
        <w:rPr>
          <w:rFonts w:ascii="Times New Roman" w:hAnsi="Times New Roman" w:cs="Times New Roman"/>
          <w:noProof/>
          <w:sz w:val="24"/>
          <w:szCs w:val="24"/>
        </w:rPr>
      </w:r>
      <w:r w:rsidR="00F14332">
        <w:rPr>
          <w:rFonts w:ascii="Times New Roman" w:hAnsi="Times New Roman" w:cs="Times New Roman"/>
          <w:noProof/>
          <w:sz w:val="24"/>
          <w:szCs w:val="24"/>
        </w:rPr>
        <w:fldChar w:fldCharType="end"/>
      </w:r>
      <w:r w:rsidRPr="00CA7764">
        <w:rPr>
          <w:rFonts w:ascii="Times New Roman" w:hAnsi="Times New Roman" w:cs="Times New Roman"/>
          <w:noProof/>
          <w:sz w:val="24"/>
          <w:szCs w:val="24"/>
        </w:rPr>
        <w:fldChar w:fldCharType="separate"/>
      </w:r>
      <w:r w:rsidRPr="00CA7764">
        <w:rPr>
          <w:rFonts w:ascii="Times New Roman" w:hAnsi="Times New Roman" w:cs="Times New Roman"/>
          <w:noProof/>
          <w:sz w:val="24"/>
          <w:szCs w:val="24"/>
        </w:rPr>
        <w:t>(Spolenak</w:t>
      </w:r>
      <w:r w:rsidRPr="00CA7764">
        <w:rPr>
          <w:rFonts w:ascii="Times New Roman" w:hAnsi="Times New Roman" w:cs="Times New Roman"/>
          <w:i/>
          <w:noProof/>
          <w:sz w:val="24"/>
          <w:szCs w:val="24"/>
        </w:rPr>
        <w:t xml:space="preserve"> et al.</w:t>
      </w:r>
      <w:r w:rsidRPr="00CA7764">
        <w:rPr>
          <w:rFonts w:ascii="Times New Roman" w:hAnsi="Times New Roman" w:cs="Times New Roman"/>
          <w:noProof/>
          <w:sz w:val="24"/>
          <w:szCs w:val="24"/>
        </w:rPr>
        <w:t>, 2003, Tamura</w:t>
      </w:r>
      <w:r w:rsidRPr="00CA7764">
        <w:rPr>
          <w:rFonts w:ascii="Times New Roman" w:hAnsi="Times New Roman" w:cs="Times New Roman"/>
          <w:i/>
          <w:noProof/>
          <w:sz w:val="24"/>
          <w:szCs w:val="24"/>
        </w:rPr>
        <w:t xml:space="preserve"> et al.</w:t>
      </w:r>
      <w:r w:rsidRPr="00CA7764">
        <w:rPr>
          <w:rFonts w:ascii="Times New Roman" w:hAnsi="Times New Roman" w:cs="Times New Roman"/>
          <w:noProof/>
          <w:sz w:val="24"/>
          <w:szCs w:val="24"/>
        </w:rPr>
        <w:t>, 2003, Zhou</w:t>
      </w:r>
      <w:r w:rsidRPr="00CA7764">
        <w:rPr>
          <w:rFonts w:ascii="Times New Roman" w:hAnsi="Times New Roman" w:cs="Times New Roman"/>
          <w:i/>
          <w:noProof/>
          <w:sz w:val="24"/>
          <w:szCs w:val="24"/>
        </w:rPr>
        <w:t xml:space="preserve"> et al.</w:t>
      </w:r>
      <w:r w:rsidRPr="00CA7764">
        <w:rPr>
          <w:rFonts w:ascii="Times New Roman" w:hAnsi="Times New Roman" w:cs="Times New Roman"/>
          <w:noProof/>
          <w:sz w:val="24"/>
          <w:szCs w:val="24"/>
        </w:rPr>
        <w:t>, 2018)</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t>
      </w:r>
      <w:r w:rsidR="00A3217F">
        <w:rPr>
          <w:rFonts w:ascii="Times New Roman" w:hAnsi="Times New Roman" w:cs="Times New Roman"/>
          <w:sz w:val="24"/>
          <w:szCs w:val="24"/>
        </w:rPr>
        <w:t>The two techniques are comparable</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76229B">
        <w:rPr>
          <w:rFonts w:ascii="Times New Roman" w:hAnsi="Times New Roman" w:cs="Times New Roman"/>
          <w:sz w:val="24"/>
          <w:szCs w:val="24"/>
        </w:rPr>
        <w:instrText xml:space="preserve"> ADDIN EN.CITE &lt;EndNote&gt;&lt;Cite&gt;&lt;Author&gt;Plancher&lt;/Author&gt;&lt;Year&gt;2016&lt;/Year&gt;&lt;RecNum&gt;18&lt;/RecNum&gt;&lt;DisplayText&gt;(Plancher&lt;style face="italic"&gt; et al.&lt;/style&gt;, 2016)&lt;/DisplayText&gt;&lt;record&gt;&lt;rec-number&gt;18&lt;/rec-number&gt;&lt;foreign-keys&gt;&lt;key app="EN" db-id="frt5p2atbtferjet92mvdz2zfpwapewxwpww" timestamp="0"&gt;18&lt;/key&gt;&lt;/foreign-keys&gt;&lt;ref-type name="Journal Article"&gt;17&lt;/ref-type&gt;&lt;contributors&gt;&lt;authors&gt;&lt;author&gt;Plancher, E.&lt;/author&gt;&lt;author&gt;Petit, J.&lt;/author&gt;&lt;author&gt;Maurice, C.&lt;/author&gt;&lt;author&gt;Favier, V.&lt;/author&gt;&lt;author&gt;Saintoyant, L.&lt;/author&gt;&lt;author&gt;Loisnard, D.&lt;/author&gt;&lt;author&gt;Rupin, N.&lt;/author&gt;&lt;author&gt;Marijon, J. B.&lt;/author&gt;&lt;author&gt;Ulrich, O.&lt;/author&gt;&lt;author&gt;Bornert, M.&lt;/author&gt;&lt;author&gt;Micha, J. S.&lt;/author&gt;&lt;author&gt;Robach, O.&lt;/author&gt;&lt;author&gt;Castelnau, O.&lt;/author&gt;&lt;/authors&gt;&lt;/contributors&gt;&lt;titles&gt;&lt;title&gt;On the Accuracy of Elastic Strain Field Measurements by Laue Microdiffraction and High-Resolution EBSD: a Cross-Validation Experiment&lt;/title&gt;&lt;secondary-title&gt;Exp. Mech.&lt;/secondary-title&gt;&lt;/titles&gt;&lt;pages&gt;483-492&lt;/pages&gt;&lt;volume&gt;56&lt;/volume&gt;&lt;number&gt;3&lt;/number&gt;&lt;dates&gt;&lt;year&gt;2016&lt;/year&gt;&lt;pub-dates&gt;&lt;date&gt;2016/03/01&lt;/date&gt;&lt;/pub-dates&gt;&lt;/dates&gt;&lt;isbn&gt;1741-2765&lt;/isbn&gt;&lt;urls&gt;&lt;related-urls&gt;&lt;url&gt;https://doi.org/10.1007/s11340-015-0114-1&lt;/url&gt;&lt;/related-urls&gt;&lt;/urls&gt;&lt;electronic-resource-num&gt;10.1007/s11340-015-0114-1&lt;/electronic-resource-num&gt;&lt;/record&gt;&lt;/Cite&gt;&lt;/EndNote&gt;</w:instrText>
      </w:r>
      <w:r w:rsidR="009F572A">
        <w:rPr>
          <w:rFonts w:ascii="Times New Roman" w:hAnsi="Times New Roman" w:cs="Times New Roman"/>
          <w:sz w:val="24"/>
          <w:szCs w:val="24"/>
        </w:rPr>
        <w:fldChar w:fldCharType="separate"/>
      </w:r>
      <w:r w:rsidR="009F572A">
        <w:rPr>
          <w:rFonts w:ascii="Times New Roman" w:hAnsi="Times New Roman" w:cs="Times New Roman"/>
          <w:noProof/>
          <w:sz w:val="24"/>
          <w:szCs w:val="24"/>
        </w:rPr>
        <w:t>(Plancher</w:t>
      </w:r>
      <w:r w:rsidR="009F572A" w:rsidRPr="009F572A">
        <w:rPr>
          <w:rFonts w:ascii="Times New Roman" w:hAnsi="Times New Roman" w:cs="Times New Roman"/>
          <w:i/>
          <w:noProof/>
          <w:sz w:val="24"/>
          <w:szCs w:val="24"/>
        </w:rPr>
        <w:t xml:space="preserve"> et al.</w:t>
      </w:r>
      <w:r w:rsidR="009F572A">
        <w:rPr>
          <w:rFonts w:ascii="Times New Roman" w:hAnsi="Times New Roman" w:cs="Times New Roman"/>
          <w:noProof/>
          <w:sz w:val="24"/>
          <w:szCs w:val="24"/>
        </w:rPr>
        <w:t>, 2016)</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and complementary to each other</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1604EB">
        <w:rPr>
          <w:rFonts w:ascii="Times New Roman" w:hAnsi="Times New Roman" w:cs="Times New Roman"/>
          <w:sz w:val="24"/>
          <w:szCs w:val="24"/>
        </w:rPr>
        <w:instrText xml:space="preserve"> ADDIN EN.CITE &lt;EndNote&gt;&lt;Cite&gt;&lt;Author&gt;Örs&lt;/Author&gt;&lt;Year&gt;2018&lt;/Year&gt;&lt;RecNum&gt;19&lt;/RecNum&gt;&lt;DisplayText&gt;(Örs&lt;style face="italic"&gt; et al.&lt;/style&gt;, 2018)&lt;/DisplayText&gt;&lt;record&gt;&lt;rec-number&gt;19&lt;/rec-number&gt;&lt;foreign-keys&gt;&lt;key app="EN" db-id="frt5p2atbtferjet92mvdz2zfpwapewxwpww"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9F572A">
        <w:rPr>
          <w:rFonts w:ascii="Times New Roman" w:hAnsi="Times New Roman" w:cs="Times New Roman"/>
          <w:sz w:val="24"/>
          <w:szCs w:val="24"/>
        </w:rPr>
        <w:fldChar w:fldCharType="separate"/>
      </w:r>
      <w:r w:rsidR="00D960AF">
        <w:rPr>
          <w:rFonts w:ascii="Times New Roman" w:hAnsi="Times New Roman" w:cs="Times New Roman"/>
          <w:noProof/>
          <w:sz w:val="24"/>
          <w:szCs w:val="24"/>
        </w:rPr>
        <w:t>(Örs</w:t>
      </w:r>
      <w:r w:rsidR="00D960AF" w:rsidRPr="00D960AF">
        <w:rPr>
          <w:rFonts w:ascii="Times New Roman" w:hAnsi="Times New Roman" w:cs="Times New Roman"/>
          <w:i/>
          <w:noProof/>
          <w:sz w:val="24"/>
          <w:szCs w:val="24"/>
        </w:rPr>
        <w:t xml:space="preserve"> et al.</w:t>
      </w:r>
      <w:r w:rsidR="00D960AF">
        <w:rPr>
          <w:rFonts w:ascii="Times New Roman" w:hAnsi="Times New Roman" w:cs="Times New Roman"/>
          <w:noProof/>
          <w:sz w:val="24"/>
          <w:szCs w:val="24"/>
        </w:rPr>
        <w:t>, 2018)</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w:t>
      </w:r>
      <w:r w:rsidR="00D960AF">
        <w:rPr>
          <w:rFonts w:ascii="Times New Roman" w:hAnsi="Times New Roman" w:cs="Times New Roman"/>
          <w:sz w:val="24"/>
          <w:szCs w:val="24"/>
        </w:rPr>
        <w:t>It is generally accepted</w:t>
      </w:r>
      <w:r w:rsidR="00621FF5">
        <w:rPr>
          <w:rFonts w:ascii="Times New Roman" w:hAnsi="Times New Roman" w:cs="Times New Roman"/>
          <w:sz w:val="24"/>
          <w:szCs w:val="24"/>
        </w:rPr>
        <w:t xml:space="preserve"> that </w:t>
      </w:r>
      <w:r w:rsidRPr="00CA7764">
        <w:rPr>
          <w:rFonts w:ascii="Times New Roman" w:hAnsi="Times New Roman" w:cs="Times New Roman"/>
          <w:sz w:val="24"/>
          <w:szCs w:val="24"/>
        </w:rPr>
        <w:t>EBSD has an edge on finer spatial resolution of nanoscale, whilst Laue microdiffraction</w:t>
      </w:r>
      <w:r w:rsidR="00A3217F">
        <w:rPr>
          <w:rFonts w:ascii="Times New Roman" w:hAnsi="Times New Roman" w:cs="Times New Roman"/>
          <w:sz w:val="24"/>
          <w:szCs w:val="24"/>
        </w:rPr>
        <w:t xml:space="preserve"> </w:t>
      </w:r>
      <w:r w:rsidR="00B900C9">
        <w:rPr>
          <w:rFonts w:ascii="Times New Roman" w:hAnsi="Times New Roman" w:cs="Times New Roman"/>
          <w:sz w:val="24"/>
          <w:szCs w:val="24"/>
        </w:rPr>
        <w:t xml:space="preserve">can </w:t>
      </w:r>
      <w:r w:rsidR="00621FF5">
        <w:rPr>
          <w:rFonts w:ascii="Times New Roman" w:hAnsi="Times New Roman" w:cs="Times New Roman"/>
          <w:sz w:val="24"/>
          <w:szCs w:val="24"/>
        </w:rPr>
        <w:t xml:space="preserve">have a </w:t>
      </w:r>
      <w:r w:rsidR="0076229B">
        <w:rPr>
          <w:rFonts w:ascii="Times New Roman" w:hAnsi="Times New Roman" w:cs="Times New Roman"/>
          <w:sz w:val="24"/>
          <w:szCs w:val="24"/>
        </w:rPr>
        <w:t xml:space="preserve">much </w:t>
      </w:r>
      <w:r w:rsidR="00621FF5">
        <w:rPr>
          <w:rFonts w:ascii="Times New Roman" w:hAnsi="Times New Roman" w:cs="Times New Roman"/>
          <w:sz w:val="24"/>
          <w:szCs w:val="24"/>
        </w:rPr>
        <w:t xml:space="preserve">better </w:t>
      </w:r>
      <w:r w:rsidR="0076229B">
        <w:rPr>
          <w:rFonts w:ascii="Times New Roman" w:hAnsi="Times New Roman" w:cs="Times New Roman"/>
          <w:sz w:val="24"/>
          <w:szCs w:val="24"/>
        </w:rPr>
        <w:t>accuracy</w:t>
      </w:r>
      <w:r w:rsidR="00F6618A">
        <w:rPr>
          <w:rFonts w:ascii="Times New Roman" w:hAnsi="Times New Roman" w:cs="Times New Roman"/>
          <w:sz w:val="24"/>
          <w:szCs w:val="24"/>
        </w:rPr>
        <w:t xml:space="preserve"> </w:t>
      </w:r>
      <w:r w:rsidR="0076229B">
        <w:rPr>
          <w:rFonts w:ascii="Times New Roman" w:hAnsi="Times New Roman" w:cs="Times New Roman"/>
          <w:sz w:val="24"/>
          <w:szCs w:val="24"/>
        </w:rPr>
        <w:t>on the lattice orientation and distortion</w:t>
      </w:r>
      <w:r w:rsidR="00F6618A" w:rsidRPr="00F6618A">
        <w:rPr>
          <w:rFonts w:ascii="Times New Roman" w:hAnsi="Times New Roman" w:cs="Times New Roman"/>
          <w:sz w:val="24"/>
          <w:szCs w:val="24"/>
        </w:rPr>
        <w:t xml:space="preserve"> </w:t>
      </w:r>
      <w:r w:rsidR="00F6618A">
        <w:rPr>
          <w:rFonts w:ascii="Times New Roman" w:hAnsi="Times New Roman" w:cs="Times New Roman"/>
          <w:sz w:val="24"/>
          <w:szCs w:val="24"/>
        </w:rPr>
        <w:t>with an attainable order of</w:t>
      </w:r>
      <w:r w:rsidR="00F6618A">
        <w:rPr>
          <w:rFonts w:ascii="Times New Roman" w:hAnsi="Times New Roman" w:cs="Times New Roman"/>
          <w:sz w:val="24"/>
          <w:szCs w:val="24"/>
        </w:rPr>
        <w:t xml:space="preserve"> 10</w:t>
      </w:r>
      <w:r w:rsidR="00F6618A" w:rsidRPr="0076229B">
        <w:rPr>
          <w:rFonts w:ascii="Times New Roman" w:hAnsi="Times New Roman" w:cs="Times New Roman"/>
          <w:sz w:val="24"/>
          <w:szCs w:val="24"/>
          <w:vertAlign w:val="superscript"/>
        </w:rPr>
        <w:t>-9</w:t>
      </w:r>
      <w:r w:rsidR="0076229B">
        <w:rPr>
          <w:rFonts w:ascii="Times New Roman" w:hAnsi="Times New Roman" w:cs="Times New Roman"/>
          <w:sz w:val="24"/>
          <w:szCs w:val="24"/>
        </w:rPr>
        <w:t xml:space="preserve"> </w:t>
      </w:r>
      <w:r w:rsidR="0076229B">
        <w:rPr>
          <w:rFonts w:ascii="Times New Roman" w:hAnsi="Times New Roman" w:cs="Times New Roman"/>
          <w:sz w:val="24"/>
          <w:szCs w:val="24"/>
        </w:rPr>
        <w:fldChar w:fldCharType="begin"/>
      </w:r>
      <w:r w:rsidR="00B900C9">
        <w:rPr>
          <w:rFonts w:ascii="Times New Roman" w:hAnsi="Times New Roman" w:cs="Times New Roman"/>
          <w:sz w:val="24"/>
          <w:szCs w:val="24"/>
        </w:rPr>
        <w:instrText xml:space="preserve"> ADDIN EN.CITE &lt;EndNote&gt;&lt;Cite&gt;&lt;Author&gt;Zhang&lt;/Author&gt;&lt;Year&gt;2018&lt;/Year&gt;&lt;RecNum&gt;22&lt;/RecNum&gt;&lt;DisplayText&gt;(Zhang, Bieler&lt;style face="italic"&gt;, et al.&lt;/style&gt;, 2018)&lt;/DisplayText&gt;&lt;record&gt;&lt;rec-number&gt;22&lt;/rec-number&gt;&lt;foreign-keys&gt;&lt;key app="EN" db-id="frt5p2atbtferjet92mvdz2zfpwapewxwpww" timestamp="1603851088"&gt;22&lt;/key&gt;&lt;/foreign-keys&gt;&lt;ref-type name="Journal Article"&gt;17&lt;/ref-type&gt;&lt;contributors&gt;&lt;authors&gt;&lt;author&gt;Zhang, C.&lt;/author&gt;&lt;author&gt;Bieler, T. R.&lt;/author&gt;&lt;author&gt;Eisenlohr, P.&lt;/author&gt;&lt;/authors&gt;&lt;/contributors&gt;&lt;titles&gt;&lt;title&gt;Exploring the accuracy limits of lattice strain quantification with synthetic diffraction data&lt;/title&gt;&lt;secondary-title&gt;Scr. Mater.&lt;/secondary-title&gt;&lt;/titles&gt;&lt;periodical&gt;&lt;full-title&gt;Scr. Mater.&lt;/full-title&gt;&lt;/periodical&gt;&lt;pages&gt;127-130&lt;/pages&gt;&lt;volume&gt;154&lt;/volume&gt;&lt;keywords&gt;&lt;keyword&gt;Differential aperture X-ray microscopy (DAXM)&lt;/keyword&gt;&lt;keyword&gt;Lattice deformation gradient&lt;/keyword&gt;&lt;keyword&gt;Least-squares regression&lt;/keyword&gt;&lt;keyword&gt;COBYLA&lt;/keyword&gt;&lt;/keywords&gt;&lt;dates&gt;&lt;year&gt;2018&lt;/year&gt;&lt;pub-dates&gt;&lt;date&gt;2018/09/01/&lt;/date&gt;&lt;/pub-dates&gt;&lt;/dates&gt;&lt;isbn&gt;1359-6462&lt;/isbn&gt;&lt;urls&gt;&lt;related-urls&gt;&lt;url&gt;http://www.sciencedirect.com/science/article/pii/S1359646218303221&lt;/url&gt;&lt;/related-urls&gt;&lt;/urls&gt;&lt;electronic-resource-num&gt;https://doi.org/10.1016/j.scriptamat.2018.05.028&lt;/electronic-resource-num&gt;&lt;/record&gt;&lt;/Cite&gt;&lt;/EndNote&gt;</w:instrText>
      </w:r>
      <w:r w:rsidR="0076229B">
        <w:rPr>
          <w:rFonts w:ascii="Times New Roman" w:hAnsi="Times New Roman" w:cs="Times New Roman"/>
          <w:sz w:val="24"/>
          <w:szCs w:val="24"/>
        </w:rPr>
        <w:fldChar w:fldCharType="separate"/>
      </w:r>
      <w:r w:rsidR="00B900C9">
        <w:rPr>
          <w:rFonts w:ascii="Times New Roman" w:hAnsi="Times New Roman" w:cs="Times New Roman"/>
          <w:noProof/>
          <w:sz w:val="24"/>
          <w:szCs w:val="24"/>
        </w:rPr>
        <w:t>(Zhang, Bieler</w:t>
      </w:r>
      <w:r w:rsidR="00B900C9" w:rsidRPr="00B900C9">
        <w:rPr>
          <w:rFonts w:ascii="Times New Roman" w:hAnsi="Times New Roman" w:cs="Times New Roman"/>
          <w:i/>
          <w:noProof/>
          <w:sz w:val="24"/>
          <w:szCs w:val="24"/>
        </w:rPr>
        <w:t>, et al.</w:t>
      </w:r>
      <w:r w:rsidR="00B900C9">
        <w:rPr>
          <w:rFonts w:ascii="Times New Roman" w:hAnsi="Times New Roman" w:cs="Times New Roman"/>
          <w:noProof/>
          <w:sz w:val="24"/>
          <w:szCs w:val="24"/>
        </w:rPr>
        <w:t>, 2018)</w:t>
      </w:r>
      <w:r w:rsidR="0076229B">
        <w:rPr>
          <w:rFonts w:ascii="Times New Roman" w:hAnsi="Times New Roman" w:cs="Times New Roman"/>
          <w:sz w:val="24"/>
          <w:szCs w:val="24"/>
        </w:rPr>
        <w:fldChar w:fldCharType="end"/>
      </w:r>
      <w:r w:rsidR="00621FF5">
        <w:rPr>
          <w:rFonts w:ascii="Times New Roman" w:hAnsi="Times New Roman" w:cs="Times New Roman"/>
          <w:sz w:val="24"/>
          <w:szCs w:val="24"/>
        </w:rPr>
        <w:t>.</w:t>
      </w:r>
    </w:p>
    <w:p w14:paraId="3F865C4F" w14:textId="610CB574" w:rsidR="00CA7764" w:rsidRDefault="0034640E"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A salient </w:t>
      </w:r>
      <w:r w:rsidR="0083315A">
        <w:rPr>
          <w:rFonts w:ascii="Times New Roman" w:hAnsi="Times New Roman" w:cs="Times New Roman"/>
          <w:sz w:val="24"/>
          <w:szCs w:val="24"/>
        </w:rPr>
        <w:t>feature</w:t>
      </w:r>
      <w:r w:rsidR="00471D58">
        <w:rPr>
          <w:rFonts w:ascii="Times New Roman" w:hAnsi="Times New Roman" w:cs="Times New Roman"/>
          <w:sz w:val="24"/>
          <w:szCs w:val="24"/>
        </w:rPr>
        <w:t xml:space="preserve"> of Laue microdiffraction is its sensitivity to the </w:t>
      </w:r>
      <w:r w:rsidR="00601CEF">
        <w:rPr>
          <w:rFonts w:ascii="Times New Roman" w:hAnsi="Times New Roman" w:cs="Times New Roman"/>
          <w:sz w:val="24"/>
          <w:szCs w:val="24"/>
        </w:rPr>
        <w:t>local misorientation</w:t>
      </w:r>
      <w:r w:rsidR="00471D58">
        <w:rPr>
          <w:rFonts w:ascii="Times New Roman" w:hAnsi="Times New Roman" w:cs="Times New Roman"/>
          <w:sz w:val="24"/>
          <w:szCs w:val="24"/>
        </w:rPr>
        <w:t xml:space="preserve"> in the illuminated volume</w:t>
      </w:r>
      <w:r w:rsidR="00601CEF">
        <w:rPr>
          <w:rFonts w:ascii="Times New Roman" w:hAnsi="Times New Roman" w:cs="Times New Roman"/>
          <w:sz w:val="24"/>
          <w:szCs w:val="24"/>
        </w:rPr>
        <w:t xml:space="preserve"> </w:t>
      </w:r>
      <w:r w:rsidR="00601CEF">
        <w:rPr>
          <w:rFonts w:ascii="Times New Roman" w:hAnsi="Times New Roman" w:cs="Times New Roman"/>
          <w:sz w:val="24"/>
          <w:szCs w:val="24"/>
        </w:rPr>
        <w:fldChar w:fldCharType="begin"/>
      </w:r>
      <w:r w:rsidR="0076229B">
        <w:rPr>
          <w:rFonts w:ascii="Times New Roman" w:hAnsi="Times New Roman" w:cs="Times New Roman"/>
          <w:sz w:val="24"/>
          <w:szCs w:val="24"/>
        </w:rPr>
        <w:instrText xml:space="preserve"> ADDIN EN.CITE &lt;EndNote&gt;&lt;Cite&gt;&lt;Author&gt;Barabash&lt;/Author&gt;&lt;Year&gt;2001&lt;/Year&gt;&lt;RecNum&gt;21&lt;/RecNum&gt;&lt;DisplayText&gt;(Barabash&lt;style face="italic"&gt; et al.&lt;/style&gt;, 2001, Barabash&lt;style face="italic"&gt; et al.&lt;/style&gt;, 2003)&lt;/DisplayText&gt;&lt;record&gt;&lt;rec-number&gt;21&lt;/rec-number&gt;&lt;foreign-keys&gt;&lt;key app="EN" db-id="frt5p2atbtferjet92mvdz2zfpwapewxwpww" timestamp="0"&gt;21&lt;/key&gt;&lt;/foreign-keys&gt;&lt;ref-type name="Journal Article"&gt;17&lt;/ref-type&gt;&lt;contributors&gt;&lt;authors&gt;&lt;author&gt;R. Barabash&lt;/author&gt;&lt;author&gt;G. E. Ice&lt;/author&gt;&lt;author&gt;B. C. Larson&lt;/author&gt;&lt;author&gt;G. M. Pharr&lt;/author&gt;&lt;author&gt;K.-S. Chung&lt;/author&gt;&lt;author&gt;W. Yang&lt;/author&gt;&lt;/authors&gt;&lt;/contributors&gt;&lt;titles&gt;&lt;title&gt;White microbeam diffraction from distorted crystals&lt;/title&gt;&lt;secondary-title&gt;Appl. Phys. Lett.&lt;/secondary-title&gt;&lt;/titles&gt;&lt;pages&gt;749-751&lt;/pages&gt;&lt;volume&gt;79&lt;/volume&gt;&lt;number&gt;6&lt;/number&gt;&lt;dates&gt;&lt;year&gt;2001&lt;/year&gt;&lt;/dates&gt;&lt;urls&gt;&lt;related-urls&gt;&lt;url&gt;https://aip.scitation.org/doi/abs/10.1063/1.1389321&lt;/url&gt;&lt;/related-urls&gt;&lt;/urls&gt;&lt;electronic-resource-num&gt;10.1063/1.1389321&lt;/electronic-resource-num&gt;&lt;/record&gt;&lt;/Cite&gt;&lt;Cite&gt;&lt;Author&gt;Barabash&lt;/Author&gt;&lt;Year&gt;2003&lt;/Year&gt;&lt;RecNum&gt;20&lt;/RecNum&gt;&lt;record&gt;&lt;rec-number&gt;20&lt;/rec-number&gt;&lt;foreign-keys&gt;&lt;key app="EN" db-id="frt5p2atbtferjet92mvdz2zfpwapewxwpww" timestamp="0"&gt;20&lt;/key&gt;&lt;/foreign-keys&gt;&lt;ref-type name="Journal Article"&gt;17&lt;/ref-type&gt;&lt;contributors&gt;&lt;authors&gt;&lt;author&gt;R. I. Barabash&lt;/author&gt;&lt;author&gt;G. E. Ice&lt;/author&gt;&lt;author&gt;F. J. Walker&lt;/author&gt;&lt;/authors&gt;&lt;/contributors&gt;&lt;titles&gt;&lt;title&gt;Quantitative microdiffraction from deformed crystals with unpaired dislocations and dislocation walls&lt;/title&gt;&lt;secondary-title&gt;J. Appl. Phys.&lt;/secondary-title&gt;&lt;/titles&gt;&lt;pages&gt;1457-1464&lt;/pages&gt;&lt;volume&gt;93&lt;/volume&gt;&lt;number&gt;3&lt;/number&gt;&lt;dates&gt;&lt;year&gt;2003&lt;/year&gt;&lt;/dates&gt;&lt;urls&gt;&lt;related-urls&gt;&lt;url&gt;https://aip.scitation.org/doi/abs/10.1063/1.1534378&lt;/url&gt;&lt;/related-urls&gt;&lt;/urls&gt;&lt;electronic-resource-num&gt;10.1063/1.1534378&lt;/electronic-resource-num&gt;&lt;/record&gt;&lt;/Cite&gt;&lt;/EndNote&gt;</w:instrText>
      </w:r>
      <w:r w:rsidR="00601CEF">
        <w:rPr>
          <w:rFonts w:ascii="Times New Roman" w:hAnsi="Times New Roman" w:cs="Times New Roman"/>
          <w:sz w:val="24"/>
          <w:szCs w:val="24"/>
        </w:rPr>
        <w:fldChar w:fldCharType="separate"/>
      </w:r>
      <w:r w:rsidR="00601CEF">
        <w:rPr>
          <w:rFonts w:ascii="Times New Roman" w:hAnsi="Times New Roman" w:cs="Times New Roman"/>
          <w:noProof/>
          <w:sz w:val="24"/>
          <w:szCs w:val="24"/>
        </w:rPr>
        <w:t>(Barabash</w:t>
      </w:r>
      <w:r w:rsidR="00601CEF" w:rsidRPr="00601CEF">
        <w:rPr>
          <w:rFonts w:ascii="Times New Roman" w:hAnsi="Times New Roman" w:cs="Times New Roman"/>
          <w:i/>
          <w:noProof/>
          <w:sz w:val="24"/>
          <w:szCs w:val="24"/>
        </w:rPr>
        <w:t xml:space="preserve"> et al.</w:t>
      </w:r>
      <w:r w:rsidR="00601CEF">
        <w:rPr>
          <w:rFonts w:ascii="Times New Roman" w:hAnsi="Times New Roman" w:cs="Times New Roman"/>
          <w:noProof/>
          <w:sz w:val="24"/>
          <w:szCs w:val="24"/>
        </w:rPr>
        <w:t>, 2001, Barabash</w:t>
      </w:r>
      <w:r w:rsidR="00601CEF" w:rsidRPr="00601CEF">
        <w:rPr>
          <w:rFonts w:ascii="Times New Roman" w:hAnsi="Times New Roman" w:cs="Times New Roman"/>
          <w:i/>
          <w:noProof/>
          <w:sz w:val="24"/>
          <w:szCs w:val="24"/>
        </w:rPr>
        <w:t xml:space="preserve"> et al.</w:t>
      </w:r>
      <w:r w:rsidR="00601CEF">
        <w:rPr>
          <w:rFonts w:ascii="Times New Roman" w:hAnsi="Times New Roman" w:cs="Times New Roman"/>
          <w:noProof/>
          <w:sz w:val="24"/>
          <w:szCs w:val="24"/>
        </w:rPr>
        <w:t>, 2003)</w:t>
      </w:r>
      <w:r w:rsidR="00601CEF">
        <w:rPr>
          <w:rFonts w:ascii="Times New Roman" w:hAnsi="Times New Roman" w:cs="Times New Roman"/>
          <w:sz w:val="24"/>
          <w:szCs w:val="24"/>
        </w:rPr>
        <w:fldChar w:fldCharType="end"/>
      </w:r>
      <w:r w:rsidR="00601CEF">
        <w:rPr>
          <w:rFonts w:ascii="Times New Roman" w:hAnsi="Times New Roman" w:cs="Times New Roman"/>
          <w:sz w:val="24"/>
          <w:szCs w:val="24"/>
        </w:rPr>
        <w:t xml:space="preserve">, more specifically, the fragmentation of Laue spot may indicate the presence of </w:t>
      </w:r>
      <w:r w:rsidR="00B72668">
        <w:rPr>
          <w:rFonts w:ascii="Times New Roman" w:hAnsi="Times New Roman" w:cs="Times New Roman"/>
          <w:sz w:val="24"/>
          <w:szCs w:val="24"/>
        </w:rPr>
        <w:t xml:space="preserve">geometrically necessary </w:t>
      </w:r>
      <w:r w:rsidR="00B72668">
        <w:rPr>
          <w:rFonts w:ascii="Times New Roman" w:hAnsi="Times New Roman" w:cs="Times New Roman"/>
          <w:sz w:val="24"/>
          <w:szCs w:val="24"/>
        </w:rPr>
        <w:t xml:space="preserve">boundaries </w:t>
      </w:r>
      <w:r w:rsidR="00A30738">
        <w:rPr>
          <w:rFonts w:ascii="Times New Roman" w:hAnsi="Times New Roman" w:cs="Times New Roman"/>
          <w:sz w:val="24"/>
          <w:szCs w:val="24"/>
        </w:rPr>
        <w:t>and</w:t>
      </w:r>
      <w:r w:rsidR="00601CEF">
        <w:rPr>
          <w:rFonts w:ascii="Times New Roman" w:hAnsi="Times New Roman" w:cs="Times New Roman"/>
          <w:sz w:val="24"/>
          <w:szCs w:val="24"/>
        </w:rPr>
        <w:t xml:space="preserve"> the elongation</w:t>
      </w:r>
      <w:r w:rsidR="001160D2">
        <w:rPr>
          <w:rFonts w:ascii="Times New Roman" w:hAnsi="Times New Roman" w:cs="Times New Roman"/>
          <w:sz w:val="24"/>
          <w:szCs w:val="24"/>
        </w:rPr>
        <w:t xml:space="preserve"> of Laue spot</w:t>
      </w:r>
      <w:r w:rsidR="00601CEF">
        <w:rPr>
          <w:rFonts w:ascii="Times New Roman" w:hAnsi="Times New Roman" w:cs="Times New Roman"/>
          <w:sz w:val="24"/>
          <w:szCs w:val="24"/>
        </w:rPr>
        <w:t xml:space="preserve"> the presence of geometrically necessary dislocation</w:t>
      </w:r>
      <w:r w:rsidR="00B72668">
        <w:rPr>
          <w:rFonts w:ascii="Times New Roman" w:hAnsi="Times New Roman" w:cs="Times New Roman"/>
          <w:sz w:val="24"/>
          <w:szCs w:val="24"/>
        </w:rPr>
        <w:t>s</w:t>
      </w:r>
      <w:r w:rsidR="00471D58">
        <w:rPr>
          <w:rFonts w:ascii="Times New Roman" w:hAnsi="Times New Roman" w:cs="Times New Roman"/>
          <w:sz w:val="24"/>
          <w:szCs w:val="24"/>
        </w:rPr>
        <w:t>.</w:t>
      </w:r>
      <w:r w:rsidR="00895110">
        <w:rPr>
          <w:rFonts w:ascii="Times New Roman" w:hAnsi="Times New Roman" w:cs="Times New Roman"/>
          <w:sz w:val="24"/>
          <w:szCs w:val="24"/>
        </w:rPr>
        <w:t xml:space="preserve"> Although a critical aspect of the spot shape analysis lies on the assumption that the dislocations were dominantly edge-type in the illuminated volume, a recent </w:t>
      </w:r>
      <w:r w:rsidR="00895110">
        <w:rPr>
          <w:rFonts w:ascii="Times New Roman" w:hAnsi="Times New Roman" w:cs="Times New Roman"/>
          <w:sz w:val="24"/>
          <w:szCs w:val="24"/>
        </w:rPr>
        <w:lastRenderedPageBreak/>
        <w:t xml:space="preserve">study with focused ion beam transmission electron microscopy confirmed that this analysis stood still </w:t>
      </w:r>
      <w:r w:rsidR="00CB6DED">
        <w:rPr>
          <w:rFonts w:ascii="Times New Roman" w:hAnsi="Times New Roman" w:cs="Times New Roman"/>
          <w:sz w:val="24"/>
          <w:szCs w:val="24"/>
        </w:rPr>
        <w:t>if the dislocations had predominately screw</w:t>
      </w:r>
      <w:r w:rsidR="00F14332">
        <w:rPr>
          <w:rFonts w:ascii="Times New Roman" w:hAnsi="Times New Roman" w:cs="Times New Roman"/>
          <w:sz w:val="24"/>
          <w:szCs w:val="24"/>
        </w:rPr>
        <w:t>-</w:t>
      </w:r>
      <w:r w:rsidR="00CB6DED">
        <w:rPr>
          <w:rFonts w:ascii="Times New Roman" w:hAnsi="Times New Roman" w:cs="Times New Roman"/>
          <w:sz w:val="24"/>
          <w:szCs w:val="24"/>
        </w:rPr>
        <w:t>type</w:t>
      </w:r>
      <w:r w:rsidR="00B900C9">
        <w:rPr>
          <w:rFonts w:ascii="Times New Roman" w:hAnsi="Times New Roman" w:cs="Times New Roman"/>
          <w:sz w:val="24"/>
          <w:szCs w:val="24"/>
        </w:rPr>
        <w:t xml:space="preserve"> </w:t>
      </w:r>
      <w:r w:rsidR="00B900C9">
        <w:rPr>
          <w:rFonts w:ascii="Times New Roman" w:hAnsi="Times New Roman" w:cs="Times New Roman"/>
          <w:sz w:val="24"/>
          <w:szCs w:val="24"/>
        </w:rPr>
        <w:fldChar w:fldCharType="begin"/>
      </w:r>
      <w:r w:rsidR="00E8082A">
        <w:rPr>
          <w:rFonts w:ascii="Times New Roman" w:hAnsi="Times New Roman" w:cs="Times New Roman"/>
          <w:sz w:val="24"/>
          <w:szCs w:val="24"/>
        </w:rPr>
        <w:instrText xml:space="preserve"> ADDIN EN.CITE &lt;EndNote&gt;&lt;Cite&gt;&lt;Author&gt;Zhang&lt;/Author&gt;&lt;Year&gt;2018&lt;/Year&gt;&lt;RecNum&gt;23&lt;/RecNum&gt;&lt;DisplayText&gt;(Zhang, Balachandran&lt;style face="italic"&gt;, et al.&lt;/style&gt;, 2018)&lt;/DisplayText&gt;&lt;record&gt;&lt;rec-number&gt;23&lt;/rec-number&gt;&lt;foreign-keys&gt;&lt;key app="EN" db-id="frt5p2atbtferjet92mvdz2zfpwapewxwpww" timestamp="1603852146"&gt;23&lt;/key&gt;&lt;/foreign-keys&gt;&lt;ref-type name="Journal Article"&gt;17&lt;/ref-type&gt;&lt;contributors&gt;&lt;authors&gt;&lt;author&gt;Zhang, C.&lt;/author&gt;&lt;author&gt;Balachandran, S.&lt;/author&gt;&lt;author&gt;Eisenlohr, P.&lt;/author&gt;&lt;author&gt;Crimp, M. A.&lt;/author&gt;&lt;author&gt;Boehlert, C.&lt;/author&gt;&lt;author&gt;Xu, R.&lt;/author&gt;&lt;author&gt;Bieler, T. R.&lt;/author&gt;&lt;/authors&gt;&lt;/contributors&gt;&lt;titles&gt;&lt;title&gt;Comparison of dislocation content measured with transmission electron microscopy and micro-Laue diffraction based streak analysis&lt;/title&gt;&lt;secondary-title&gt;Scr. Mater.&lt;/secondary-title&gt;&lt;/titles&gt;&lt;periodical&gt;&lt;full-title&gt;Scr. Mater.&lt;/full-title&gt;&lt;/periodical&gt;&lt;pages&gt;74-77&lt;/pages&gt;&lt;volume&gt;144&lt;/volume&gt;&lt;keywords&gt;&lt;keyword&gt;Differential aperture X-ray microscopy (DAXM)&lt;/keyword&gt;&lt;keyword&gt;Geometrically necessary dislocations (GNDs)&lt;/keyword&gt;&lt;/keywords&gt;&lt;dates&gt;&lt;year&gt;2018&lt;/year&gt;&lt;pub-dates&gt;&lt;date&gt;2018/02/01/&lt;/date&gt;&lt;/pub-dates&gt;&lt;/dates&gt;&lt;isbn&gt;1359-6462&lt;/isbn&gt;&lt;urls&gt;&lt;related-urls&gt;&lt;url&gt;http://www.sciencedirect.com/science/article/pii/S1359646217305675&lt;/url&gt;&lt;/related-urls&gt;&lt;/urls&gt;&lt;electronic-resource-num&gt;https://doi.org/10.1016/j.scriptamat.2017.09.043&lt;/electronic-resource-num&gt;&lt;/record&gt;&lt;/Cite&gt;&lt;/EndNote&gt;</w:instrText>
      </w:r>
      <w:r w:rsidR="00B900C9">
        <w:rPr>
          <w:rFonts w:ascii="Times New Roman" w:hAnsi="Times New Roman" w:cs="Times New Roman"/>
          <w:sz w:val="24"/>
          <w:szCs w:val="24"/>
        </w:rPr>
        <w:fldChar w:fldCharType="separate"/>
      </w:r>
      <w:r w:rsidR="00B900C9">
        <w:rPr>
          <w:rFonts w:ascii="Times New Roman" w:hAnsi="Times New Roman" w:cs="Times New Roman"/>
          <w:noProof/>
          <w:sz w:val="24"/>
          <w:szCs w:val="24"/>
        </w:rPr>
        <w:t>(Zhang, Balachandran</w:t>
      </w:r>
      <w:r w:rsidR="00B900C9" w:rsidRPr="00B900C9">
        <w:rPr>
          <w:rFonts w:ascii="Times New Roman" w:hAnsi="Times New Roman" w:cs="Times New Roman"/>
          <w:i/>
          <w:noProof/>
          <w:sz w:val="24"/>
          <w:szCs w:val="24"/>
        </w:rPr>
        <w:t>, et al.</w:t>
      </w:r>
      <w:r w:rsidR="00B900C9">
        <w:rPr>
          <w:rFonts w:ascii="Times New Roman" w:hAnsi="Times New Roman" w:cs="Times New Roman"/>
          <w:noProof/>
          <w:sz w:val="24"/>
          <w:szCs w:val="24"/>
        </w:rPr>
        <w:t>, 2018)</w:t>
      </w:r>
      <w:r w:rsidR="00B900C9">
        <w:rPr>
          <w:rFonts w:ascii="Times New Roman" w:hAnsi="Times New Roman" w:cs="Times New Roman"/>
          <w:sz w:val="24"/>
          <w:szCs w:val="24"/>
        </w:rPr>
        <w:fldChar w:fldCharType="end"/>
      </w:r>
      <w:r w:rsidR="00CB6DED">
        <w:rPr>
          <w:rFonts w:ascii="Times New Roman" w:hAnsi="Times New Roman" w:cs="Times New Roman"/>
          <w:sz w:val="24"/>
          <w:szCs w:val="24"/>
        </w:rPr>
        <w:t>.</w:t>
      </w:r>
      <w:r w:rsidR="00E8082A">
        <w:rPr>
          <w:rFonts w:ascii="Times New Roman" w:hAnsi="Times New Roman" w:cs="Times New Roman" w:hint="eastAsia"/>
          <w:sz w:val="24"/>
          <w:szCs w:val="24"/>
        </w:rPr>
        <w:t xml:space="preserve"> </w:t>
      </w:r>
      <w:r w:rsidR="00982D98">
        <w:rPr>
          <w:rFonts w:ascii="Times New Roman" w:hAnsi="Times New Roman" w:cs="Times New Roman"/>
          <w:sz w:val="24"/>
          <w:szCs w:val="24"/>
        </w:rPr>
        <w:t>With the aid of</w:t>
      </w:r>
      <w:r w:rsidR="00A3217F">
        <w:rPr>
          <w:rFonts w:ascii="Times New Roman" w:hAnsi="Times New Roman" w:cs="Times New Roman"/>
          <w:sz w:val="24"/>
          <w:szCs w:val="24"/>
        </w:rPr>
        <w:t xml:space="preserve"> a wire profiler</w:t>
      </w:r>
      <w:r w:rsidR="00982D98">
        <w:rPr>
          <w:rFonts w:ascii="Times New Roman" w:hAnsi="Times New Roman" w:cs="Times New Roman"/>
          <w:sz w:val="24"/>
          <w:szCs w:val="24"/>
        </w:rPr>
        <w:t xml:space="preserve"> (typically Pt), the shape of spot can be spatially resolved to yield</w:t>
      </w:r>
      <w:r w:rsidR="00CA7764" w:rsidRPr="00CA7764">
        <w:rPr>
          <w:rFonts w:ascii="Times New Roman" w:hAnsi="Times New Roman" w:cs="Times New Roman"/>
          <w:sz w:val="24"/>
          <w:szCs w:val="24"/>
        </w:rPr>
        <w:t xml:space="preserve"> subsurface, 3D </w:t>
      </w:r>
      <w:r w:rsidR="00982D98">
        <w:rPr>
          <w:rFonts w:ascii="Times New Roman" w:hAnsi="Times New Roman" w:cs="Times New Roman"/>
          <w:sz w:val="24"/>
          <w:szCs w:val="24"/>
        </w:rPr>
        <w:t>mapping of lattice orientation and distortion</w:t>
      </w:r>
      <w:r w:rsidR="00CA7764" w:rsidRPr="00CA7764">
        <w:rPr>
          <w:rFonts w:ascii="Times New Roman" w:hAnsi="Times New Roman" w:cs="Times New Roman"/>
          <w:sz w:val="24"/>
          <w:szCs w:val="24"/>
        </w:rPr>
        <w:t xml:space="preserve"> non-destructively</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ZWlnbi1rZXlzPjxrZXkgYXBwPSJFTiIgZGItaWQ9ImZydDVwMmF0YnRmZXJqZXQ5Mm12ZHoyemZw
d2FwZXd4d3B3dyIgdGltZXN0YW1wPSIwIj4xNjwva2V5PjwvZm9yZWlnbi1rZXlzPjxyZWYtdHlw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PjxrZXkgYXBwPSJFTiIgZGItaWQ9ImZydDVwMmF0YnRmZXJqZXQ5Mm12ZHoyemZwd2FwZXd4d3B3
dyIgdGltZXN0YW1wPSIwIj4xNTwva2V5PjwvZm9yZWlnbi1rZXlzPjxyZWYtdHlwZSBuYW1lPSJK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ZXkgYXBwPSJFTiIgZGItaWQ9ImZydDVwMmF0YnRmZXJqZXQ5Mm12ZHoyemZwd2FwZXd4d3B3dyIg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</w:fldData>
        </w:fldChar>
      </w:r>
      <w:r w:rsidR="00201E9A">
        <w:rPr>
          <w:rFonts w:ascii="Times New Roman" w:hAnsi="Times New Roman" w:cs="Times New Roman"/>
          <w:sz w:val="24"/>
          <w:szCs w:val="24"/>
        </w:rPr>
        <w:instrText xml:space="preserve"> ADDIN EN.CITE </w:instrText>
      </w:r>
      <w:r w:rsidR="00201E9A">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ZWlnbi1rZXlzPjxrZXkgYXBwPSJFTiIgZGItaWQ9ImZydDVwMmF0YnRmZXJqZXQ5Mm12ZHoyemZw
d2FwZXd4d3B3dyIgdGltZXN0YW1wPSIwIj4xNjwva2V5PjwvZm9yZWlnbi1rZXlzPjxyZWYtdHlw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PjxrZXkgYXBwPSJFTiIgZGItaWQ9ImZydDVwMmF0YnRmZXJqZXQ5Mm12ZHoyemZwd2FwZXd4d3B3
dyIgdGltZXN0YW1wPSIwIj4xNTwva2V5PjwvZm9yZWlnbi1rZXlzPjxyZWYtdHlwZSBuYW1lPSJK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ZXkgYXBwPSJFTiIgZGItaWQ9ImZydDVwMmF0YnRmZXJqZXQ5Mm12ZHoyemZwd2FwZXd4d3B3dyIg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</w:fldData>
        </w:fldChar>
      </w:r>
      <w:r w:rsidR="00201E9A">
        <w:rPr>
          <w:rFonts w:ascii="Times New Roman" w:hAnsi="Times New Roman" w:cs="Times New Roman"/>
          <w:sz w:val="24"/>
          <w:szCs w:val="24"/>
        </w:rPr>
        <w:instrText xml:space="preserve"> ADDIN EN.CITE.DATA </w:instrText>
      </w:r>
      <w:r w:rsidR="00201E9A">
        <w:rPr>
          <w:rFonts w:ascii="Times New Roman" w:hAnsi="Times New Roman" w:cs="Times New Roman"/>
          <w:sz w:val="24"/>
          <w:szCs w:val="24"/>
        </w:rPr>
      </w:r>
      <w:r w:rsidR="00201E9A">
        <w:rPr>
          <w:rFonts w:ascii="Times New Roman" w:hAnsi="Times New Roman" w:cs="Times New Roman"/>
          <w:sz w:val="24"/>
          <w:szCs w:val="24"/>
        </w:rPr>
        <w:fldChar w:fldCharType="end"/>
      </w:r>
      <w:r w:rsidR="00E8082A">
        <w:rPr>
          <w:rFonts w:ascii="Times New Roman" w:hAnsi="Times New Roman" w:cs="Times New Roman"/>
          <w:sz w:val="24"/>
          <w:szCs w:val="24"/>
        </w:rPr>
        <w:fldChar w:fldCharType="separate"/>
      </w:r>
      <w:r w:rsidR="00E8082A">
        <w:rPr>
          <w:rFonts w:ascii="Times New Roman" w:hAnsi="Times New Roman" w:cs="Times New Roman"/>
          <w:noProof/>
          <w:sz w:val="24"/>
          <w:szCs w:val="24"/>
        </w:rPr>
        <w:t>(Yang</w:t>
      </w:r>
      <w:r w:rsidR="00E8082A" w:rsidRPr="00E8082A">
        <w:rPr>
          <w:rFonts w:ascii="Times New Roman" w:hAnsi="Times New Roman" w:cs="Times New Roman"/>
          <w:i/>
          <w:noProof/>
          <w:sz w:val="24"/>
          <w:szCs w:val="24"/>
        </w:rPr>
        <w:t xml:space="preserve"> et al.</w:t>
      </w:r>
      <w:r w:rsidR="00E8082A">
        <w:rPr>
          <w:rFonts w:ascii="Times New Roman" w:hAnsi="Times New Roman" w:cs="Times New Roman"/>
          <w:noProof/>
          <w:sz w:val="24"/>
          <w:szCs w:val="24"/>
        </w:rPr>
        <w:t>, 2004, Barabash</w:t>
      </w:r>
      <w:r w:rsidR="00E8082A" w:rsidRPr="00E8082A">
        <w:rPr>
          <w:rFonts w:ascii="Times New Roman" w:hAnsi="Times New Roman" w:cs="Times New Roman"/>
          <w:i/>
          <w:noProof/>
          <w:sz w:val="24"/>
          <w:szCs w:val="24"/>
        </w:rPr>
        <w:t xml:space="preserve"> et al.</w:t>
      </w:r>
      <w:r w:rsidR="00E8082A">
        <w:rPr>
          <w:rFonts w:ascii="Times New Roman" w:hAnsi="Times New Roman" w:cs="Times New Roman"/>
          <w:noProof/>
          <w:sz w:val="24"/>
          <w:szCs w:val="24"/>
        </w:rPr>
        <w:t>, 2009, Das</w:t>
      </w:r>
      <w:r w:rsidR="00E8082A" w:rsidRPr="00E8082A">
        <w:rPr>
          <w:rFonts w:ascii="Times New Roman" w:hAnsi="Times New Roman" w:cs="Times New Roman"/>
          <w:i/>
          <w:noProof/>
          <w:sz w:val="24"/>
          <w:szCs w:val="24"/>
        </w:rPr>
        <w:t xml:space="preserve"> et al.</w:t>
      </w:r>
      <w:r w:rsidR="00E8082A">
        <w:rPr>
          <w:rFonts w:ascii="Times New Roman" w:hAnsi="Times New Roman" w:cs="Times New Roman"/>
          <w:noProof/>
          <w:sz w:val="24"/>
          <w:szCs w:val="24"/>
        </w:rPr>
        <w:t>, 2018)</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 namely the differential-aperture X-ray microscopy (DAXM) technique</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r>
      <w:r w:rsidR="00E8082A">
        <w:rPr>
          <w:rFonts w:ascii="Times New Roman" w:hAnsi="Times New Roman" w:cs="Times New Roman"/>
          <w:sz w:val="24"/>
          <w:szCs w:val="24"/>
        </w:rPr>
        <w:instrText xml:space="preserve"> ADDIN EN.CITE &lt;EndNote&gt;&lt;Cite&gt;&lt;Author&gt;Larson&lt;/Author&gt;&lt;Year&gt;2002&lt;/Year&gt;&lt;RecNum&gt;1&lt;/RecNum&gt;&lt;DisplayText&gt;(Larson&lt;style face="italic"&gt; et al.&lt;/style&gt;, 2002)&lt;/DisplayText&gt;&lt;record&gt;&lt;rec-number&gt;1&lt;/rec-number&gt;&lt;foreign-keys&gt;&lt;key app="EN" db-id="frt5p2atbtferjet92mvdz2zfpwapewxwpww" timestamp="0"&gt;1&lt;/key&gt;&lt;/foreign-keys&gt;&lt;ref-type name="Journal Article"&gt;17&lt;/ref-type&gt;&lt;contributors&gt;&lt;authors&gt;&lt;author&gt;Larson, B. C.&lt;/author&gt;&lt;author&gt;Yang, Wenge&lt;/author&gt;&lt;author&gt;Ice, G. E.&lt;/author&gt;&lt;author&gt;Budai, J. D.&lt;/author&gt;&lt;author&gt;Tischler, J. Z.&lt;/author&gt;&lt;/authors&gt;&lt;/contributors&gt;&lt;titles&gt;&lt;title&gt;Three-dimensional X-ray structural microscopy with submicrometre resolution&lt;/title&gt;&lt;secondary-title&gt;Nature&lt;/secondary-title&gt;&lt;/titles&gt;&lt;pages&gt;887-890&lt;/pages&gt;&lt;volume&gt;415&lt;/volume&gt;&lt;number&gt;6874&lt;/number&gt;&lt;dates&gt;&lt;year&gt;2002&lt;/year&gt;&lt;pub-dates&gt;&lt;date&gt;2002/02/01&lt;/date&gt;&lt;/pub-dates&gt;&lt;/dates&gt;&lt;isbn&gt;1476-4687&lt;/isbn&gt;&lt;urls&gt;&lt;related-urls&gt;&lt;url&gt;https://doi.org/10.1038/415887a&lt;/url&gt;&lt;/related-urls&gt;&lt;/urls&gt;&lt;electronic-resource-num&gt;10.1038/415887a&lt;/electronic-resource-num&gt;&lt;/record&gt;&lt;/Cite&gt;&lt;/EndNote&gt;</w:instrText>
      </w:r>
      <w:r w:rsidR="00E8082A">
        <w:rPr>
          <w:rFonts w:ascii="Times New Roman" w:hAnsi="Times New Roman" w:cs="Times New Roman"/>
          <w:sz w:val="24"/>
          <w:szCs w:val="24"/>
        </w:rPr>
        <w:fldChar w:fldCharType="separate"/>
      </w:r>
      <w:r w:rsidR="00E8082A">
        <w:rPr>
          <w:rFonts w:ascii="Times New Roman" w:hAnsi="Times New Roman" w:cs="Times New Roman"/>
          <w:noProof/>
          <w:sz w:val="24"/>
          <w:szCs w:val="24"/>
        </w:rPr>
        <w:t>(Larson</w:t>
      </w:r>
      <w:r w:rsidR="00E8082A" w:rsidRPr="00E8082A">
        <w:rPr>
          <w:rFonts w:ascii="Times New Roman" w:hAnsi="Times New Roman" w:cs="Times New Roman"/>
          <w:i/>
          <w:noProof/>
          <w:sz w:val="24"/>
          <w:szCs w:val="24"/>
        </w:rPr>
        <w:t xml:space="preserve"> et al.</w:t>
      </w:r>
      <w:r w:rsidR="00E8082A">
        <w:rPr>
          <w:rFonts w:ascii="Times New Roman" w:hAnsi="Times New Roman" w:cs="Times New Roman"/>
          <w:noProof/>
          <w:sz w:val="24"/>
          <w:szCs w:val="24"/>
        </w:rPr>
        <w:t>, 2002)</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w:t>
      </w:r>
    </w:p>
    <w:p w14:paraId="66401F5D" w14:textId="1E9583C8" w:rsidR="00CA7764" w:rsidRDefault="00E517B2"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the wealth of information </w:t>
      </w:r>
      <w:r w:rsidR="009E309F">
        <w:rPr>
          <w:rFonts w:ascii="Times New Roman" w:hAnsi="Times New Roman" w:cs="Times New Roman"/>
          <w:sz w:val="24"/>
          <w:szCs w:val="24"/>
        </w:rPr>
        <w:t>behind</w:t>
      </w:r>
      <w:r>
        <w:rPr>
          <w:rFonts w:ascii="Times New Roman" w:hAnsi="Times New Roman" w:cs="Times New Roman"/>
          <w:sz w:val="24"/>
          <w:szCs w:val="24"/>
        </w:rPr>
        <w:t xml:space="preserve"> Laue microdiffraction pattern</w:t>
      </w:r>
      <w:r w:rsidR="00CA7764">
        <w:rPr>
          <w:rFonts w:ascii="Times New Roman" w:hAnsi="Times New Roman" w:cs="Times New Roman"/>
          <w:sz w:val="24"/>
          <w:szCs w:val="24"/>
        </w:rPr>
        <w:t xml:space="preserve">, the interpretation of Laue microdiffraction pattern </w:t>
      </w:r>
      <w:r w:rsidR="003B6F27">
        <w:rPr>
          <w:rFonts w:ascii="Times New Roman" w:hAnsi="Times New Roman" w:cs="Times New Roman"/>
          <w:sz w:val="24"/>
          <w:szCs w:val="24"/>
        </w:rPr>
        <w:t>is not straightforward</w:t>
      </w:r>
      <w:r w:rsidR="00CA7764">
        <w:rPr>
          <w:rFonts w:ascii="Times New Roman" w:hAnsi="Times New Roman" w:cs="Times New Roman"/>
          <w:sz w:val="24"/>
          <w:szCs w:val="24"/>
        </w:rPr>
        <w:t xml:space="preserve"> </w:t>
      </w:r>
      <w:r>
        <w:rPr>
          <w:rFonts w:ascii="Times New Roman" w:hAnsi="Times New Roman" w:cs="Times New Roman"/>
          <w:sz w:val="24"/>
          <w:szCs w:val="24"/>
        </w:rPr>
        <w:t>as the wavelength</w:t>
      </w:r>
      <w:r w:rsidR="008F0195">
        <w:rPr>
          <w:rFonts w:ascii="Times New Roman" w:hAnsi="Times New Roman" w:cs="Times New Roman"/>
          <w:sz w:val="24"/>
          <w:szCs w:val="24"/>
        </w:rPr>
        <w:t xml:space="preserve"> or indexation</w:t>
      </w:r>
      <w:r>
        <w:rPr>
          <w:rFonts w:ascii="Times New Roman" w:hAnsi="Times New Roman" w:cs="Times New Roman"/>
          <w:sz w:val="24"/>
          <w:szCs w:val="24"/>
        </w:rPr>
        <w:t xml:space="preserve"> pertaining to each diffraction peak is unknown. Standard treatment</w:t>
      </w:r>
      <w:r w:rsidR="00181863">
        <w:rPr>
          <w:rFonts w:ascii="Times New Roman" w:hAnsi="Times New Roman" w:cs="Times New Roman"/>
          <w:sz w:val="24"/>
          <w:szCs w:val="24"/>
        </w:rPr>
        <w:t xml:space="preserve"> </w:t>
      </w:r>
      <w:r>
        <w:rPr>
          <w:rFonts w:ascii="Times New Roman" w:hAnsi="Times New Roman" w:cs="Times New Roman"/>
          <w:sz w:val="24"/>
          <w:szCs w:val="24"/>
        </w:rPr>
        <w:t xml:space="preserve">involves </w:t>
      </w:r>
      <w:r w:rsidR="00C2549F">
        <w:rPr>
          <w:rFonts w:ascii="Times New Roman" w:hAnsi="Times New Roman" w:cs="Times New Roman"/>
          <w:sz w:val="24"/>
          <w:szCs w:val="24"/>
        </w:rPr>
        <w:t xml:space="preserve">modulating the orientation and calibration parameters to minimize the </w:t>
      </w:r>
      <w:r w:rsidR="00181863">
        <w:rPr>
          <w:rFonts w:ascii="Times New Roman" w:hAnsi="Times New Roman" w:cs="Times New Roman"/>
          <w:sz w:val="24"/>
          <w:szCs w:val="24"/>
        </w:rPr>
        <w:t>discrepancy between the simulated and experimental diffraction pattern</w:t>
      </w:r>
      <w:r w:rsidR="00A72B49">
        <w:rPr>
          <w:rFonts w:ascii="Times New Roman" w:hAnsi="Times New Roman" w:cs="Times New Roman"/>
          <w:sz w:val="24"/>
          <w:szCs w:val="24"/>
        </w:rPr>
        <w:t xml:space="preserve">, and has been implemented in </w:t>
      </w:r>
      <w:r w:rsidR="0037093B">
        <w:rPr>
          <w:rFonts w:ascii="Times New Roman" w:hAnsi="Times New Roman" w:cs="Times New Roman"/>
          <w:sz w:val="24"/>
          <w:szCs w:val="24"/>
        </w:rPr>
        <w:t xml:space="preserve">software such as </w:t>
      </w:r>
      <w:r w:rsidR="0037093B" w:rsidRPr="0037093B">
        <w:rPr>
          <w:rFonts w:ascii="Times New Roman" w:hAnsi="Times New Roman" w:cs="Times New Roman"/>
          <w:i/>
          <w:iCs/>
          <w:sz w:val="24"/>
          <w:szCs w:val="24"/>
        </w:rPr>
        <w:t>XMAS</w:t>
      </w:r>
      <w:r w:rsidR="0037093B">
        <w:rPr>
          <w:rFonts w:ascii="Times New Roman" w:hAnsi="Times New Roman" w:cs="Times New Roman"/>
          <w:sz w:val="24"/>
          <w:szCs w:val="24"/>
        </w:rPr>
        <w:t xml:space="preserve"> </w:t>
      </w:r>
      <w:r w:rsidR="0037093B">
        <w:rPr>
          <w:rFonts w:ascii="Times New Roman" w:hAnsi="Times New Roman" w:cs="Times New Roman"/>
          <w:sz w:val="24"/>
          <w:szCs w:val="24"/>
        </w:rPr>
        <w:fldChar w:fldCharType="begin"/>
      </w:r>
      <w:r w:rsidR="0076229B">
        <w:rPr>
          <w:rFonts w:ascii="Times New Roman" w:hAnsi="Times New Roman" w:cs="Times New Roman"/>
          <w:sz w:val="24"/>
          <w:szCs w:val="24"/>
        </w:rPr>
        <w:instrText xml:space="preserve"> ADDIN EN.CITE &lt;EndNote&gt;&lt;Cite&gt;&lt;Author&gt;Tamura&lt;/Author&gt;&lt;Year&gt;2014&lt;/Year&gt;&lt;RecNum&gt;17&lt;/RecNum&gt;&lt;DisplayText&gt;(Tamura, 2014)&lt;/DisplayText&gt;&lt;record&gt;&lt;rec-number&gt;17&lt;/rec-number&gt;&lt;foreign-keys&gt;&lt;key app="EN" db-id="frt5p2atbtferjet92mvdz2zfpwapewxwpww" timestamp="0"&gt;17&lt;/key&gt;&lt;/foreign-keys&gt;&lt;ref-type name="Book Section"&gt;5&lt;/ref-type&gt;&lt;contributors&gt;&lt;authors&gt;&lt;author&gt;Nobumichi Tamura&lt;/author&gt;&lt;/authors&gt;&lt;/contributors&gt;&lt;titles&gt;&lt;title&gt;XMAS: A Versatile Tool for Analyzing Synchrotron X-ray Microdiffraction Data&lt;/title&gt;&lt;secondary-title&gt;Strain and Dislocation Gradients from Diffraction&lt;/secondary-title&gt;&lt;/titles&gt;&lt;pages&gt;125-155&lt;/pages&gt;&lt;dates&gt;&lt;year&gt;2014&lt;/year&gt;&lt;/dates&gt;&lt;urls&gt;&lt;related-urls&gt;&lt;url&gt;https://www.worldscientific.com/doi/abs/10.1142/9781908979636_0004&lt;/url&gt;&lt;/related-urls&gt;&lt;/urls&gt;&lt;electronic-resource-num&gt;10.1142/9781908979636_0004&lt;/electronic-resource-num&gt;&lt;/record&gt;&lt;/Cite&gt;&lt;/EndNote&gt;</w:instrText>
      </w:r>
      <w:r w:rsidR="0037093B">
        <w:rPr>
          <w:rFonts w:ascii="Times New Roman" w:hAnsi="Times New Roman" w:cs="Times New Roman"/>
          <w:sz w:val="24"/>
          <w:szCs w:val="24"/>
        </w:rPr>
        <w:fldChar w:fldCharType="separate"/>
      </w:r>
      <w:r w:rsidR="0037093B">
        <w:rPr>
          <w:rFonts w:ascii="Times New Roman" w:hAnsi="Times New Roman" w:cs="Times New Roman"/>
          <w:noProof/>
          <w:sz w:val="24"/>
          <w:szCs w:val="24"/>
        </w:rPr>
        <w:t>(Tamura, 2014)</w:t>
      </w:r>
      <w:r w:rsidR="0037093B">
        <w:rPr>
          <w:rFonts w:ascii="Times New Roman" w:hAnsi="Times New Roman" w:cs="Times New Roman"/>
          <w:sz w:val="24"/>
          <w:szCs w:val="24"/>
        </w:rPr>
        <w:fldChar w:fldCharType="end"/>
      </w:r>
      <w:r w:rsidR="0037093B">
        <w:rPr>
          <w:rFonts w:ascii="Times New Roman" w:hAnsi="Times New Roman" w:cs="Times New Roman"/>
          <w:sz w:val="24"/>
          <w:szCs w:val="24"/>
        </w:rPr>
        <w:t xml:space="preserve"> and </w:t>
      </w:r>
      <w:r w:rsidR="0037093B" w:rsidRPr="0037093B">
        <w:rPr>
          <w:rFonts w:ascii="Times New Roman" w:hAnsi="Times New Roman" w:cs="Times New Roman"/>
          <w:i/>
          <w:iCs/>
          <w:sz w:val="24"/>
          <w:szCs w:val="24"/>
        </w:rPr>
        <w:t>LaueTools</w:t>
      </w:r>
      <w:r w:rsidR="0037093B">
        <w:rPr>
          <w:rFonts w:ascii="Times New Roman" w:hAnsi="Times New Roman" w:cs="Times New Roman"/>
          <w:sz w:val="24"/>
          <w:szCs w:val="24"/>
        </w:rPr>
        <w:t xml:space="preserve"> (</w:t>
      </w:r>
      <w:hyperlink r:id="rId5" w:history="1">
        <w:r w:rsidR="0037093B" w:rsidRPr="00EF03F7">
          <w:rPr>
            <w:rStyle w:val="a3"/>
            <w:rFonts w:ascii="Times New Roman" w:hAnsi="Times New Roman" w:cs="Times New Roman"/>
            <w:sz w:val="24"/>
            <w:szCs w:val="24"/>
          </w:rPr>
          <w:t>https://gitlab.esrf.fr/micha/lauetools</w:t>
        </w:r>
      </w:hyperlink>
      <w:r w:rsidR="0037093B">
        <w:rPr>
          <w:rFonts w:ascii="Times New Roman" w:hAnsi="Times New Roman" w:cs="Times New Roman"/>
          <w:sz w:val="24"/>
          <w:szCs w:val="24"/>
        </w:rPr>
        <w:t>)</w:t>
      </w:r>
      <w:r w:rsidR="00A72B49">
        <w:rPr>
          <w:rFonts w:ascii="Times New Roman" w:hAnsi="Times New Roman" w:cs="Times New Roman"/>
          <w:sz w:val="24"/>
          <w:szCs w:val="24"/>
        </w:rPr>
        <w:t>.</w:t>
      </w:r>
      <w:r w:rsidR="0037093B">
        <w:rPr>
          <w:rFonts w:ascii="Times New Roman" w:hAnsi="Times New Roman" w:cs="Times New Roman"/>
          <w:sz w:val="24"/>
          <w:szCs w:val="24"/>
        </w:rPr>
        <w:t xml:space="preserve"> The standard treatment is in essence a trial-and-error process, and any additional information</w:t>
      </w:r>
      <w:r w:rsidR="00C64ED1">
        <w:rPr>
          <w:rFonts w:ascii="Times New Roman" w:hAnsi="Times New Roman" w:cs="Times New Roman"/>
          <w:sz w:val="24"/>
          <w:szCs w:val="24"/>
        </w:rPr>
        <w:t xml:space="preserve"> concerning the scanned microstructure</w:t>
      </w:r>
      <w:r w:rsidR="0037093B">
        <w:rPr>
          <w:rFonts w:ascii="Times New Roman" w:hAnsi="Times New Roman" w:cs="Times New Roman"/>
          <w:sz w:val="24"/>
          <w:szCs w:val="24"/>
        </w:rPr>
        <w:t xml:space="preserve"> would </w:t>
      </w:r>
      <w:r w:rsidR="00210555">
        <w:rPr>
          <w:rFonts w:ascii="Times New Roman" w:hAnsi="Times New Roman" w:cs="Times New Roman"/>
          <w:sz w:val="24"/>
          <w:szCs w:val="24"/>
        </w:rPr>
        <w:t>be favored</w:t>
      </w:r>
      <w:r w:rsidR="00EB23DE">
        <w:rPr>
          <w:rFonts w:ascii="Times New Roman" w:hAnsi="Times New Roman" w:cs="Times New Roman"/>
          <w:sz w:val="24"/>
          <w:szCs w:val="24"/>
        </w:rPr>
        <w:t xml:space="preserve">, for example, </w:t>
      </w:r>
      <w:r w:rsidR="00EB23DE">
        <w:rPr>
          <w:rFonts w:ascii="Times New Roman" w:hAnsi="Times New Roman" w:cs="Times New Roman"/>
          <w:sz w:val="24"/>
          <w:szCs w:val="24"/>
        </w:rPr>
        <w:fldChar w:fldCharType="begin"/>
      </w:r>
      <w:r w:rsidR="001604EB">
        <w:rPr>
          <w:rFonts w:ascii="Times New Roman" w:hAnsi="Times New Roman" w:cs="Times New Roman"/>
          <w:sz w:val="24"/>
          <w:szCs w:val="24"/>
        </w:rPr>
        <w:instrText xml:space="preserve"> ADDIN EN.CITE &lt;EndNote&gt;&lt;Cite AuthorYear="1"&gt;&lt;Author&gt;Örs&lt;/Author&gt;&lt;Year&gt;2018&lt;/Year&gt;&lt;RecNum&gt;19&lt;/RecNum&gt;&lt;DisplayText&gt;Örs&lt;style face="italic"&gt; et al.&lt;/style&gt; (2018)&lt;/DisplayText&gt;&lt;record&gt;&lt;rec-number&gt;19&lt;/rec-number&gt;&lt;foreign-keys&gt;&lt;key app="EN" db-id="frt5p2atbtferjet92mvdz2zfpwapewxwpww"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EB23DE">
        <w:rPr>
          <w:rFonts w:ascii="Times New Roman" w:hAnsi="Times New Roman" w:cs="Times New Roman"/>
          <w:sz w:val="24"/>
          <w:szCs w:val="24"/>
        </w:rPr>
        <w:fldChar w:fldCharType="separate"/>
      </w:r>
      <w:r w:rsidR="00D960AF">
        <w:rPr>
          <w:rFonts w:ascii="Times New Roman" w:hAnsi="Times New Roman" w:cs="Times New Roman" w:hint="eastAsia"/>
          <w:noProof/>
          <w:sz w:val="24"/>
          <w:szCs w:val="24"/>
        </w:rPr>
        <w:t>Ö</w:t>
      </w:r>
      <w:r w:rsidR="00D960AF">
        <w:rPr>
          <w:rFonts w:ascii="Times New Roman" w:hAnsi="Times New Roman" w:cs="Times New Roman"/>
          <w:noProof/>
          <w:sz w:val="24"/>
          <w:szCs w:val="24"/>
        </w:rPr>
        <w:t>rs</w:t>
      </w:r>
      <w:r w:rsidR="00D960AF" w:rsidRPr="00D960AF">
        <w:rPr>
          <w:rFonts w:ascii="Times New Roman" w:hAnsi="Times New Roman" w:cs="Times New Roman"/>
          <w:i/>
          <w:noProof/>
          <w:sz w:val="24"/>
          <w:szCs w:val="24"/>
        </w:rPr>
        <w:t xml:space="preserve"> et al.</w:t>
      </w:r>
      <w:r w:rsidR="00D960AF">
        <w:rPr>
          <w:rFonts w:ascii="Times New Roman" w:hAnsi="Times New Roman" w:cs="Times New Roman"/>
          <w:noProof/>
          <w:sz w:val="24"/>
          <w:szCs w:val="24"/>
        </w:rPr>
        <w:t xml:space="preserve"> (2018)</w:t>
      </w:r>
      <w:r w:rsidR="00EB23DE">
        <w:rPr>
          <w:rFonts w:ascii="Times New Roman" w:hAnsi="Times New Roman" w:cs="Times New Roman"/>
          <w:sz w:val="24"/>
          <w:szCs w:val="24"/>
        </w:rPr>
        <w:fldChar w:fldCharType="end"/>
      </w:r>
      <w:r w:rsidR="0073160A">
        <w:rPr>
          <w:rFonts w:ascii="Times New Roman" w:hAnsi="Times New Roman" w:cs="Times New Roman"/>
          <w:sz w:val="24"/>
          <w:szCs w:val="24"/>
        </w:rPr>
        <w:t xml:space="preserve"> </w:t>
      </w:r>
      <w:r w:rsidR="00C64ED1">
        <w:rPr>
          <w:rFonts w:ascii="Times New Roman" w:hAnsi="Times New Roman" w:cs="Times New Roman"/>
          <w:sz w:val="24"/>
          <w:szCs w:val="24"/>
        </w:rPr>
        <w:t xml:space="preserve">used the orientation obtained by </w:t>
      </w:r>
      <w:r w:rsidR="00FD23DF">
        <w:rPr>
          <w:rFonts w:ascii="Times New Roman" w:hAnsi="Times New Roman" w:cs="Times New Roman"/>
          <w:sz w:val="24"/>
          <w:szCs w:val="24"/>
        </w:rPr>
        <w:t xml:space="preserve">EBSD to overcome the difficulty </w:t>
      </w:r>
      <w:r w:rsidR="00466AF4">
        <w:rPr>
          <w:rFonts w:ascii="Times New Roman" w:hAnsi="Times New Roman" w:cs="Times New Roman"/>
          <w:sz w:val="24"/>
          <w:szCs w:val="24"/>
        </w:rPr>
        <w:t>in</w:t>
      </w:r>
      <w:r w:rsidR="00FD23DF">
        <w:rPr>
          <w:rFonts w:ascii="Times New Roman" w:hAnsi="Times New Roman" w:cs="Times New Roman"/>
          <w:sz w:val="24"/>
          <w:szCs w:val="24"/>
        </w:rPr>
        <w:t xml:space="preserve"> indexing the Laue microdiffraction patterns.</w:t>
      </w:r>
      <w:r w:rsidR="00E8082A">
        <w:rPr>
          <w:rFonts w:ascii="Times New Roman" w:hAnsi="Times New Roman" w:cs="Times New Roman"/>
          <w:sz w:val="24"/>
          <w:szCs w:val="24"/>
        </w:rPr>
        <w:t xml:space="preserve"> </w:t>
      </w:r>
      <w:r w:rsidR="00210555">
        <w:rPr>
          <w:rFonts w:ascii="Times New Roman" w:hAnsi="Times New Roman" w:cs="Times New Roman"/>
          <w:sz w:val="24"/>
          <w:szCs w:val="24"/>
        </w:rPr>
        <w:t>The interpretation process can also be facilitated and improved with the</w:t>
      </w:r>
      <w:r w:rsidR="00D555BC">
        <w:rPr>
          <w:rFonts w:ascii="Times New Roman" w:hAnsi="Times New Roman" w:cs="Times New Roman"/>
          <w:sz w:val="24"/>
          <w:szCs w:val="24"/>
        </w:rPr>
        <w:t xml:space="preserve"> emerging</w:t>
      </w:r>
      <w:r w:rsidR="00210555">
        <w:rPr>
          <w:rFonts w:ascii="Times New Roman" w:hAnsi="Times New Roman" w:cs="Times New Roman"/>
          <w:sz w:val="24"/>
          <w:szCs w:val="24"/>
        </w:rPr>
        <w:t xml:space="preserve"> i</w:t>
      </w:r>
      <w:r w:rsidR="00E66CA2">
        <w:rPr>
          <w:rFonts w:ascii="Times New Roman" w:hAnsi="Times New Roman" w:cs="Times New Roman"/>
          <w:sz w:val="24"/>
          <w:szCs w:val="24"/>
        </w:rPr>
        <w:t>mage processing technique</w:t>
      </w:r>
      <w:r w:rsidR="00FB7D66">
        <w:rPr>
          <w:rFonts w:ascii="Times New Roman" w:hAnsi="Times New Roman" w:cs="Times New Roman"/>
          <w:sz w:val="24"/>
          <w:szCs w:val="24"/>
        </w:rPr>
        <w:t>s</w:t>
      </w:r>
      <w:r w:rsidR="00210555">
        <w:rPr>
          <w:rFonts w:ascii="Times New Roman" w:hAnsi="Times New Roman" w:cs="Times New Roman"/>
          <w:sz w:val="24"/>
          <w:szCs w:val="24"/>
        </w:rPr>
        <w:t>:</w:t>
      </w:r>
      <w:r w:rsidR="00F14332">
        <w:rPr>
          <w:rFonts w:ascii="Times New Roman" w:hAnsi="Times New Roman" w:cs="Times New Roman"/>
          <w:sz w:val="24"/>
          <w:szCs w:val="24"/>
        </w:rPr>
        <w:t xml:space="preserve"> </w:t>
      </w:r>
      <w:r w:rsidR="00F14332">
        <w:rPr>
          <w:rFonts w:ascii="Times New Roman" w:hAnsi="Times New Roman" w:cs="Times New Roman"/>
          <w:sz w:val="24"/>
          <w:szCs w:val="24"/>
        </w:rPr>
        <w:fldChar w:fldCharType="begin"/>
      </w:r>
      <w:r w:rsidR="00F14332">
        <w:rPr>
          <w:rFonts w:ascii="Times New Roman" w:hAnsi="Times New Roman" w:cs="Times New Roman"/>
          <w:sz w:val="24"/>
          <w:szCs w:val="24"/>
        </w:rPr>
        <w:instrText xml:space="preserve"> ADDIN EN.CITE &lt;EndNote&gt;&lt;Cite AuthorYear="1"&gt;&lt;Author&gt;Petit&lt;/Author&gt;&lt;Year&gt;2015&lt;/Year&gt;&lt;RecNum&gt;25&lt;/RecNum&gt;&lt;DisplayText&gt;Petit&lt;style face="italic"&gt; et al.&lt;/style&gt; (2015)&lt;/DisplayText&gt;&lt;record&gt;&lt;rec-number&gt;25&lt;/rec-number&gt;&lt;foreign-keys&gt;&lt;key app="EN" db-id="frt5p2atbtferjet92mvdz2zfpwapewxwpww" timestamp="1603855602"&gt;25&lt;/key&gt;&lt;/foreign-keys&gt;&lt;ref-type name="Journal Article"&gt;17&lt;/ref-type&gt;&lt;contributors&gt;&lt;authors&gt;&lt;author&gt;Petit, J.,&lt;/author&gt;&lt;author&gt;Castelnau, O.,&lt;/author&gt;&lt;author&gt;Bornert, M.,&lt;/author&gt;&lt;author&gt;Zhang, F. G.,&lt;/author&gt;&lt;author&gt;Hofmann, F.,&lt;/author&gt;&lt;author&gt;Korsunsky, A. M.,&lt;/author&gt;&lt;author&gt;Faurie, D.,&lt;/author&gt;&lt;author&gt;Le Bourlot, C.,&lt;/author&gt;&lt;author&gt;Micha, J. S.,&lt;/author&gt;&lt;author&gt;Robach, O.,&lt;/author&gt;&lt;author&gt;Ulrich, O.,&lt;/author&gt;&lt;/authors&gt;&lt;/contributors&gt;&lt;titles&gt;&lt;title&gt;Laue-DIC: a new method for improved stress field measurements at the micrometer scale&lt;/title&gt;&lt;secondary-title&gt;J. Synchrotron Rad.&lt;/secondary-title&gt;&lt;/titles&gt;&lt;periodical&gt;&lt;full-title&gt;J. Synchrotron Rad.&lt;/full-title&gt;&lt;/periodical&gt;&lt;pages&gt;980-994&lt;/pages&gt;&lt;volume&gt;22&lt;/volume&gt;&lt;number&gt;4&lt;/number&gt;&lt;keywords&gt;&lt;keyword&gt;X-ray diffraction&lt;/keyword&gt;&lt;keyword&gt;microbeam&lt;/keyword&gt;&lt;keyword&gt;stress field&lt;/keyword&gt;&lt;keyword&gt;elastic strain&lt;/keyword&gt;&lt;/keywords&gt;&lt;dates&gt;&lt;year&gt;2015&lt;/year&gt;&lt;/dates&gt;&lt;isbn&gt;1600-5775&lt;/isbn&gt;&lt;urls&gt;&lt;related-urls&gt;&lt;url&gt;https://doi.org/10.1107/S1600577515005780&lt;/url&gt;&lt;/related-urls&gt;&lt;/urls&gt;&lt;electronic-resource-num&gt;doi:10.1107/S1600577515005780&lt;/electronic-resource-num&gt;&lt;/record&gt;&lt;/Cite&gt;&lt;/EndNote&gt;</w:instrText>
      </w:r>
      <w:r w:rsidR="00F14332">
        <w:rPr>
          <w:rFonts w:ascii="Times New Roman" w:hAnsi="Times New Roman" w:cs="Times New Roman"/>
          <w:sz w:val="24"/>
          <w:szCs w:val="24"/>
        </w:rPr>
        <w:fldChar w:fldCharType="separate"/>
      </w:r>
      <w:r w:rsidR="00F14332">
        <w:rPr>
          <w:rFonts w:ascii="Times New Roman" w:hAnsi="Times New Roman" w:cs="Times New Roman"/>
          <w:noProof/>
          <w:sz w:val="24"/>
          <w:szCs w:val="24"/>
        </w:rPr>
        <w:t>Petit</w:t>
      </w:r>
      <w:r w:rsidR="00F14332" w:rsidRPr="00F14332">
        <w:rPr>
          <w:rFonts w:ascii="Times New Roman" w:hAnsi="Times New Roman" w:cs="Times New Roman"/>
          <w:i/>
          <w:noProof/>
          <w:sz w:val="24"/>
          <w:szCs w:val="24"/>
        </w:rPr>
        <w:t xml:space="preserve"> et al.</w:t>
      </w:r>
      <w:r w:rsidR="00F14332">
        <w:rPr>
          <w:rFonts w:ascii="Times New Roman" w:hAnsi="Times New Roman" w:cs="Times New Roman"/>
          <w:noProof/>
          <w:sz w:val="24"/>
          <w:szCs w:val="24"/>
        </w:rPr>
        <w:t xml:space="preserve"> (2015)</w:t>
      </w:r>
      <w:r w:rsidR="00F14332">
        <w:rPr>
          <w:rFonts w:ascii="Times New Roman" w:hAnsi="Times New Roman" w:cs="Times New Roman"/>
          <w:sz w:val="24"/>
          <w:szCs w:val="24"/>
        </w:rPr>
        <w:fldChar w:fldCharType="end"/>
      </w:r>
      <w:r w:rsidR="00F14332">
        <w:rPr>
          <w:rFonts w:ascii="Times New Roman" w:hAnsi="Times New Roman" w:cs="Times New Roman"/>
          <w:sz w:val="24"/>
          <w:szCs w:val="24"/>
        </w:rPr>
        <w:t xml:space="preserve"> introduced the digital image correlation (DIC) technique to </w:t>
      </w:r>
      <w:r w:rsidR="00326D8C">
        <w:rPr>
          <w:rFonts w:ascii="Times New Roman" w:hAnsi="Times New Roman" w:cs="Times New Roman"/>
          <w:sz w:val="24"/>
          <w:szCs w:val="24"/>
        </w:rPr>
        <w:t xml:space="preserve">have a better measurement of </w:t>
      </w:r>
      <w:r w:rsidR="00E307EC">
        <w:rPr>
          <w:rFonts w:ascii="Times New Roman" w:hAnsi="Times New Roman" w:cs="Times New Roman"/>
          <w:sz w:val="24"/>
          <w:szCs w:val="24"/>
        </w:rPr>
        <w:t xml:space="preserve">relative </w:t>
      </w:r>
      <w:r w:rsidR="00326D8C">
        <w:rPr>
          <w:rFonts w:ascii="Times New Roman" w:hAnsi="Times New Roman" w:cs="Times New Roman"/>
          <w:sz w:val="24"/>
          <w:szCs w:val="24"/>
        </w:rPr>
        <w:t xml:space="preserve">lattice distortion with reference to an assumed stress-free position, i.e. Laue-DIC method, </w:t>
      </w:r>
      <w:r w:rsidR="001604EB">
        <w:rPr>
          <w:rFonts w:ascii="Times New Roman" w:hAnsi="Times New Roman" w:cs="Times New Roman"/>
          <w:sz w:val="24"/>
          <w:szCs w:val="24"/>
        </w:rPr>
        <w:fldChar w:fldCharType="begin"/>
      </w:r>
      <w:r w:rsidR="001604EB">
        <w:rPr>
          <w:rFonts w:ascii="Times New Roman" w:hAnsi="Times New Roman" w:cs="Times New Roman"/>
          <w:sz w:val="24"/>
          <w:szCs w:val="24"/>
        </w:rPr>
        <w:instrText xml:space="preserve"> ADDIN EN.CITE &lt;EndNote&gt;&lt;Cite AuthorYear="1"&gt;&lt;Author&gt;Zhang&lt;/Author&gt;&lt;Year&gt;2015&lt;/Year&gt;&lt;RecNum&gt;26&lt;/RecNum&gt;&lt;DisplayText&gt;Zhang&lt;style face="italic"&gt; et al.&lt;/style&gt; (2015)&lt;/DisplayText&gt;&lt;record&gt;&lt;rec-number&gt;26&lt;/rec-number&gt;&lt;foreign-keys&gt;&lt;key app="EN" db-id="frt5p2atbtferjet92mvdz2zfpwapewxwpww" timestamp="1603856843"&gt;26&lt;/key&gt;&lt;/foreign-keys&gt;&lt;ref-type name="Journal Article"&gt;17&lt;/ref-type&gt;&lt;contributors&gt;&lt;authors&gt;&lt;author&gt;Zhang, F. G.,&lt;/author&gt;&lt;author&gt;Castelnau, O.,&lt;/author&gt;&lt;author&gt;Bornert, M.,&lt;/author&gt;&lt;author&gt;Petit, J.,&lt;/author&gt;&lt;author&gt;Marijon, J. B.,&lt;/author&gt;&lt;author&gt;Plancher, E.,&lt;/author&gt;&lt;/authors&gt;&lt;/contributors&gt;&lt;titles&gt;&lt;title&gt;Determination of deviatoric elastic strain and lattice orientation by applying digital image correlation to Laue microdiffraction images: the enhanced Laue-DIC method&lt;/title&gt;&lt;secondary-title&gt;J. Appl. Crystallogr.&lt;/secondary-title&gt;&lt;/titles&gt;&lt;periodical&gt;&lt;full-title&gt;J. Appl. Crystallogr.&lt;/full-title&gt;&lt;/periodical&gt;&lt;pages&gt;1805-1817&lt;/pages&gt;&lt;volume&gt;48&lt;/volume&gt;&lt;number&gt;6&lt;/number&gt;&lt;keywords&gt;&lt;keyword&gt;deviatoric elastic strain&lt;/keyword&gt;&lt;keyword&gt;lattice orientation&lt;/keyword&gt;&lt;keyword&gt;digital image correlation&lt;/keyword&gt;&lt;keyword&gt;Laue microdiffraction&lt;/keyword&gt;&lt;/keywords&gt;&lt;dates&gt;&lt;year&gt;2015&lt;/year&gt;&lt;/dates&gt;&lt;isbn&gt;1600-5767&lt;/isbn&gt;&lt;urls&gt;&lt;related-urls&gt;&lt;url&gt;https://doi.org/10.1107/S1600576715018397&lt;/url&gt;&lt;/related-urls&gt;&lt;/urls&gt;&lt;electronic-resource-num&gt;doi:10.1107/S1600576715018397&lt;/electronic-resource-num&gt;&lt;/record&gt;&lt;/Cite&gt;&lt;/EndNote&gt;</w:instrText>
      </w:r>
      <w:r w:rsidR="001604EB">
        <w:rPr>
          <w:rFonts w:ascii="Times New Roman" w:hAnsi="Times New Roman" w:cs="Times New Roman"/>
          <w:sz w:val="24"/>
          <w:szCs w:val="24"/>
        </w:rPr>
        <w:fldChar w:fldCharType="separate"/>
      </w:r>
      <w:r w:rsidR="001604EB">
        <w:rPr>
          <w:rFonts w:ascii="Times New Roman" w:hAnsi="Times New Roman" w:cs="Times New Roman"/>
          <w:noProof/>
          <w:sz w:val="24"/>
          <w:szCs w:val="24"/>
        </w:rPr>
        <w:t>Zhang</w:t>
      </w:r>
      <w:r w:rsidR="001604EB" w:rsidRPr="001604EB">
        <w:rPr>
          <w:rFonts w:ascii="Times New Roman" w:hAnsi="Times New Roman" w:cs="Times New Roman"/>
          <w:i/>
          <w:noProof/>
          <w:sz w:val="24"/>
          <w:szCs w:val="24"/>
        </w:rPr>
        <w:t xml:space="preserve"> et al.</w:t>
      </w:r>
      <w:r w:rsidR="001604EB">
        <w:rPr>
          <w:rFonts w:ascii="Times New Roman" w:hAnsi="Times New Roman" w:cs="Times New Roman"/>
          <w:noProof/>
          <w:sz w:val="24"/>
          <w:szCs w:val="24"/>
        </w:rPr>
        <w:t xml:space="preserve"> (2015)</w:t>
      </w:r>
      <w:r w:rsidR="001604EB">
        <w:rPr>
          <w:rFonts w:ascii="Times New Roman" w:hAnsi="Times New Roman" w:cs="Times New Roman"/>
          <w:sz w:val="24"/>
          <w:szCs w:val="24"/>
        </w:rPr>
        <w:fldChar w:fldCharType="end"/>
      </w:r>
      <w:r w:rsidR="001604EB">
        <w:rPr>
          <w:rFonts w:ascii="Times New Roman" w:hAnsi="Times New Roman" w:cs="Times New Roman"/>
          <w:sz w:val="24"/>
          <w:szCs w:val="24"/>
        </w:rPr>
        <w:t xml:space="preserve"> </w:t>
      </w:r>
      <w:r w:rsidR="00326D8C">
        <w:rPr>
          <w:rFonts w:ascii="Times New Roman" w:hAnsi="Times New Roman" w:cs="Times New Roman"/>
          <w:sz w:val="24"/>
          <w:szCs w:val="24"/>
        </w:rPr>
        <w:t xml:space="preserve">later extended </w:t>
      </w:r>
      <w:r w:rsidR="00E307EC">
        <w:rPr>
          <w:rFonts w:ascii="Times New Roman" w:hAnsi="Times New Roman" w:cs="Times New Roman"/>
          <w:sz w:val="24"/>
          <w:szCs w:val="24"/>
        </w:rPr>
        <w:t xml:space="preserve">the framework of </w:t>
      </w:r>
      <w:r w:rsidR="00326D8C">
        <w:rPr>
          <w:rFonts w:ascii="Times New Roman" w:hAnsi="Times New Roman" w:cs="Times New Roman"/>
          <w:sz w:val="24"/>
          <w:szCs w:val="24"/>
        </w:rPr>
        <w:t xml:space="preserve">Laue-DIC to </w:t>
      </w:r>
      <w:r w:rsidR="00E307EC">
        <w:rPr>
          <w:rFonts w:ascii="Times New Roman" w:hAnsi="Times New Roman" w:cs="Times New Roman"/>
          <w:sz w:val="24"/>
          <w:szCs w:val="24"/>
        </w:rPr>
        <w:t xml:space="preserve">get rid of the dependence on the </w:t>
      </w:r>
      <w:r w:rsidR="00E307EC">
        <w:rPr>
          <w:rFonts w:ascii="Times New Roman" w:hAnsi="Times New Roman" w:cs="Times New Roman"/>
          <w:sz w:val="24"/>
          <w:szCs w:val="24"/>
        </w:rPr>
        <w:t xml:space="preserve">stress-free </w:t>
      </w:r>
      <w:r w:rsidR="001604EB">
        <w:rPr>
          <w:rFonts w:ascii="Times New Roman" w:hAnsi="Times New Roman" w:cs="Times New Roman"/>
          <w:sz w:val="24"/>
          <w:szCs w:val="24"/>
        </w:rPr>
        <w:t>reference</w:t>
      </w:r>
      <w:r w:rsidR="005757B9">
        <w:rPr>
          <w:rFonts w:ascii="Times New Roman" w:hAnsi="Times New Roman" w:cs="Times New Roman"/>
          <w:sz w:val="24"/>
          <w:szCs w:val="24"/>
        </w:rPr>
        <w:t xml:space="preserve">; </w:t>
      </w:r>
      <w:r w:rsidR="005757B9">
        <w:rPr>
          <w:rFonts w:ascii="Times New Roman" w:hAnsi="Times New Roman" w:cs="Times New Roman"/>
          <w:sz w:val="24"/>
          <w:szCs w:val="24"/>
        </w:rPr>
        <w:fldChar w:fldCharType="begin"/>
      </w:r>
      <w:r w:rsidR="00C301E6">
        <w:rPr>
          <w:rFonts w:ascii="Times New Roman" w:hAnsi="Times New Roman" w:cs="Times New Roman"/>
          <w:sz w:val="24"/>
          <w:szCs w:val="24"/>
        </w:rPr>
        <w:instrText xml:space="preserve"> ADDIN EN.CITE &lt;EndNote&gt;&lt;Cite AuthorYear="1"&gt;&lt;Author&gt;Zhang&lt;/Author&gt;&lt;Year&gt;2019&lt;/Year&gt;&lt;RecNum&gt;27&lt;/RecNum&gt;&lt;DisplayText&gt;Zhang&lt;style face="italic"&gt; et al.&lt;/style&gt; (2019)&lt;/DisplayText&gt;&lt;record&gt;&lt;rec-number&gt;27&lt;/rec-number&gt;&lt;foreign-keys&gt;&lt;key app="EN" db-id="frt5p2atbtferjet92mvdz2zfpwapewxwpww" timestamp="1603857926"&gt;27&lt;/key&gt;&lt;/foreign-keys&gt;&lt;ref-type name="Journal Article"&gt;17&lt;/ref-type&gt;&lt;contributors&gt;&lt;authors&gt;&lt;author&gt;Zhang, Chenglu,&lt;/author&gt;&lt;author&gt;Zhang, Yubin,&lt;/author&gt;&lt;author&gt;Wu, Guilin,&lt;/author&gt;&lt;author&gt;Liu, Wenjun,&lt;/author&gt;&lt;author&gt;Xu, Ruqing,&lt;/author&gt;&lt;author&gt;Juul Jensen, Dorte,&lt;/author&gt;&lt;author&gt;Godfrey, Andrew,&lt;/author&gt;&lt;/authors&gt;&lt;/contributors&gt;&lt;titles&gt;&lt;title&gt;Alignment of sample position and rotation during in situ synchrotron X-ray micro-diffraction experiments using a Laue cross-correlation approach&lt;/title&gt;&lt;secondary-title&gt;J. Appl. Crystallogr.&lt;/secondary-title&gt;&lt;/titles&gt;&lt;periodical&gt;&lt;full-title&gt;J. Appl. Crystallogr.&lt;/full-title&gt;&lt;/periodical&gt;&lt;pages&gt;1119-1127&lt;/pages&gt;&lt;volume&gt;52&lt;/volume&gt;&lt;number&gt;5&lt;/number&gt;&lt;keywords&gt;&lt;keyword&gt;X-ray micro-diffraction&lt;/keyword&gt;&lt;keyword&gt;differential aperture X-ray microscopy&lt;/keyword&gt;&lt;keyword&gt;DAXM&lt;/keyword&gt;&lt;keyword&gt;in situ deformation&lt;/keyword&gt;&lt;keyword&gt;sample alignment&lt;/keyword&gt;&lt;keyword&gt;digital image correlation&lt;/keyword&gt;&lt;keyword&gt;DIC&lt;/keyword&gt;&lt;/keywords&gt;&lt;dates&gt;&lt;year&gt;2019&lt;/year&gt;&lt;/dates&gt;&lt;isbn&gt;1600-5767&lt;/isbn&gt;&lt;urls&gt;&lt;related-urls&gt;&lt;url&gt;https://doi.org/10.1107/S1600576719010562&lt;/url&gt;&lt;/related-urls&gt;&lt;/urls&gt;&lt;electronic-resource-num&gt;doi:10.1107/S1600576719010562&lt;/electronic-resource-num&gt;&lt;/record&gt;&lt;/Cite&gt;&lt;/EndNote&gt;</w:instrText>
      </w:r>
      <w:r w:rsidR="005757B9">
        <w:rPr>
          <w:rFonts w:ascii="Times New Roman" w:hAnsi="Times New Roman" w:cs="Times New Roman"/>
          <w:sz w:val="24"/>
          <w:szCs w:val="24"/>
        </w:rPr>
        <w:fldChar w:fldCharType="separate"/>
      </w:r>
      <w:r w:rsidR="005757B9">
        <w:rPr>
          <w:rFonts w:ascii="Times New Roman" w:hAnsi="Times New Roman" w:cs="Times New Roman"/>
          <w:noProof/>
          <w:sz w:val="24"/>
          <w:szCs w:val="24"/>
        </w:rPr>
        <w:t>Zhang</w:t>
      </w:r>
      <w:r w:rsidR="005757B9" w:rsidRPr="005757B9">
        <w:rPr>
          <w:rFonts w:ascii="Times New Roman" w:hAnsi="Times New Roman" w:cs="Times New Roman"/>
          <w:i/>
          <w:noProof/>
          <w:sz w:val="24"/>
          <w:szCs w:val="24"/>
        </w:rPr>
        <w:t xml:space="preserve"> et al.</w:t>
      </w:r>
      <w:r w:rsidR="005757B9">
        <w:rPr>
          <w:rFonts w:ascii="Times New Roman" w:hAnsi="Times New Roman" w:cs="Times New Roman"/>
          <w:noProof/>
          <w:sz w:val="24"/>
          <w:szCs w:val="24"/>
        </w:rPr>
        <w:t xml:space="preserve"> (2019)</w:t>
      </w:r>
      <w:r w:rsidR="005757B9">
        <w:rPr>
          <w:rFonts w:ascii="Times New Roman" w:hAnsi="Times New Roman" w:cs="Times New Roman"/>
          <w:sz w:val="24"/>
          <w:szCs w:val="24"/>
        </w:rPr>
        <w:fldChar w:fldCharType="end"/>
      </w:r>
      <w:r w:rsidR="005757B9">
        <w:rPr>
          <w:rFonts w:ascii="Times New Roman" w:hAnsi="Times New Roman" w:cs="Times New Roman"/>
          <w:sz w:val="24"/>
          <w:szCs w:val="24"/>
        </w:rPr>
        <w:t xml:space="preserve"> used DIC to </w:t>
      </w:r>
      <w:r w:rsidR="00C301E6">
        <w:rPr>
          <w:rFonts w:ascii="Times New Roman" w:hAnsi="Times New Roman" w:cs="Times New Roman"/>
          <w:sz w:val="24"/>
          <w:szCs w:val="24"/>
        </w:rPr>
        <w:t>correct the misalignment of the investigated volume in the experiments of DXAM</w:t>
      </w:r>
      <w:r w:rsidR="000F08CF">
        <w:rPr>
          <w:rFonts w:ascii="Times New Roman" w:hAnsi="Times New Roman" w:cs="Times New Roman"/>
          <w:sz w:val="24"/>
          <w:szCs w:val="24"/>
        </w:rPr>
        <w:t xml:space="preserve">; </w:t>
      </w:r>
      <w:r w:rsidR="00575C24">
        <w:rPr>
          <w:rFonts w:ascii="Times New Roman" w:hAnsi="Times New Roman" w:cs="Times New Roman"/>
          <w:sz w:val="24"/>
          <w:szCs w:val="24"/>
        </w:rPr>
        <w:fldChar w:fldCharType="begin"/>
      </w:r>
      <w:r w:rsidR="00575C24">
        <w:rPr>
          <w:rFonts w:ascii="Times New Roman" w:hAnsi="Times New Roman" w:cs="Times New Roman"/>
          <w:sz w:val="24"/>
          <w:szCs w:val="24"/>
        </w:rPr>
        <w:instrText xml:space="preserve"> ADDIN EN.CITE &lt;EndNote&gt;&lt;Cite AuthorYear="1"&gt;&lt;Author&gt;Song&lt;/Author&gt;&lt;Year&gt;2019&lt;/Year&gt;&lt;RecNum&gt;28&lt;/RecNum&gt;&lt;DisplayText&gt;Song&lt;style face="italic"&gt; et al.&lt;/style&gt; (2019)&lt;/DisplayText&gt;&lt;record&gt;&lt;rec-number&gt;28&lt;/rec-number&gt;&lt;foreign-keys&gt;&lt;key app="EN" db-id="frt5p2atbtferjet92mvdz2zfpwapewxwpww" timestamp="1603858925"&gt;28&lt;/key&gt;&lt;/foreign-keys&gt;&lt;ref-type name="Journal Article"&gt;17&lt;/ref-type&gt;&lt;contributors&gt;&lt;authors&gt;&lt;author&gt;Song, Yintao,&lt;/author&gt;&lt;author&gt;Tamura, Nobumichi,&lt;/author&gt;&lt;author&gt;Zhang, Chenbo,&lt;/author&gt;&lt;author&gt;Karami, Mostafa,&lt;/author&gt;&lt;author&gt;Chen, Xian,&lt;/author&gt;&lt;/authors&gt;&lt;/contributors&gt;&lt;titles&gt;&lt;title&gt;Data-driven approach for synchrotron X-ray Laue microdiffraction scan analysis&lt;/title&gt;&lt;secondary-title&gt;Acta Crystallogr. Sect. A&lt;/secondary-title&gt;&lt;/titles&gt;&lt;periodical&gt;&lt;full-title&gt;Acta Crystallogr. Sect. A&lt;/full-title&gt;&lt;/periodical&gt;&lt;pages&gt;876-888&lt;/pages&gt;&lt;volume&gt;75&lt;/volume&gt;&lt;number&gt;6&lt;/number&gt;&lt;keywords&gt;&lt;keyword&gt;synchrotron X-ray microdiffraction&lt;/keyword&gt;&lt;keyword&gt;data-driven analysis&lt;/keyword&gt;&lt;keyword&gt;PCA labeler&lt;/keyword&gt;&lt;keyword&gt;unsupervised learning&lt;/keyword&gt;&lt;keyword&gt;property maps&lt;/keyword&gt;&lt;/keywords&gt;&lt;dates&gt;&lt;year&gt;2019&lt;/year&gt;&lt;/dates&gt;&lt;isbn&gt;2053-2733&lt;/isbn&gt;&lt;urls&gt;&lt;related-urls&gt;&lt;url&gt;https://doi.org/10.1107/S2053273319012804&lt;/url&gt;&lt;/related-urls&gt;&lt;/urls&gt;&lt;electronic-resource-num&gt;doi:10.1107/S2053273319012804&lt;/electronic-resource-num&gt;&lt;/record&gt;&lt;/Cite&gt;&lt;/EndNote&gt;</w:instrText>
      </w:r>
      <w:r w:rsidR="00575C24">
        <w:rPr>
          <w:rFonts w:ascii="Times New Roman" w:hAnsi="Times New Roman" w:cs="Times New Roman"/>
          <w:sz w:val="24"/>
          <w:szCs w:val="24"/>
        </w:rPr>
        <w:fldChar w:fldCharType="separate"/>
      </w:r>
      <w:r w:rsidR="00575C24">
        <w:rPr>
          <w:rFonts w:ascii="Times New Roman" w:hAnsi="Times New Roman" w:cs="Times New Roman"/>
          <w:noProof/>
          <w:sz w:val="24"/>
          <w:szCs w:val="24"/>
        </w:rPr>
        <w:t>Song</w:t>
      </w:r>
      <w:r w:rsidR="00575C24" w:rsidRPr="00575C24">
        <w:rPr>
          <w:rFonts w:ascii="Times New Roman" w:hAnsi="Times New Roman" w:cs="Times New Roman"/>
          <w:i/>
          <w:noProof/>
          <w:sz w:val="24"/>
          <w:szCs w:val="24"/>
        </w:rPr>
        <w:t xml:space="preserve"> et al.</w:t>
      </w:r>
      <w:r w:rsidR="00575C24">
        <w:rPr>
          <w:rFonts w:ascii="Times New Roman" w:hAnsi="Times New Roman" w:cs="Times New Roman"/>
          <w:noProof/>
          <w:sz w:val="24"/>
          <w:szCs w:val="24"/>
        </w:rPr>
        <w:t xml:space="preserve"> (2019)</w:t>
      </w:r>
      <w:r w:rsidR="00575C24">
        <w:rPr>
          <w:rFonts w:ascii="Times New Roman" w:hAnsi="Times New Roman" w:cs="Times New Roman"/>
          <w:sz w:val="24"/>
          <w:szCs w:val="24"/>
        </w:rPr>
        <w:fldChar w:fldCharType="end"/>
      </w:r>
      <w:r w:rsidR="000F08CF">
        <w:rPr>
          <w:rFonts w:ascii="Times New Roman" w:hAnsi="Times New Roman" w:cs="Times New Roman"/>
          <w:sz w:val="24"/>
          <w:szCs w:val="24"/>
        </w:rPr>
        <w:t>.</w:t>
      </w:r>
    </w:p>
    <w:p w14:paraId="65B6B9CE" w14:textId="77777777" w:rsidR="00CA7764" w:rsidRPr="001604EB" w:rsidRDefault="00CA7764">
      <w:pPr>
        <w:rPr>
          <w:rFonts w:ascii="Times New Roman" w:hAnsi="Times New Roman" w:cs="Times New Roman"/>
          <w:sz w:val="24"/>
          <w:szCs w:val="24"/>
        </w:rPr>
      </w:pPr>
    </w:p>
    <w:p w14:paraId="58391EE5" w14:textId="77777777" w:rsidR="00575C24" w:rsidRPr="00575C24" w:rsidRDefault="00CA7764" w:rsidP="00575C24">
      <w:pPr>
        <w:pStyle w:val="EndNoteBibliography"/>
        <w:ind w:left="720" w:hanging="720"/>
      </w:pPr>
      <w:r w:rsidRPr="00CA7764">
        <w:rPr>
          <w:sz w:val="24"/>
          <w:szCs w:val="24"/>
        </w:rPr>
        <w:fldChar w:fldCharType="begin"/>
      </w:r>
      <w:r w:rsidRPr="00CA7764">
        <w:rPr>
          <w:sz w:val="24"/>
          <w:szCs w:val="24"/>
        </w:rPr>
        <w:instrText xml:space="preserve"> ADDIN EN.REFLIST </w:instrText>
      </w:r>
      <w:r w:rsidRPr="00CA7764">
        <w:rPr>
          <w:sz w:val="24"/>
          <w:szCs w:val="24"/>
        </w:rPr>
        <w:fldChar w:fldCharType="separate"/>
      </w:r>
      <w:r w:rsidR="00575C24" w:rsidRPr="00575C24">
        <w:t>Barabash, R., Ice, G. E., Larson, B. C., Pharr, G. M., Chung, K.-S. &amp; Yang, W. (2001).</w:t>
      </w:r>
      <w:r w:rsidR="00575C24" w:rsidRPr="00575C24">
        <w:rPr>
          <w:i/>
        </w:rPr>
        <w:t xml:space="preserve"> Appl. Phys. Lett.</w:t>
      </w:r>
      <w:r w:rsidR="00575C24" w:rsidRPr="00575C24">
        <w:t xml:space="preserve"> </w:t>
      </w:r>
      <w:r w:rsidR="00575C24" w:rsidRPr="00575C24">
        <w:rPr>
          <w:b/>
        </w:rPr>
        <w:t>79</w:t>
      </w:r>
      <w:r w:rsidR="00575C24" w:rsidRPr="00575C24">
        <w:t>, 749-751.</w:t>
      </w:r>
    </w:p>
    <w:p w14:paraId="516E0517" w14:textId="77777777" w:rsidR="00575C24" w:rsidRPr="00575C24" w:rsidRDefault="00575C24" w:rsidP="00575C24">
      <w:pPr>
        <w:pStyle w:val="EndNoteBibliography"/>
        <w:ind w:left="720" w:hanging="720"/>
      </w:pPr>
      <w:r w:rsidRPr="00575C24">
        <w:t>Barabash, R. I., Ice, G. E., Liu, W. &amp; Barabash, O. M. (2009).</w:t>
      </w:r>
      <w:r w:rsidRPr="00575C24">
        <w:rPr>
          <w:i/>
        </w:rPr>
        <w:t xml:space="preserve"> Micron</w:t>
      </w:r>
      <w:r w:rsidRPr="00575C24">
        <w:t xml:space="preserve"> </w:t>
      </w:r>
      <w:r w:rsidRPr="00575C24">
        <w:rPr>
          <w:b/>
        </w:rPr>
        <w:t>40</w:t>
      </w:r>
      <w:r w:rsidRPr="00575C24">
        <w:t>, 28-36.</w:t>
      </w:r>
    </w:p>
    <w:p w14:paraId="5C30D52A" w14:textId="77777777" w:rsidR="00575C24" w:rsidRPr="00575C24" w:rsidRDefault="00575C24" w:rsidP="00575C24">
      <w:pPr>
        <w:pStyle w:val="EndNoteBibliography"/>
        <w:ind w:left="720" w:hanging="720"/>
      </w:pPr>
      <w:r w:rsidRPr="00575C24">
        <w:t>Barabash, R. I., Ice, G. E. &amp; Walker, F. J. (2003).</w:t>
      </w:r>
      <w:r w:rsidRPr="00575C24">
        <w:rPr>
          <w:i/>
        </w:rPr>
        <w:t xml:space="preserve"> J. Appl. Phys.</w:t>
      </w:r>
      <w:r w:rsidRPr="00575C24">
        <w:t xml:space="preserve"> </w:t>
      </w:r>
      <w:r w:rsidRPr="00575C24">
        <w:rPr>
          <w:b/>
        </w:rPr>
        <w:t>93</w:t>
      </w:r>
      <w:r w:rsidRPr="00575C24">
        <w:t>, 1457-1464.</w:t>
      </w:r>
    </w:p>
    <w:p w14:paraId="2260672A" w14:textId="77777777" w:rsidR="00575C24" w:rsidRPr="00575C24" w:rsidRDefault="00575C24" w:rsidP="00575C24">
      <w:pPr>
        <w:pStyle w:val="EndNoteBibliography"/>
        <w:ind w:left="720" w:hanging="720"/>
      </w:pPr>
      <w:r w:rsidRPr="00575C24">
        <w:t>Chung, J.-S. &amp; Ice, G. E. (1999).</w:t>
      </w:r>
      <w:r w:rsidRPr="00575C24">
        <w:rPr>
          <w:i/>
        </w:rPr>
        <w:t xml:space="preserve"> J. Appl. Phys.</w:t>
      </w:r>
      <w:r w:rsidRPr="00575C24">
        <w:t xml:space="preserve"> </w:t>
      </w:r>
      <w:r w:rsidRPr="00575C24">
        <w:rPr>
          <w:b/>
        </w:rPr>
        <w:t>86</w:t>
      </w:r>
      <w:r w:rsidRPr="00575C24">
        <w:t>, 5249-5255.</w:t>
      </w:r>
    </w:p>
    <w:p w14:paraId="455404E9" w14:textId="77777777" w:rsidR="00575C24" w:rsidRPr="00575C24" w:rsidRDefault="00575C24" w:rsidP="00575C24">
      <w:pPr>
        <w:pStyle w:val="EndNoteBibliography"/>
        <w:ind w:left="720" w:hanging="720"/>
      </w:pPr>
      <w:r w:rsidRPr="00575C24">
        <w:t>Das, S., Hofmann, F. &amp; Tarleton, E. (2018).</w:t>
      </w:r>
      <w:r w:rsidRPr="00575C24">
        <w:rPr>
          <w:i/>
        </w:rPr>
        <w:t xml:space="preserve"> Int. J. Plast.</w:t>
      </w:r>
      <w:r w:rsidRPr="00575C24">
        <w:t xml:space="preserve"> </w:t>
      </w:r>
      <w:r w:rsidRPr="00575C24">
        <w:rPr>
          <w:b/>
        </w:rPr>
        <w:t>109</w:t>
      </w:r>
      <w:r w:rsidRPr="00575C24">
        <w:t>, 18-42.</w:t>
      </w:r>
    </w:p>
    <w:p w14:paraId="022F793C" w14:textId="77777777" w:rsidR="00575C24" w:rsidRPr="00575C24" w:rsidRDefault="00575C24" w:rsidP="00575C24">
      <w:pPr>
        <w:pStyle w:val="EndNoteBibliography"/>
        <w:ind w:left="720" w:hanging="720"/>
      </w:pPr>
      <w:r w:rsidRPr="00575C24">
        <w:t>Eckert, M. (2012).</w:t>
      </w:r>
      <w:r w:rsidRPr="00575C24">
        <w:rPr>
          <w:i/>
        </w:rPr>
        <w:t xml:space="preserve"> Acta Crystallogr. Sect. A</w:t>
      </w:r>
      <w:r w:rsidRPr="00575C24">
        <w:t xml:space="preserve"> </w:t>
      </w:r>
      <w:r w:rsidRPr="00575C24">
        <w:rPr>
          <w:b/>
        </w:rPr>
        <w:t>68</w:t>
      </w:r>
      <w:r w:rsidRPr="00575C24">
        <w:t>, 30-39.</w:t>
      </w:r>
    </w:p>
    <w:p w14:paraId="42CCF04B" w14:textId="77777777" w:rsidR="00575C24" w:rsidRPr="00575C24" w:rsidRDefault="00575C24" w:rsidP="00575C24">
      <w:pPr>
        <w:pStyle w:val="EndNoteBibliography"/>
        <w:ind w:left="720" w:hanging="720"/>
      </w:pPr>
      <w:r w:rsidRPr="00575C24">
        <w:lastRenderedPageBreak/>
        <w:t>Larson, B. C., Yang, W., Ice, G. E., Budai, J. D. &amp; Tischler, J. Z. (2002).</w:t>
      </w:r>
      <w:r w:rsidRPr="00575C24">
        <w:rPr>
          <w:i/>
        </w:rPr>
        <w:t xml:space="preserve"> Nature</w:t>
      </w:r>
      <w:r w:rsidRPr="00575C24">
        <w:t xml:space="preserve"> </w:t>
      </w:r>
      <w:r w:rsidRPr="00575C24">
        <w:rPr>
          <w:b/>
        </w:rPr>
        <w:t>415</w:t>
      </w:r>
      <w:r w:rsidRPr="00575C24">
        <w:t>, 887-890.</w:t>
      </w:r>
    </w:p>
    <w:p w14:paraId="26AAC898" w14:textId="77777777" w:rsidR="00575C24" w:rsidRPr="00575C24" w:rsidRDefault="00575C24" w:rsidP="00575C24">
      <w:pPr>
        <w:pStyle w:val="EndNoteBibliography"/>
        <w:ind w:left="720" w:hanging="720"/>
      </w:pPr>
      <w:r w:rsidRPr="00575C24">
        <w:rPr>
          <w:rFonts w:hint="eastAsia"/>
        </w:rPr>
        <w:t>Ö</w:t>
      </w:r>
      <w:r w:rsidRPr="00575C24">
        <w:t>rs, T., Micha, J.-S., Gey, N., Michel, V., Castelnau, O. &amp; Guinebretiere, R. (2018).</w:t>
      </w:r>
      <w:r w:rsidRPr="00575C24">
        <w:rPr>
          <w:i/>
        </w:rPr>
        <w:t xml:space="preserve"> J. Appl. Crystallogr.</w:t>
      </w:r>
      <w:r w:rsidRPr="00575C24">
        <w:t xml:space="preserve"> </w:t>
      </w:r>
      <w:r w:rsidRPr="00575C24">
        <w:rPr>
          <w:b/>
        </w:rPr>
        <w:t>51</w:t>
      </w:r>
      <w:r w:rsidRPr="00575C24">
        <w:t>, 55-67.</w:t>
      </w:r>
    </w:p>
    <w:p w14:paraId="275152DC" w14:textId="77777777" w:rsidR="00575C24" w:rsidRPr="00575C24" w:rsidRDefault="00575C24" w:rsidP="00575C24">
      <w:pPr>
        <w:pStyle w:val="EndNoteBibliography"/>
        <w:ind w:left="720" w:hanging="720"/>
      </w:pPr>
      <w:r w:rsidRPr="00575C24">
        <w:t>Petit, J., Castelnau, O., Bornert, M., Zhang, F. G., Hofmann, F., Korsunsky, A. M., Faurie, D., Le Bourlot, C., Micha, J. S., Robach, O. &amp; Ulrich, O. (2015).</w:t>
      </w:r>
      <w:r w:rsidRPr="00575C24">
        <w:rPr>
          <w:i/>
        </w:rPr>
        <w:t xml:space="preserve"> J. Synchrotron Rad.</w:t>
      </w:r>
      <w:r w:rsidRPr="00575C24">
        <w:t xml:space="preserve"> </w:t>
      </w:r>
      <w:r w:rsidRPr="00575C24">
        <w:rPr>
          <w:b/>
        </w:rPr>
        <w:t>22</w:t>
      </w:r>
      <w:r w:rsidRPr="00575C24">
        <w:t>, 980-994.</w:t>
      </w:r>
    </w:p>
    <w:p w14:paraId="1DE3036E" w14:textId="77777777" w:rsidR="00575C24" w:rsidRPr="00575C24" w:rsidRDefault="00575C24" w:rsidP="00575C24">
      <w:pPr>
        <w:pStyle w:val="EndNoteBibliography"/>
        <w:ind w:left="720" w:hanging="720"/>
      </w:pPr>
      <w:r w:rsidRPr="00575C24">
        <w:t>Plancher, E., Petit, J., Maurice, C., Favier, V., Saintoyant, L., Loisnard, D., Rupin, N., Marijon, J. B., Ulrich, O., Bornert, M., Micha, J. S., Robach, O. &amp; Castelnau, O. (2016).</w:t>
      </w:r>
      <w:r w:rsidRPr="00575C24">
        <w:rPr>
          <w:i/>
        </w:rPr>
        <w:t xml:space="preserve"> Exp. Mech.</w:t>
      </w:r>
      <w:r w:rsidRPr="00575C24">
        <w:t xml:space="preserve"> </w:t>
      </w:r>
      <w:r w:rsidRPr="00575C24">
        <w:rPr>
          <w:b/>
        </w:rPr>
        <w:t>56</w:t>
      </w:r>
      <w:r w:rsidRPr="00575C24">
        <w:t>, 483-492.</w:t>
      </w:r>
    </w:p>
    <w:p w14:paraId="18429B8F" w14:textId="77777777" w:rsidR="00575C24" w:rsidRPr="00575C24" w:rsidRDefault="00575C24" w:rsidP="00575C24">
      <w:pPr>
        <w:pStyle w:val="EndNoteBibliography"/>
        <w:ind w:left="720" w:hanging="720"/>
      </w:pPr>
      <w:r w:rsidRPr="00575C24">
        <w:t>Song, Y., Tamura, N., Zhang, C., Karami, M. &amp; Chen, X. (2019).</w:t>
      </w:r>
      <w:r w:rsidRPr="00575C24">
        <w:rPr>
          <w:i/>
        </w:rPr>
        <w:t xml:space="preserve"> Acta Crystallogr. Sect. A</w:t>
      </w:r>
      <w:r w:rsidRPr="00575C24">
        <w:t xml:space="preserve"> </w:t>
      </w:r>
      <w:r w:rsidRPr="00575C24">
        <w:rPr>
          <w:b/>
        </w:rPr>
        <w:t>75</w:t>
      </w:r>
      <w:r w:rsidRPr="00575C24">
        <w:t>, 876-888.</w:t>
      </w:r>
    </w:p>
    <w:p w14:paraId="22CF29AB" w14:textId="77777777" w:rsidR="00575C24" w:rsidRPr="00575C24" w:rsidRDefault="00575C24" w:rsidP="00575C24">
      <w:pPr>
        <w:pStyle w:val="EndNoteBibliography"/>
        <w:ind w:left="720" w:hanging="720"/>
      </w:pPr>
      <w:r w:rsidRPr="00575C24">
        <w:t>Spolenak, R., Brown, W. L., Tamura, N., MacDowell, A. A., Celestre, R. S., Padmore, H. A., Valek, B., Bravman, J. C., Marieb, T., Fujimoto, H., Batterman, B. W. &amp; Patel, J. R. (2003).</w:t>
      </w:r>
      <w:r w:rsidRPr="00575C24">
        <w:rPr>
          <w:i/>
        </w:rPr>
        <w:t xml:space="preserve"> Phys. Rev. Lett.</w:t>
      </w:r>
      <w:r w:rsidRPr="00575C24">
        <w:t xml:space="preserve"> </w:t>
      </w:r>
      <w:r w:rsidRPr="00575C24">
        <w:rPr>
          <w:b/>
        </w:rPr>
        <w:t>90</w:t>
      </w:r>
      <w:r w:rsidRPr="00575C24">
        <w:t>, 096102.</w:t>
      </w:r>
    </w:p>
    <w:p w14:paraId="07FA387A" w14:textId="77777777" w:rsidR="00575C24" w:rsidRPr="00575C24" w:rsidRDefault="00575C24" w:rsidP="00575C24">
      <w:pPr>
        <w:pStyle w:val="EndNoteBibliography"/>
        <w:ind w:left="720" w:hanging="720"/>
      </w:pPr>
      <w:r w:rsidRPr="00575C24">
        <w:t xml:space="preserve">Tamura, N. (2014). </w:t>
      </w:r>
      <w:r w:rsidRPr="00575C24">
        <w:rPr>
          <w:i/>
        </w:rPr>
        <w:t>Strain and Dislocation Gradients from Diffraction</w:t>
      </w:r>
      <w:r w:rsidRPr="00575C24">
        <w:t>, pp. 125-155.</w:t>
      </w:r>
    </w:p>
    <w:p w14:paraId="33078894" w14:textId="77777777" w:rsidR="00575C24" w:rsidRPr="00575C24" w:rsidRDefault="00575C24" w:rsidP="00575C24">
      <w:pPr>
        <w:pStyle w:val="EndNoteBibliography"/>
        <w:ind w:left="720" w:hanging="720"/>
      </w:pPr>
      <w:r w:rsidRPr="00575C24">
        <w:t>Tamura, N., MacDowell, A. A., Spolenak, R., Valek, B. C., Bravman, J. C., Brown, W. L., Celestre, R. S., Padmore, H. A., Batterman, B. W. &amp; Patel, J. R. (2003).</w:t>
      </w:r>
      <w:r w:rsidRPr="00575C24">
        <w:rPr>
          <w:i/>
        </w:rPr>
        <w:t xml:space="preserve"> J. Synchrotron Rad.</w:t>
      </w:r>
      <w:r w:rsidRPr="00575C24">
        <w:t xml:space="preserve"> </w:t>
      </w:r>
      <w:r w:rsidRPr="00575C24">
        <w:rPr>
          <w:b/>
        </w:rPr>
        <w:t>10</w:t>
      </w:r>
      <w:r w:rsidRPr="00575C24">
        <w:t>, 137-143.</w:t>
      </w:r>
    </w:p>
    <w:p w14:paraId="412E0B02" w14:textId="77777777" w:rsidR="00575C24" w:rsidRPr="00575C24" w:rsidRDefault="00575C24" w:rsidP="00575C24">
      <w:pPr>
        <w:pStyle w:val="EndNoteBibliography"/>
        <w:ind w:left="720" w:hanging="720"/>
      </w:pPr>
      <w:r w:rsidRPr="00575C24">
        <w:t>Yang, W., Larson, B. C., Tischler, J. Z., Ice, G. E., Budai, J. D. &amp; Liu, W. (2004).</w:t>
      </w:r>
      <w:r w:rsidRPr="00575C24">
        <w:rPr>
          <w:i/>
        </w:rPr>
        <w:t xml:space="preserve"> Micron</w:t>
      </w:r>
      <w:r w:rsidRPr="00575C24">
        <w:t xml:space="preserve"> </w:t>
      </w:r>
      <w:r w:rsidRPr="00575C24">
        <w:rPr>
          <w:b/>
        </w:rPr>
        <w:t>35</w:t>
      </w:r>
      <w:r w:rsidRPr="00575C24">
        <w:t>, 431-439.</w:t>
      </w:r>
    </w:p>
    <w:p w14:paraId="76478BEC" w14:textId="77777777" w:rsidR="00575C24" w:rsidRPr="00575C24" w:rsidRDefault="00575C24" w:rsidP="00575C24">
      <w:pPr>
        <w:pStyle w:val="EndNoteBibliography"/>
        <w:ind w:left="720" w:hanging="720"/>
      </w:pPr>
      <w:r w:rsidRPr="00575C24">
        <w:t>Zhang, C., Balachandran, S., Eisenlohr, P., Crimp, M. A., Boehlert, C., Xu, R. &amp; Bieler, T. R. (2018).</w:t>
      </w:r>
      <w:r w:rsidRPr="00575C24">
        <w:rPr>
          <w:i/>
        </w:rPr>
        <w:t xml:space="preserve"> Scr. Mater.</w:t>
      </w:r>
      <w:r w:rsidRPr="00575C24">
        <w:t xml:space="preserve"> </w:t>
      </w:r>
      <w:r w:rsidRPr="00575C24">
        <w:rPr>
          <w:b/>
        </w:rPr>
        <w:t>144</w:t>
      </w:r>
      <w:r w:rsidRPr="00575C24">
        <w:t>, 74-77.</w:t>
      </w:r>
    </w:p>
    <w:p w14:paraId="0C001019" w14:textId="77777777" w:rsidR="00575C24" w:rsidRPr="00575C24" w:rsidRDefault="00575C24" w:rsidP="00575C24">
      <w:pPr>
        <w:pStyle w:val="EndNoteBibliography"/>
        <w:ind w:left="720" w:hanging="720"/>
      </w:pPr>
      <w:r w:rsidRPr="00575C24">
        <w:t>Zhang, C., Bieler, T. R. &amp; Eisenlohr, P. (2018).</w:t>
      </w:r>
      <w:r w:rsidRPr="00575C24">
        <w:rPr>
          <w:i/>
        </w:rPr>
        <w:t xml:space="preserve"> Scr. Mater.</w:t>
      </w:r>
      <w:r w:rsidRPr="00575C24">
        <w:t xml:space="preserve"> </w:t>
      </w:r>
      <w:r w:rsidRPr="00575C24">
        <w:rPr>
          <w:b/>
        </w:rPr>
        <w:t>154</w:t>
      </w:r>
      <w:r w:rsidRPr="00575C24">
        <w:t>, 127-130.</w:t>
      </w:r>
    </w:p>
    <w:p w14:paraId="1647E36D" w14:textId="77777777" w:rsidR="00575C24" w:rsidRPr="00575C24" w:rsidRDefault="00575C24" w:rsidP="00575C24">
      <w:pPr>
        <w:pStyle w:val="EndNoteBibliography"/>
        <w:ind w:left="720" w:hanging="720"/>
      </w:pPr>
      <w:r w:rsidRPr="00575C24">
        <w:t>Zhang, C., Zhang, Y., Wu, G., Liu, W., Xu, R., Juul Jensen, D. &amp; Godfrey, A. (2019).</w:t>
      </w:r>
      <w:r w:rsidRPr="00575C24">
        <w:rPr>
          <w:i/>
        </w:rPr>
        <w:t xml:space="preserve"> J. Appl. Crystallogr.</w:t>
      </w:r>
      <w:r w:rsidRPr="00575C24">
        <w:t xml:space="preserve"> </w:t>
      </w:r>
      <w:r w:rsidRPr="00575C24">
        <w:rPr>
          <w:b/>
        </w:rPr>
        <w:t>52</w:t>
      </w:r>
      <w:r w:rsidRPr="00575C24">
        <w:t>, 1119-1127.</w:t>
      </w:r>
    </w:p>
    <w:p w14:paraId="34F9A80C" w14:textId="77777777" w:rsidR="00575C24" w:rsidRPr="00575C24" w:rsidRDefault="00575C24" w:rsidP="00575C24">
      <w:pPr>
        <w:pStyle w:val="EndNoteBibliography"/>
        <w:ind w:left="720" w:hanging="720"/>
      </w:pPr>
      <w:r w:rsidRPr="00575C24">
        <w:t>Zhang, F. G., Castelnau, O., Bornert, M., Petit, J., Marijon, J. B. &amp; Plancher, E. (2015).</w:t>
      </w:r>
      <w:r w:rsidRPr="00575C24">
        <w:rPr>
          <w:i/>
        </w:rPr>
        <w:t xml:space="preserve"> J. Appl. Crystallogr.</w:t>
      </w:r>
      <w:r w:rsidRPr="00575C24">
        <w:t xml:space="preserve"> </w:t>
      </w:r>
      <w:r w:rsidRPr="00575C24">
        <w:rPr>
          <w:b/>
        </w:rPr>
        <w:t>48</w:t>
      </w:r>
      <w:r w:rsidRPr="00575C24">
        <w:t>, 1805-1817.</w:t>
      </w:r>
    </w:p>
    <w:p w14:paraId="049122BC" w14:textId="77777777" w:rsidR="00575C24" w:rsidRPr="00575C24" w:rsidRDefault="00575C24" w:rsidP="00575C24">
      <w:pPr>
        <w:pStyle w:val="EndNoteBibliography"/>
        <w:ind w:left="720" w:hanging="720"/>
      </w:pPr>
      <w:r w:rsidRPr="00575C24">
        <w:t>Zhou, G., Kou, J., Li, Y., Zhu, W., Chen, K. &amp; Tamura, N. (2018).</w:t>
      </w:r>
      <w:r w:rsidRPr="00575C24">
        <w:rPr>
          <w:i/>
        </w:rPr>
        <w:t xml:space="preserve"> Quantum Beam Sci.</w:t>
      </w:r>
      <w:r w:rsidRPr="00575C24">
        <w:t xml:space="preserve"> </w:t>
      </w:r>
      <w:r w:rsidRPr="00575C24">
        <w:rPr>
          <w:b/>
        </w:rPr>
        <w:t>2</w:t>
      </w:r>
      <w:r w:rsidRPr="00575C24">
        <w:t>, 13.</w:t>
      </w:r>
    </w:p>
    <w:p w14:paraId="17848169" w14:textId="591B3A1C" w:rsidR="00816465" w:rsidRPr="00CA7764" w:rsidRDefault="00CA7764">
      <w:r w:rsidRPr="00CA7764">
        <w:rPr>
          <w:sz w:val="24"/>
          <w:szCs w:val="24"/>
        </w:rPr>
        <w:fldChar w:fldCharType="end"/>
      </w:r>
    </w:p>
    <w:sectPr w:rsidR="00816465" w:rsidRPr="00CA7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Crystallographica&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t5p2atbtferjet92mvdz2zfpwapewxwpww&quot;&gt;ML-Laue&lt;record-ids&gt;&lt;item&gt;1&lt;/item&gt;&lt;item&gt;2&lt;/item&gt;&lt;item&gt;4&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record-ids&gt;&lt;/item&gt;&lt;/Libraries&gt;"/>
  </w:docVars>
  <w:rsids>
    <w:rsidRoot w:val="00CA7764"/>
    <w:rsid w:val="00021021"/>
    <w:rsid w:val="000F08CF"/>
    <w:rsid w:val="001160D2"/>
    <w:rsid w:val="001604EB"/>
    <w:rsid w:val="00181863"/>
    <w:rsid w:val="00200637"/>
    <w:rsid w:val="00201E9A"/>
    <w:rsid w:val="00210555"/>
    <w:rsid w:val="00326D8C"/>
    <w:rsid w:val="0034640E"/>
    <w:rsid w:val="0037093B"/>
    <w:rsid w:val="003B6F27"/>
    <w:rsid w:val="00463360"/>
    <w:rsid w:val="00466AF4"/>
    <w:rsid w:val="00471D58"/>
    <w:rsid w:val="004C46BA"/>
    <w:rsid w:val="005757B9"/>
    <w:rsid w:val="00575C24"/>
    <w:rsid w:val="00591F9A"/>
    <w:rsid w:val="00601CEF"/>
    <w:rsid w:val="00621FF5"/>
    <w:rsid w:val="0073160A"/>
    <w:rsid w:val="0076229B"/>
    <w:rsid w:val="00816465"/>
    <w:rsid w:val="0082758D"/>
    <w:rsid w:val="0083315A"/>
    <w:rsid w:val="00883E65"/>
    <w:rsid w:val="00895110"/>
    <w:rsid w:val="008F0195"/>
    <w:rsid w:val="00982D98"/>
    <w:rsid w:val="009E309F"/>
    <w:rsid w:val="009F572A"/>
    <w:rsid w:val="00A126FD"/>
    <w:rsid w:val="00A30738"/>
    <w:rsid w:val="00A3217F"/>
    <w:rsid w:val="00A72B49"/>
    <w:rsid w:val="00B72668"/>
    <w:rsid w:val="00B900C9"/>
    <w:rsid w:val="00C2549F"/>
    <w:rsid w:val="00C301E6"/>
    <w:rsid w:val="00C64ED1"/>
    <w:rsid w:val="00CA7764"/>
    <w:rsid w:val="00CB6DED"/>
    <w:rsid w:val="00D555BC"/>
    <w:rsid w:val="00D960AF"/>
    <w:rsid w:val="00E307EC"/>
    <w:rsid w:val="00E517B2"/>
    <w:rsid w:val="00E66CA2"/>
    <w:rsid w:val="00E8082A"/>
    <w:rsid w:val="00EB23DE"/>
    <w:rsid w:val="00F14332"/>
    <w:rsid w:val="00F6618A"/>
    <w:rsid w:val="00FB7D66"/>
    <w:rsid w:val="00FD2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282"/>
  <w15:chartTrackingRefBased/>
  <w15:docId w15:val="{AFCE0170-4862-4984-8ABB-33506EB7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764"/>
    <w:pPr>
      <w:widowControl w:val="0"/>
      <w:jc w:val="both"/>
    </w:pPr>
  </w:style>
  <w:style w:type="paragraph" w:styleId="1">
    <w:name w:val="heading 1"/>
    <w:basedOn w:val="a"/>
    <w:next w:val="a"/>
    <w:link w:val="10"/>
    <w:uiPriority w:val="9"/>
    <w:qFormat/>
    <w:rsid w:val="00CA7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7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764"/>
    <w:rPr>
      <w:b/>
      <w:bCs/>
      <w:kern w:val="44"/>
      <w:sz w:val="44"/>
      <w:szCs w:val="44"/>
    </w:rPr>
  </w:style>
  <w:style w:type="character" w:customStyle="1" w:styleId="20">
    <w:name w:val="标题 2 字符"/>
    <w:basedOn w:val="a0"/>
    <w:link w:val="2"/>
    <w:uiPriority w:val="9"/>
    <w:rsid w:val="00CA7764"/>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CA776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A7764"/>
    <w:rPr>
      <w:rFonts w:ascii="等线" w:eastAsia="等线" w:hAnsi="等线"/>
      <w:noProof/>
      <w:sz w:val="20"/>
    </w:rPr>
  </w:style>
  <w:style w:type="paragraph" w:customStyle="1" w:styleId="EndNoteBibliography">
    <w:name w:val="EndNote Bibliography"/>
    <w:basedOn w:val="a"/>
    <w:link w:val="EndNoteBibliography0"/>
    <w:rsid w:val="00CA7764"/>
    <w:rPr>
      <w:rFonts w:ascii="等线" w:eastAsia="等线" w:hAnsi="等线"/>
      <w:noProof/>
      <w:sz w:val="20"/>
    </w:rPr>
  </w:style>
  <w:style w:type="character" w:customStyle="1" w:styleId="EndNoteBibliography0">
    <w:name w:val="EndNote Bibliography 字符"/>
    <w:basedOn w:val="a0"/>
    <w:link w:val="EndNoteBibliography"/>
    <w:rsid w:val="00CA7764"/>
    <w:rPr>
      <w:rFonts w:ascii="等线" w:eastAsia="等线" w:hAnsi="等线"/>
      <w:noProof/>
      <w:sz w:val="20"/>
    </w:rPr>
  </w:style>
  <w:style w:type="character" w:styleId="a3">
    <w:name w:val="Hyperlink"/>
    <w:basedOn w:val="a0"/>
    <w:uiPriority w:val="99"/>
    <w:unhideWhenUsed/>
    <w:rsid w:val="0037093B"/>
    <w:rPr>
      <w:color w:val="0563C1" w:themeColor="hyperlink"/>
      <w:u w:val="single"/>
    </w:rPr>
  </w:style>
  <w:style w:type="character" w:styleId="a4">
    <w:name w:val="Unresolved Mention"/>
    <w:basedOn w:val="a0"/>
    <w:uiPriority w:val="99"/>
    <w:semiHidden/>
    <w:unhideWhenUsed/>
    <w:rsid w:val="00370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lab.esrf.fr/micha/laue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415FC-BEAF-49C9-B448-BFBB66BE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3</Pages>
  <Words>3747</Words>
  <Characters>21360</Characters>
  <Application>Microsoft Office Word</Application>
  <DocSecurity>0</DocSecurity>
  <Lines>178</Lines>
  <Paragraphs>50</Paragraphs>
  <ScaleCrop>false</ScaleCrop>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Fengguo</dc:creator>
  <cp:keywords/>
  <dc:description/>
  <cp:lastModifiedBy>Zhang Fengguo</cp:lastModifiedBy>
  <cp:revision>37</cp:revision>
  <dcterms:created xsi:type="dcterms:W3CDTF">2020-10-27T06:29:00Z</dcterms:created>
  <dcterms:modified xsi:type="dcterms:W3CDTF">2020-10-28T04:26:00Z</dcterms:modified>
</cp:coreProperties>
</file>