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0257ED09"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db-id="prdsxw998wxppge2tvhpsxxpzvtf9zsspexs"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B2045A">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db-id="prdsxw998wxppge2tvhpsxxpzvtf9zsspexs"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 </w:instrText>
      </w:r>
      <w:r w:rsidR="00B2045A">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EN.CITE.DATA </w:instrText>
      </w:r>
      <w:r w:rsidR="00B2045A">
        <w:rPr>
          <w:rFonts w:ascii="Times New Roman" w:hAnsi="Times New Roman" w:cs="Times New Roman"/>
          <w:noProof/>
          <w:sz w:val="24"/>
          <w:szCs w:val="24"/>
        </w:rPr>
      </w:r>
      <w:r w:rsidR="00B2045A">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db-id="prdsxw998wxppge2tvhpsxxpzvtf9zsspexs"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db-id="prdsxw998wxppge2tvhpsxxpzvtf9zsspexs" timestamp="0"&gt;22&lt;/key&gt;&lt;/foreign-keys&gt;&lt;ref-type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4AC08467"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db-id="prdsxw998wxppge2tvhpsxxpzvtf9zsspexs"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db-id="prdsxw998wxppge2tvhpsxxpzvtf9zsspexs"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db-id="prdsxw998wxppge2tvhpsxxpzvtf9zsspexs" timestamp="0"&gt;23&lt;/key&gt;&lt;/foreign-keys&gt;&lt;ref-type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 </w:instrText>
      </w:r>
      <w:r w:rsidR="00B2045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EN.CITE.DATA </w:instrText>
      </w:r>
      <w:r w:rsidR="00B2045A">
        <w:rPr>
          <w:rFonts w:ascii="Times New Roman" w:hAnsi="Times New Roman" w:cs="Times New Roman"/>
          <w:sz w:val="24"/>
          <w:szCs w:val="24"/>
        </w:rPr>
      </w:r>
      <w:r w:rsidR="00B2045A">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db-id="prdsxw998wxppge2tvhpsxxpzvtf9zsspexs"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35FA85A6"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db-id="prdsxw998wxppge2tvhpsxxpzvtf9zsspexs"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00FA37D2"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db-id="prdsxw998wxppge2tvhpsxxpzvtf9zsspexs" timestamp="0"&gt;25&lt;/key&gt;&lt;/foreign-keys&gt;&lt;ref-type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db-id="prdsxw998wxppge2tvhpsxxpzvtf9zsspexs" timestamp="0"&gt;26&lt;/key&gt;&lt;/foreign-keys&gt;&lt;ref-type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db-id="prdsxw998wxppge2tvhpsxxpzvtf9zsspexs" timestamp="0"&gt;27&lt;/key&gt;&lt;/foreign-keys&gt;&lt;ref-type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4A6F94C0"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db-id="prdsxw998wxppge2tvhpsxxpzvtf9zsspexs"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 MERGEFORMAT </w:instrText>
      </w:r>
      <w:r w:rsidR="00292A30">
        <w:rPr>
          <w:rFonts w:ascii="Times New Roman" w:hAnsi="Times New Roman" w:cs="Times New Roman"/>
          <w:sz w:val="24"/>
          <w:szCs w:val="24"/>
        </w:rPr>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6DD2F10B"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w:t>
      </w:r>
      <w:r w:rsidR="002903F9">
        <w:rPr>
          <w:rFonts w:ascii="Times New Roman" w:hAnsi="Times New Roman" w:cs="Times New Roman"/>
          <w:sz w:val="24"/>
          <w:szCs w:val="24"/>
        </w:rPr>
        <w:t xml:space="preserve"> </w:t>
      </w:r>
      <w:r w:rsidR="00EB4BBE">
        <w:rPr>
          <w:rFonts w:ascii="Times New Roman" w:hAnsi="Times New Roman" w:cs="Times New Roman"/>
          <w:sz w:val="24"/>
          <w:szCs w:val="24"/>
        </w:rPr>
        <w:t>(</w:t>
      </w:r>
      <w:r w:rsidR="00EB4BBE">
        <w:rPr>
          <w:rFonts w:ascii="Times New Roman" w:hAnsi="Times New Roman" w:cs="Times New Roman"/>
          <w:sz w:val="24"/>
          <w:szCs w:val="24"/>
        </w:rPr>
        <w:fldChar w:fldCharType="begin"/>
      </w:r>
      <w:r w:rsidR="00EB4BBE">
        <w:rPr>
          <w:rFonts w:ascii="Times New Roman" w:hAnsi="Times New Roman" w:cs="Times New Roman"/>
          <w:sz w:val="24"/>
          <w:szCs w:val="24"/>
        </w:rPr>
        <w:instrText xml:space="preserve"> REF _Ref56775467 \h </w:instrText>
      </w:r>
      <w:r w:rsidR="002D528F">
        <w:rPr>
          <w:rFonts w:ascii="Times New Roman" w:hAnsi="Times New Roman" w:cs="Times New Roman"/>
          <w:sz w:val="24"/>
          <w:szCs w:val="24"/>
        </w:rPr>
        <w:instrText xml:space="preserve"> \* MERGEFORMAT </w:instrText>
      </w:r>
      <w:r w:rsidR="00EB4BBE">
        <w:rPr>
          <w:rFonts w:ascii="Times New Roman" w:hAnsi="Times New Roman" w:cs="Times New Roman"/>
          <w:sz w:val="24"/>
          <w:szCs w:val="24"/>
        </w:rPr>
      </w:r>
      <w:r w:rsidR="00EB4BBE">
        <w:rPr>
          <w:rFonts w:ascii="Times New Roman" w:hAnsi="Times New Roman" w:cs="Times New Roman"/>
          <w:sz w:val="24"/>
          <w:szCs w:val="24"/>
        </w:rPr>
        <w:fldChar w:fldCharType="separate"/>
      </w:r>
      <w:r w:rsidR="00EB4BBE" w:rsidRPr="002D528F">
        <w:rPr>
          <w:rFonts w:ascii="Times New Roman" w:hAnsi="Times New Roman" w:cs="Times New Roman"/>
          <w:sz w:val="24"/>
          <w:szCs w:val="24"/>
        </w:rPr>
        <w:t>Figure 2</w:t>
      </w:r>
      <w:r w:rsidR="00EB4BBE">
        <w:rPr>
          <w:rFonts w:ascii="Times New Roman" w:hAnsi="Times New Roman" w:cs="Times New Roman"/>
          <w:sz w:val="24"/>
          <w:szCs w:val="24"/>
        </w:rPr>
        <w:fldChar w:fldCharType="end"/>
      </w:r>
      <w:r w:rsidR="00EB4BBE">
        <w:rPr>
          <w:rFonts w:ascii="Times New Roman" w:hAnsi="Times New Roman" w:cs="Times New Roman"/>
          <w:sz w:val="24"/>
          <w:szCs w:val="24"/>
        </w:rPr>
        <w:t>a)</w:t>
      </w:r>
      <w:r w:rsidR="009120B1">
        <w:rPr>
          <w:rFonts w:ascii="Times New Roman" w:hAnsi="Times New Roman" w:cs="Times New Roman"/>
          <w:sz w:val="24"/>
          <w:szCs w:val="24"/>
        </w:rPr>
        <w:t xml:space="preserve">.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shrunk images could be equivalently expressed in frequency domain (</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 MERGEFORMAT </w:instrText>
      </w:r>
      <w:r w:rsidR="002D76A2">
        <w:rPr>
          <w:rFonts w:ascii="Times New Roman" w:hAnsi="Times New Roman" w:cs="Times New Roman"/>
          <w:sz w:val="24"/>
          <w:szCs w:val="24"/>
        </w:rPr>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 by discrete sine transformation (D</w:t>
      </w:r>
      <w:r w:rsidR="00BA752E">
        <w:rPr>
          <w:rFonts w:ascii="Times New Roman" w:hAnsi="Times New Roman" w:cs="Times New Roman"/>
          <w:sz w:val="24"/>
          <w:szCs w:val="24"/>
        </w:rPr>
        <w:t>S</w:t>
      </w:r>
      <w:r w:rsidR="002D76A2">
        <w:rPr>
          <w:rFonts w:ascii="Times New Roman" w:hAnsi="Times New Roman" w:cs="Times New Roman"/>
          <w:sz w:val="24"/>
          <w:szCs w:val="24"/>
        </w:rPr>
        <w:t>T)</w:t>
      </w:r>
      <w:r w:rsidR="00CE161E">
        <w:rPr>
          <w:rFonts w:ascii="Times New Roman" w:hAnsi="Times New Roman" w:cs="Times New Roman"/>
          <w:sz w:val="24"/>
          <w:szCs w:val="24"/>
        </w:rPr>
        <w:t>, which transformed the image into the weighted sum of sinusoids with discrete frequencies</w:t>
      </w:r>
      <w:r w:rsidR="002D76A2">
        <w:rPr>
          <w:rFonts w:ascii="Times New Roman" w:hAnsi="Times New Roman" w:cs="Times New Roman"/>
          <w:sz w:val="24"/>
          <w:szCs w:val="24"/>
        </w:rPr>
        <w:t xml:space="preserve">. </w:t>
      </w:r>
      <w:r w:rsidR="000E7363">
        <w:rPr>
          <w:rFonts w:ascii="Times New Roman" w:hAnsi="Times New Roman" w:cs="Times New Roman"/>
          <w:sz w:val="24"/>
          <w:szCs w:val="24"/>
        </w:rPr>
        <w:t>I</w:t>
      </w:r>
      <w:r w:rsidR="000E7363">
        <w:rPr>
          <w:rFonts w:ascii="Times New Roman" w:hAnsi="Times New Roman" w:cs="Times New Roman" w:hint="eastAsia"/>
          <w:sz w:val="24"/>
          <w:szCs w:val="24"/>
        </w:rPr>
        <w:t>t</w:t>
      </w:r>
      <w:r w:rsidR="000E7363">
        <w:rPr>
          <w:rFonts w:ascii="Times New Roman" w:hAnsi="Times New Roman" w:cs="Times New Roman"/>
          <w:sz w:val="24"/>
          <w:szCs w:val="24"/>
        </w:rPr>
        <w:t xml:space="preserve"> was obvious </w:t>
      </w:r>
      <w:r w:rsidR="00CE161E">
        <w:rPr>
          <w:rFonts w:ascii="Times New Roman" w:hAnsi="Times New Roman" w:cs="Times New Roman"/>
          <w:sz w:val="24"/>
          <w:szCs w:val="24"/>
        </w:rPr>
        <w:t>from</w:t>
      </w:r>
      <w:r w:rsidR="000E7363">
        <w:rPr>
          <w:rFonts w:ascii="Times New Roman" w:hAnsi="Times New Roman" w:cs="Times New Roman"/>
          <w:sz w:val="24"/>
          <w:szCs w:val="24"/>
        </w:rPr>
        <w:t xml:space="preserve"> </w:t>
      </w:r>
      <w:r w:rsidR="000E7363">
        <w:rPr>
          <w:rFonts w:ascii="Times New Roman" w:hAnsi="Times New Roman" w:cs="Times New Roman"/>
          <w:sz w:val="24"/>
          <w:szCs w:val="24"/>
        </w:rPr>
        <w:fldChar w:fldCharType="begin"/>
      </w:r>
      <w:r w:rsidR="000E7363">
        <w:rPr>
          <w:rFonts w:ascii="Times New Roman" w:hAnsi="Times New Roman" w:cs="Times New Roman"/>
          <w:sz w:val="24"/>
          <w:szCs w:val="24"/>
        </w:rPr>
        <w:instrText xml:space="preserve"> REF _Ref56775467 \h  \* MERGEFORMAT </w:instrText>
      </w:r>
      <w:r w:rsidR="000E7363">
        <w:rPr>
          <w:rFonts w:ascii="Times New Roman" w:hAnsi="Times New Roman" w:cs="Times New Roman"/>
          <w:sz w:val="24"/>
          <w:szCs w:val="24"/>
        </w:rPr>
      </w:r>
      <w:r w:rsidR="000E7363">
        <w:rPr>
          <w:rFonts w:ascii="Times New Roman" w:hAnsi="Times New Roman" w:cs="Times New Roman"/>
          <w:sz w:val="24"/>
          <w:szCs w:val="24"/>
        </w:rPr>
        <w:fldChar w:fldCharType="separate"/>
      </w:r>
      <w:r w:rsidR="000E7363" w:rsidRPr="00591080">
        <w:rPr>
          <w:rFonts w:ascii="Times New Roman" w:hAnsi="Times New Roman" w:cs="Times New Roman"/>
          <w:sz w:val="24"/>
          <w:szCs w:val="24"/>
        </w:rPr>
        <w:t>Figure 2</w:t>
      </w:r>
      <w:r w:rsidR="000E7363">
        <w:rPr>
          <w:rFonts w:ascii="Times New Roman" w:hAnsi="Times New Roman" w:cs="Times New Roman"/>
          <w:sz w:val="24"/>
          <w:szCs w:val="24"/>
        </w:rPr>
        <w:fldChar w:fldCharType="end"/>
      </w:r>
      <w:r w:rsidR="000E7363">
        <w:rPr>
          <w:rFonts w:ascii="Times New Roman" w:hAnsi="Times New Roman" w:cs="Times New Roman"/>
          <w:sz w:val="24"/>
          <w:szCs w:val="24"/>
        </w:rPr>
        <w:t xml:space="preserve">c that </w:t>
      </w:r>
      <w:r w:rsidR="00B11235">
        <w:rPr>
          <w:rFonts w:ascii="Times New Roman" w:hAnsi="Times New Roman" w:cs="Times New Roman"/>
          <w:sz w:val="24"/>
          <w:szCs w:val="24"/>
        </w:rPr>
        <w:t xml:space="preserve">the components of high frequencies were negligible compared to those of low </w:t>
      </w:r>
      <w:r w:rsidR="00B11235">
        <w:rPr>
          <w:rFonts w:ascii="Times New Roman" w:hAnsi="Times New Roman" w:cs="Times New Roman"/>
          <w:sz w:val="24"/>
          <w:szCs w:val="24"/>
        </w:rPr>
        <w:lastRenderedPageBreak/>
        <w:t>frequencies.</w:t>
      </w:r>
    </w:p>
    <w:p w14:paraId="3C4B0765" w14:textId="31DC4878" w:rsidR="00BA752E" w:rsidRDefault="000D78B9" w:rsidP="000D78B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4EED2" wp14:editId="5ECB5F6E">
            <wp:extent cx="4319082" cy="4060644"/>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6665" cy="4067773"/>
                    </a:xfrm>
                    <a:prstGeom prst="rect">
                      <a:avLst/>
                    </a:prstGeom>
                  </pic:spPr>
                </pic:pic>
              </a:graphicData>
            </a:graphic>
          </wp:inline>
        </w:drawing>
      </w:r>
    </w:p>
    <w:p w14:paraId="61FAEB34" w14:textId="6D4A7016" w:rsidR="00292A30" w:rsidRDefault="00292A30" w:rsidP="00591080">
      <w:pPr>
        <w:pStyle w:val="a6"/>
        <w:jc w:val="center"/>
        <w:rPr>
          <w:rFonts w:ascii="Times New Roman" w:hAnsi="Times New Roman" w:cs="Times New Roman"/>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 (c) the </w:t>
      </w:r>
      <w:r w:rsidR="00591080" w:rsidRPr="00591080">
        <w:rPr>
          <w:rFonts w:ascii="Times New Roman" w:hAnsi="Times New Roman" w:cs="Times New Roman"/>
          <w:sz w:val="21"/>
          <w:szCs w:val="21"/>
        </w:rPr>
        <w:t>D</w:t>
      </w:r>
      <w:r w:rsidR="00BA752E">
        <w:rPr>
          <w:rFonts w:ascii="Times New Roman" w:hAnsi="Times New Roman" w:cs="Times New Roman"/>
          <w:sz w:val="21"/>
          <w:szCs w:val="21"/>
        </w:rPr>
        <w:t>S</w:t>
      </w:r>
      <w:r w:rsidR="00591080" w:rsidRPr="00591080">
        <w:rPr>
          <w:rFonts w:ascii="Times New Roman" w:hAnsi="Times New Roman" w:cs="Times New Roman"/>
          <w:sz w:val="21"/>
          <w:szCs w:val="21"/>
        </w:rPr>
        <w:t xml:space="preserve">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5BBAF500" w14:textId="64E52064" w:rsidR="007D14E3" w:rsidRDefault="002D528F" w:rsidP="007D14E3">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the shrunk image and its </w:t>
      </w:r>
      <w:proofErr w:type="spellStart"/>
      <w:r>
        <w:rPr>
          <w:rFonts w:ascii="Times New Roman" w:hAnsi="Times New Roman" w:cs="Times New Roman"/>
          <w:sz w:val="24"/>
          <w:szCs w:val="24"/>
        </w:rPr>
        <w:t>DST</w:t>
      </w:r>
      <w:r w:rsidR="002F29D9">
        <w:rPr>
          <w:rFonts w:ascii="Times New Roman" w:hAnsi="Times New Roman" w:cs="Times New Roman"/>
          <w:sz w:val="24"/>
          <w:szCs w:val="24"/>
        </w:rPr>
        <w:t>ed</w:t>
      </w:r>
      <w:proofErr w:type="spellEnd"/>
      <w:r>
        <w:rPr>
          <w:rFonts w:ascii="Times New Roman" w:hAnsi="Times New Roman" w:cs="Times New Roman"/>
          <w:sz w:val="24"/>
          <w:szCs w:val="24"/>
        </w:rPr>
        <w:t xml:space="preserve"> </w:t>
      </w:r>
      <w:r w:rsidR="002F29D9">
        <w:rPr>
          <w:rFonts w:ascii="Times New Roman" w:hAnsi="Times New Roman" w:cs="Times New Roman"/>
          <w:sz w:val="24"/>
          <w:szCs w:val="24"/>
        </w:rPr>
        <w:t>image</w:t>
      </w:r>
      <w:r>
        <w:rPr>
          <w:rFonts w:ascii="Times New Roman" w:hAnsi="Times New Roman" w:cs="Times New Roman"/>
          <w:sz w:val="24"/>
          <w:szCs w:val="24"/>
        </w:rPr>
        <w:t xml:space="preserve"> had 128</w:t>
      </w:r>
      <w:r w:rsidRPr="002D528F">
        <w:rPr>
          <w:rFonts w:ascii="Times New Roman" w:hAnsi="Times New Roman" w:cs="Times New Roman" w:hint="eastAsia"/>
          <w:sz w:val="24"/>
          <w:szCs w:val="24"/>
        </w:rPr>
        <w:t>×</w:t>
      </w:r>
      <w:r w:rsidRPr="002D528F">
        <w:rPr>
          <w:rFonts w:ascii="Times New Roman" w:hAnsi="Times New Roman" w:cs="Times New Roman" w:hint="eastAsia"/>
          <w:sz w:val="24"/>
          <w:szCs w:val="24"/>
        </w:rPr>
        <w:t>128</w:t>
      </w:r>
      <w:r w:rsidRPr="002D528F">
        <w:rPr>
          <w:rFonts w:ascii="Times New Roman" w:hAnsi="Times New Roman" w:cs="Times New Roman"/>
          <w:sz w:val="24"/>
          <w:szCs w:val="24"/>
        </w:rPr>
        <w:t xml:space="preserve"> </w:t>
      </w:r>
      <w:r w:rsidR="00E93467">
        <w:rPr>
          <w:rFonts w:ascii="Times New Roman" w:hAnsi="Times New Roman" w:cs="Times New Roman"/>
          <w:sz w:val="24"/>
          <w:szCs w:val="24"/>
        </w:rPr>
        <w:t>pixels</w:t>
      </w:r>
      <w:r w:rsidR="00340962">
        <w:rPr>
          <w:rFonts w:ascii="Times New Roman" w:hAnsi="Times New Roman" w:cs="Times New Roman"/>
          <w:sz w:val="24"/>
          <w:szCs w:val="24"/>
        </w:rPr>
        <w:t xml:space="preserve"> for clustering</w:t>
      </w:r>
      <w:r>
        <w:rPr>
          <w:rFonts w:ascii="Times New Roman" w:hAnsi="Times New Roman" w:cs="Times New Roman"/>
          <w:sz w:val="24"/>
          <w:szCs w:val="24"/>
        </w:rPr>
        <w:t xml:space="preserve">. </w:t>
      </w:r>
      <w:r w:rsidR="007D14E3">
        <w:rPr>
          <w:rFonts w:ascii="Times New Roman" w:hAnsi="Times New Roman" w:cs="Times New Roman"/>
          <w:sz w:val="24"/>
          <w:szCs w:val="24"/>
        </w:rPr>
        <w:t xml:space="preserve">Song et al. applied CNN to </w:t>
      </w:r>
      <w:r w:rsidR="002A503C">
        <w:rPr>
          <w:rFonts w:ascii="Times New Roman" w:hAnsi="Times New Roman" w:cs="Times New Roman"/>
          <w:sz w:val="24"/>
          <w:szCs w:val="24"/>
        </w:rPr>
        <w:t>extract</w:t>
      </w:r>
      <w:r w:rsidR="007D14E3">
        <w:rPr>
          <w:rFonts w:ascii="Times New Roman" w:hAnsi="Times New Roman" w:cs="Times New Roman"/>
          <w:sz w:val="24"/>
          <w:szCs w:val="24"/>
        </w:rPr>
        <w:t xml:space="preserve"> features </w:t>
      </w:r>
      <w:r w:rsidR="007D14E3">
        <w:rPr>
          <w:rFonts w:ascii="Times New Roman" w:hAnsi="Times New Roman" w:cs="Times New Roman"/>
          <w:sz w:val="24"/>
          <w:szCs w:val="24"/>
        </w:rPr>
        <w:fldChar w:fldCharType="begin"/>
      </w:r>
      <w:r w:rsidR="007D14E3">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7D14E3">
        <w:rPr>
          <w:rFonts w:ascii="Times New Roman" w:hAnsi="Times New Roman" w:cs="Times New Roman"/>
          <w:sz w:val="24"/>
          <w:szCs w:val="24"/>
        </w:rPr>
        <w:fldChar w:fldCharType="separate"/>
      </w:r>
      <w:r w:rsidR="007D14E3">
        <w:rPr>
          <w:rFonts w:ascii="Times New Roman" w:hAnsi="Times New Roman" w:cs="Times New Roman"/>
          <w:noProof/>
          <w:sz w:val="24"/>
          <w:szCs w:val="24"/>
        </w:rPr>
        <w:t>[21]</w:t>
      </w:r>
      <w:r w:rsidR="007D14E3">
        <w:rPr>
          <w:rFonts w:ascii="Times New Roman" w:hAnsi="Times New Roman" w:cs="Times New Roman"/>
          <w:sz w:val="24"/>
          <w:szCs w:val="24"/>
        </w:rPr>
        <w:fldChar w:fldCharType="end"/>
      </w:r>
      <w:r w:rsidR="007D14E3">
        <w:rPr>
          <w:rFonts w:ascii="Times New Roman" w:hAnsi="Times New Roman" w:cs="Times New Roman"/>
          <w:sz w:val="24"/>
          <w:szCs w:val="24"/>
        </w:rPr>
        <w:t xml:space="preserve">. However, </w:t>
      </w:r>
      <w:r w:rsidR="00633EDF">
        <w:rPr>
          <w:rFonts w:ascii="Times New Roman" w:hAnsi="Times New Roman" w:cs="Times New Roman"/>
          <w:sz w:val="24"/>
          <w:szCs w:val="24"/>
        </w:rPr>
        <w:t>at present</w:t>
      </w:r>
      <w:r w:rsidR="007D14E3">
        <w:rPr>
          <w:rFonts w:ascii="Times New Roman" w:hAnsi="Times New Roman" w:cs="Times New Roman"/>
          <w:sz w:val="24"/>
          <w:szCs w:val="24"/>
        </w:rPr>
        <w:t>,</w:t>
      </w:r>
      <w:r w:rsidR="00633EDF">
        <w:rPr>
          <w:rFonts w:ascii="Times New Roman" w:hAnsi="Times New Roman" w:cs="Times New Roman"/>
          <w:sz w:val="24"/>
          <w:szCs w:val="24"/>
        </w:rPr>
        <w:t xml:space="preserve"> the authors did not have sufficiently large date set to train the CNN, t</w:t>
      </w:r>
      <w:r w:rsidR="00C60FC2">
        <w:rPr>
          <w:rFonts w:ascii="Times New Roman" w:hAnsi="Times New Roman" w:cs="Times New Roman"/>
          <w:sz w:val="24"/>
          <w:szCs w:val="24"/>
        </w:rPr>
        <w:t>herefore unsupervised learning algorithms</w:t>
      </w:r>
      <w:r w:rsidR="00633EDF">
        <w:rPr>
          <w:rFonts w:ascii="Times New Roman" w:hAnsi="Times New Roman" w:cs="Times New Roman"/>
          <w:sz w:val="24"/>
          <w:szCs w:val="24"/>
        </w:rPr>
        <w:t xml:space="preserve"> that did not require labeling of data</w:t>
      </w:r>
      <w:r w:rsidR="00C60FC2">
        <w:rPr>
          <w:rFonts w:ascii="Times New Roman" w:hAnsi="Times New Roman" w:cs="Times New Roman"/>
          <w:sz w:val="24"/>
          <w:szCs w:val="24"/>
        </w:rPr>
        <w:t xml:space="preserve"> </w:t>
      </w:r>
      <w:r w:rsidR="00D5574A">
        <w:rPr>
          <w:rFonts w:ascii="Times New Roman" w:hAnsi="Times New Roman" w:cs="Times New Roman"/>
          <w:sz w:val="24"/>
          <w:szCs w:val="24"/>
        </w:rPr>
        <w:t>were employed herein.</w:t>
      </w:r>
      <w:r w:rsidR="005554A4">
        <w:rPr>
          <w:rFonts w:ascii="Times New Roman" w:hAnsi="Times New Roman" w:cs="Times New Roman"/>
          <w:sz w:val="24"/>
          <w:szCs w:val="24"/>
        </w:rPr>
        <w:t xml:space="preserve"> If the features were properly extracted, </w:t>
      </w:r>
      <w:r w:rsidR="00187AC2">
        <w:rPr>
          <w:rFonts w:ascii="Times New Roman" w:hAnsi="Times New Roman" w:cs="Times New Roman"/>
          <w:sz w:val="24"/>
          <w:szCs w:val="24"/>
        </w:rPr>
        <w:t>it was possible to classif</w:t>
      </w:r>
      <w:r w:rsidR="00602A9A">
        <w:rPr>
          <w:rFonts w:ascii="Times New Roman" w:hAnsi="Times New Roman" w:cs="Times New Roman"/>
          <w:sz w:val="24"/>
          <w:szCs w:val="24"/>
        </w:rPr>
        <w:t>y</w:t>
      </w:r>
      <w:r w:rsidR="00187AC2">
        <w:rPr>
          <w:rFonts w:ascii="Times New Roman" w:hAnsi="Times New Roman" w:cs="Times New Roman"/>
          <w:sz w:val="24"/>
          <w:szCs w:val="24"/>
        </w:rPr>
        <w:t xml:space="preserve"> the diffraction patterns to </w:t>
      </w:r>
      <w:r w:rsidR="00055029">
        <w:rPr>
          <w:rFonts w:ascii="Times New Roman" w:hAnsi="Times New Roman" w:cs="Times New Roman"/>
          <w:sz w:val="24"/>
          <w:szCs w:val="24"/>
        </w:rPr>
        <w:t xml:space="preserve">the </w:t>
      </w:r>
      <w:r w:rsidR="00187AC2">
        <w:rPr>
          <w:rFonts w:ascii="Times New Roman" w:hAnsi="Times New Roman" w:cs="Times New Roman"/>
          <w:sz w:val="24"/>
          <w:szCs w:val="24"/>
        </w:rPr>
        <w:t>grains</w:t>
      </w:r>
      <w:r w:rsidR="00055029">
        <w:rPr>
          <w:rFonts w:ascii="Times New Roman" w:hAnsi="Times New Roman" w:cs="Times New Roman"/>
          <w:sz w:val="24"/>
          <w:szCs w:val="24"/>
        </w:rPr>
        <w:t xml:space="preserve"> which they belonged to</w:t>
      </w:r>
      <w:r w:rsidR="00B0497E">
        <w:rPr>
          <w:rFonts w:ascii="Times New Roman" w:hAnsi="Times New Roman" w:cs="Times New Roman"/>
          <w:sz w:val="24"/>
          <w:szCs w:val="24"/>
        </w:rPr>
        <w:t>.</w:t>
      </w:r>
      <w:r w:rsidR="00EB4BBE">
        <w:rPr>
          <w:rFonts w:ascii="Times New Roman" w:hAnsi="Times New Roman" w:cs="Times New Roman"/>
          <w:sz w:val="24"/>
          <w:szCs w:val="24"/>
        </w:rPr>
        <w:t xml:space="preserve"> </w:t>
      </w:r>
      <w:r w:rsidR="0053533D">
        <w:rPr>
          <w:rFonts w:ascii="Times New Roman" w:hAnsi="Times New Roman" w:cs="Times New Roman"/>
          <w:sz w:val="24"/>
          <w:szCs w:val="24"/>
        </w:rPr>
        <w:t>Here we used the hierarchical agglomerative clustering</w:t>
      </w:r>
      <w:r>
        <w:rPr>
          <w:rFonts w:ascii="Times New Roman" w:hAnsi="Times New Roman" w:cs="Times New Roman"/>
          <w:sz w:val="24"/>
          <w:szCs w:val="24"/>
        </w:rPr>
        <w:t xml:space="preserve"> (HAC)</w:t>
      </w:r>
      <w:r w:rsidR="0053533D">
        <w:rPr>
          <w:rFonts w:ascii="Times New Roman" w:hAnsi="Times New Roman" w:cs="Times New Roman"/>
          <w:sz w:val="24"/>
          <w:szCs w:val="24"/>
        </w:rPr>
        <w:t xml:space="preserve"> algorithm backed by Scikit-Learn </w:t>
      </w:r>
      <w:r w:rsidR="0053533D">
        <w:rPr>
          <w:rFonts w:ascii="Times New Roman" w:hAnsi="Times New Roman" w:cs="Times New Roman"/>
          <w:sz w:val="24"/>
          <w:szCs w:val="24"/>
        </w:rPr>
        <w:fldChar w:fldCharType="begin"/>
      </w:r>
      <w:r w:rsidR="0053533D">
        <w:rPr>
          <w:rFonts w:ascii="Times New Roman" w:hAnsi="Times New Roman" w:cs="Times New Roman"/>
          <w:sz w:val="24"/>
          <w:szCs w:val="24"/>
        </w:rPr>
        <w:instrText xml:space="preserve"> ADDIN EN.CITE &lt;EndNote&gt;&lt;Cite&gt;&lt;Author&gt;Pedregosa&lt;/Author&gt;&lt;Year&gt;2011&lt;/Year&gt;&lt;RecNum&gt;34&lt;/RecNum&gt;&lt;DisplayText&gt;[24]&lt;/DisplayText&gt;&lt;record&gt;&lt;rec-number&gt;34&lt;/rec-number&gt;&lt;foreign-keys&gt;&lt;key app="EN" db-id="prdsxw998wxppge2tvhpsxxpzvtf9zsspexs" timestamp="1606199922"&gt;34&lt;/key&gt;&lt;/foreign-keys&gt;&lt;ref-type name="Journal Article"&gt;17&lt;/ref-type&gt;&lt;contributors&gt;&lt;authors&gt;&lt;author&gt;Fabian Pedregosa&lt;/author&gt;&lt;author&gt;Gaël Varoquaux&lt;/author&gt;&lt;author&gt;Alexandre Gramfort&lt;/author&gt;&lt;author&gt;Vincent Michel&lt;/author&gt;&lt;author&gt;Bertrand Thirion&lt;/author&gt;&lt;author&gt;Olivier Grisel&lt;/author&gt;&lt;author&gt;Mathieu Blondel&lt;/author&gt;&lt;author&gt;Peter Prettenhofer&lt;/author&gt;&lt;author&gt;Ron Weiss&lt;/author&gt;&lt;author&gt;Vincent Dubourg&lt;/author&gt;&lt;author&gt;Jake Vanderplas&lt;/author&gt;&lt;author&gt;Alexandre Passos&lt;/author&gt;&lt;author&gt;David Cournapeau&lt;/author&gt;&lt;author&gt;Matthieu Brucher&lt;/author&gt;&lt;author&gt;Matthieu Perrot&lt;/author&gt;&lt;author&gt;Édouard Duchesnay&lt;/author&gt;&lt;/authors&gt;&lt;/contributors&gt;&lt;titles&gt;&lt;title&gt;Scikit-learn: Machine Learning in Python&lt;/title&gt;&lt;secondary-title&gt;J. Mach. Learn. Res.&lt;/secondary-title&gt;&lt;/titles&gt;&lt;periodical&gt;&lt;full-title&gt;J. Mach. Learn. Res.&lt;/full-title&gt;&lt;/periodical&gt;&lt;pages&gt;2825–2830&lt;/pages&gt;&lt;volume&gt;12&lt;/volume&gt;&lt;number&gt;null&lt;/number&gt;&lt;dates&gt;&lt;year&gt;2011&lt;/year&gt;&lt;/dates&gt;&lt;isbn&gt;1532-4435&lt;/isbn&gt;&lt;urls&gt;&lt;/urls&gt;&lt;/record&gt;&lt;/Cite&gt;&lt;/EndNote&gt;</w:instrText>
      </w:r>
      <w:r w:rsidR="0053533D">
        <w:rPr>
          <w:rFonts w:ascii="Times New Roman" w:hAnsi="Times New Roman" w:cs="Times New Roman"/>
          <w:sz w:val="24"/>
          <w:szCs w:val="24"/>
        </w:rPr>
        <w:fldChar w:fldCharType="separate"/>
      </w:r>
      <w:r w:rsidR="0053533D">
        <w:rPr>
          <w:rFonts w:ascii="Times New Roman" w:hAnsi="Times New Roman" w:cs="Times New Roman"/>
          <w:noProof/>
          <w:sz w:val="24"/>
          <w:szCs w:val="24"/>
        </w:rPr>
        <w:t>[24]</w:t>
      </w:r>
      <w:r w:rsidR="0053533D">
        <w:rPr>
          <w:rFonts w:ascii="Times New Roman" w:hAnsi="Times New Roman" w:cs="Times New Roman"/>
          <w:sz w:val="24"/>
          <w:szCs w:val="24"/>
        </w:rPr>
        <w:fldChar w:fldCharType="end"/>
      </w:r>
      <w:r w:rsidR="006576DE">
        <w:rPr>
          <w:rFonts w:ascii="Times New Roman" w:hAnsi="Times New Roman" w:cs="Times New Roman"/>
          <w:sz w:val="24"/>
          <w:szCs w:val="24"/>
        </w:rPr>
        <w:t xml:space="preserve">. </w:t>
      </w:r>
      <w:r w:rsidR="005A2154">
        <w:rPr>
          <w:rFonts w:ascii="Times New Roman" w:hAnsi="Times New Roman" w:cs="Times New Roman"/>
          <w:sz w:val="24"/>
          <w:szCs w:val="24"/>
        </w:rPr>
        <w:t xml:space="preserve">When treating </w:t>
      </w:r>
      <w:r w:rsidR="0043790B">
        <w:rPr>
          <w:rFonts w:ascii="Times New Roman" w:hAnsi="Times New Roman" w:cs="Times New Roman"/>
          <w:sz w:val="24"/>
          <w:szCs w:val="24"/>
        </w:rPr>
        <w:t>the scanning</w:t>
      </w:r>
      <w:r w:rsidR="005A2154">
        <w:rPr>
          <w:rFonts w:ascii="Times New Roman" w:hAnsi="Times New Roman" w:cs="Times New Roman"/>
          <w:sz w:val="24"/>
          <w:szCs w:val="24"/>
        </w:rPr>
        <w:t xml:space="preserve"> diffraction images</w:t>
      </w:r>
      <w:r>
        <w:rPr>
          <w:rFonts w:ascii="Times New Roman" w:hAnsi="Times New Roman" w:cs="Times New Roman"/>
          <w:sz w:val="24"/>
          <w:szCs w:val="24"/>
        </w:rPr>
        <w:t xml:space="preserve"> with HAC algorithm</w:t>
      </w:r>
      <w:r w:rsidR="005A2154">
        <w:rPr>
          <w:rFonts w:ascii="Times New Roman" w:hAnsi="Times New Roman" w:cs="Times New Roman"/>
          <w:sz w:val="24"/>
          <w:szCs w:val="24"/>
        </w:rPr>
        <w:t xml:space="preserve">, </w:t>
      </w:r>
      <w:r>
        <w:rPr>
          <w:rFonts w:ascii="Times New Roman" w:hAnsi="Times New Roman" w:cs="Times New Roman"/>
          <w:sz w:val="24"/>
          <w:szCs w:val="24"/>
        </w:rPr>
        <w:t xml:space="preserve">each </w:t>
      </w:r>
      <w:r w:rsidR="00B04143">
        <w:rPr>
          <w:rFonts w:ascii="Times New Roman" w:hAnsi="Times New Roman" w:cs="Times New Roman"/>
          <w:sz w:val="24"/>
          <w:szCs w:val="24"/>
        </w:rPr>
        <w:t>pixel</w:t>
      </w:r>
      <w:r w:rsidR="003F4B20">
        <w:rPr>
          <w:rFonts w:ascii="Times New Roman" w:hAnsi="Times New Roman" w:cs="Times New Roman"/>
          <w:sz w:val="24"/>
          <w:szCs w:val="24"/>
        </w:rPr>
        <w:t xml:space="preserve"> </w:t>
      </w:r>
      <w:r w:rsidR="002F29D9">
        <w:rPr>
          <w:rFonts w:ascii="Times New Roman" w:hAnsi="Times New Roman" w:cs="Times New Roman"/>
          <w:sz w:val="24"/>
          <w:szCs w:val="24"/>
        </w:rPr>
        <w:t xml:space="preserve">corresponded to a vector comprised of the values at the pixel </w:t>
      </w:r>
      <w:r w:rsidR="007E7B7D">
        <w:rPr>
          <w:rFonts w:ascii="Times New Roman" w:hAnsi="Times New Roman" w:cs="Times New Roman"/>
          <w:sz w:val="24"/>
          <w:szCs w:val="24"/>
        </w:rPr>
        <w:t>in</w:t>
      </w:r>
      <w:r w:rsidR="00F10CE8">
        <w:rPr>
          <w:rFonts w:ascii="Times New Roman" w:hAnsi="Times New Roman" w:cs="Times New Roman"/>
          <w:sz w:val="24"/>
          <w:szCs w:val="24"/>
        </w:rPr>
        <w:t xml:space="preserve"> all images</w:t>
      </w:r>
      <w:r w:rsidR="004D75B1">
        <w:rPr>
          <w:rFonts w:ascii="Times New Roman" w:hAnsi="Times New Roman" w:cs="Times New Roman"/>
          <w:sz w:val="24"/>
          <w:szCs w:val="24"/>
        </w:rPr>
        <w:t xml:space="preserve"> whether they be the </w:t>
      </w:r>
      <w:r w:rsidR="00B45822">
        <w:rPr>
          <w:rFonts w:ascii="Times New Roman" w:hAnsi="Times New Roman" w:cs="Times New Roman"/>
          <w:sz w:val="24"/>
          <w:szCs w:val="24"/>
        </w:rPr>
        <w:t>shrunk</w:t>
      </w:r>
      <w:r w:rsidR="004D75B1">
        <w:rPr>
          <w:rFonts w:ascii="Times New Roman" w:hAnsi="Times New Roman" w:cs="Times New Roman"/>
          <w:sz w:val="24"/>
          <w:szCs w:val="24"/>
        </w:rPr>
        <w:t xml:space="preserve"> or the </w:t>
      </w:r>
      <w:proofErr w:type="spellStart"/>
      <w:r w:rsidR="004D75B1">
        <w:rPr>
          <w:rFonts w:ascii="Times New Roman" w:hAnsi="Times New Roman" w:cs="Times New Roman"/>
          <w:sz w:val="24"/>
          <w:szCs w:val="24"/>
        </w:rPr>
        <w:t>DSTed</w:t>
      </w:r>
      <w:proofErr w:type="spellEnd"/>
      <w:r w:rsidR="004D75B1">
        <w:rPr>
          <w:rFonts w:ascii="Times New Roman" w:hAnsi="Times New Roman" w:cs="Times New Roman"/>
          <w:sz w:val="24"/>
          <w:szCs w:val="24"/>
        </w:rPr>
        <w:t xml:space="preserve"> images</w:t>
      </w:r>
      <w:r w:rsidR="00650D57">
        <w:rPr>
          <w:rFonts w:ascii="Times New Roman" w:hAnsi="Times New Roman" w:cs="Times New Roman"/>
          <w:sz w:val="24"/>
          <w:szCs w:val="24"/>
        </w:rPr>
        <w:t xml:space="preserve">; then a </w:t>
      </w:r>
      <w:r w:rsidR="00650D57" w:rsidRPr="0067756F">
        <w:rPr>
          <w:rFonts w:ascii="Times New Roman" w:hAnsi="Times New Roman" w:cs="Times New Roman"/>
          <w:i/>
          <w:sz w:val="24"/>
          <w:szCs w:val="24"/>
        </w:rPr>
        <w:t>metric</w:t>
      </w:r>
      <w:r w:rsidR="003024DD">
        <w:rPr>
          <w:rFonts w:ascii="Times New Roman" w:hAnsi="Times New Roman" w:cs="Times New Roman"/>
          <w:sz w:val="24"/>
          <w:szCs w:val="24"/>
        </w:rPr>
        <w:t xml:space="preserve"> (Euclidean distance, maximum distance, </w:t>
      </w:r>
      <w:proofErr w:type="spellStart"/>
      <w:r w:rsidR="003024DD">
        <w:rPr>
          <w:rFonts w:ascii="Times New Roman" w:hAnsi="Times New Roman" w:cs="Times New Roman"/>
          <w:sz w:val="24"/>
          <w:szCs w:val="24"/>
        </w:rPr>
        <w:t>etc</w:t>
      </w:r>
      <w:proofErr w:type="spellEnd"/>
      <w:r w:rsidR="003024DD">
        <w:rPr>
          <w:rFonts w:ascii="Times New Roman" w:hAnsi="Times New Roman" w:cs="Times New Roman"/>
          <w:sz w:val="24"/>
          <w:szCs w:val="24"/>
        </w:rPr>
        <w:t>)</w:t>
      </w:r>
      <w:r w:rsidR="00650D57">
        <w:rPr>
          <w:rFonts w:ascii="Times New Roman" w:hAnsi="Times New Roman" w:cs="Times New Roman"/>
          <w:sz w:val="24"/>
          <w:szCs w:val="24"/>
        </w:rPr>
        <w:t xml:space="preserve"> </w:t>
      </w:r>
      <w:r w:rsidR="001D479C">
        <w:rPr>
          <w:rFonts w:ascii="Times New Roman" w:hAnsi="Times New Roman" w:cs="Times New Roman"/>
          <w:sz w:val="24"/>
          <w:szCs w:val="24"/>
        </w:rPr>
        <w:t xml:space="preserve">was used to quantify the dissimilarity between the </w:t>
      </w:r>
      <w:r w:rsidR="0067756F">
        <w:rPr>
          <w:rFonts w:ascii="Times New Roman" w:hAnsi="Times New Roman" w:cs="Times New Roman"/>
          <w:sz w:val="24"/>
          <w:szCs w:val="24"/>
        </w:rPr>
        <w:t>pairs of pixels</w:t>
      </w:r>
      <w:r w:rsidR="003024DD">
        <w:rPr>
          <w:rFonts w:ascii="Times New Roman" w:hAnsi="Times New Roman" w:cs="Times New Roman"/>
          <w:sz w:val="24"/>
          <w:szCs w:val="24"/>
        </w:rPr>
        <w:t xml:space="preserve">; </w:t>
      </w:r>
      <w:r w:rsidR="009011AD">
        <w:rPr>
          <w:rFonts w:ascii="Times New Roman" w:hAnsi="Times New Roman" w:cs="Times New Roman"/>
          <w:sz w:val="24"/>
          <w:szCs w:val="24"/>
        </w:rPr>
        <w:t>then pixels</w:t>
      </w:r>
      <w:r w:rsidR="00CD429E">
        <w:rPr>
          <w:rFonts w:ascii="Times New Roman" w:hAnsi="Times New Roman" w:cs="Times New Roman"/>
          <w:sz w:val="24"/>
          <w:szCs w:val="24"/>
        </w:rPr>
        <w:t xml:space="preserve"> with high similarities</w:t>
      </w:r>
      <w:r w:rsidR="009011AD">
        <w:rPr>
          <w:rFonts w:ascii="Times New Roman" w:hAnsi="Times New Roman" w:cs="Times New Roman"/>
          <w:sz w:val="24"/>
          <w:szCs w:val="24"/>
        </w:rPr>
        <w:t xml:space="preserve"> </w:t>
      </w:r>
      <w:r w:rsidR="00326A74">
        <w:rPr>
          <w:rFonts w:ascii="Times New Roman" w:hAnsi="Times New Roman" w:cs="Times New Roman"/>
          <w:sz w:val="24"/>
          <w:szCs w:val="24"/>
        </w:rPr>
        <w:t xml:space="preserve">were </w:t>
      </w:r>
      <w:r w:rsidR="00CD429E">
        <w:rPr>
          <w:rFonts w:ascii="Times New Roman" w:hAnsi="Times New Roman" w:cs="Times New Roman"/>
          <w:sz w:val="24"/>
          <w:szCs w:val="24"/>
        </w:rPr>
        <w:t>merged</w:t>
      </w:r>
      <w:r w:rsidR="00326A74">
        <w:rPr>
          <w:rFonts w:ascii="Times New Roman" w:hAnsi="Times New Roman" w:cs="Times New Roman"/>
          <w:sz w:val="24"/>
          <w:szCs w:val="24"/>
        </w:rPr>
        <w:t xml:space="preserve"> to </w:t>
      </w:r>
      <w:r w:rsidR="00F66F6E">
        <w:rPr>
          <w:rFonts w:ascii="Times New Roman" w:hAnsi="Times New Roman" w:cs="Times New Roman"/>
          <w:sz w:val="24"/>
          <w:szCs w:val="24"/>
        </w:rPr>
        <w:t xml:space="preserve">form </w:t>
      </w:r>
      <w:r w:rsidR="009E5E72">
        <w:rPr>
          <w:rFonts w:ascii="Times New Roman" w:hAnsi="Times New Roman" w:cs="Times New Roman"/>
          <w:sz w:val="24"/>
          <w:szCs w:val="24"/>
        </w:rPr>
        <w:t xml:space="preserve">a </w:t>
      </w:r>
      <w:r w:rsidR="00F66F6E">
        <w:rPr>
          <w:rFonts w:ascii="Times New Roman" w:hAnsi="Times New Roman" w:cs="Times New Roman"/>
          <w:sz w:val="24"/>
          <w:szCs w:val="24"/>
        </w:rPr>
        <w:t>feature</w:t>
      </w:r>
      <w:r w:rsidR="00CD429E">
        <w:rPr>
          <w:rFonts w:ascii="Times New Roman" w:hAnsi="Times New Roman" w:cs="Times New Roman"/>
          <w:sz w:val="24"/>
          <w:szCs w:val="24"/>
        </w:rPr>
        <w:t xml:space="preserve"> according to a linkage criterion.</w:t>
      </w:r>
      <w:r w:rsidR="00526428">
        <w:rPr>
          <w:rFonts w:ascii="Times New Roman" w:hAnsi="Times New Roman" w:cs="Times New Roman"/>
          <w:sz w:val="24"/>
          <w:szCs w:val="24"/>
        </w:rPr>
        <w:t xml:space="preserve"> The </w:t>
      </w:r>
      <w:proofErr w:type="spellStart"/>
      <w:r w:rsidR="009C2A96" w:rsidRPr="009C2A96">
        <w:rPr>
          <w:rFonts w:ascii="Times New Roman" w:hAnsi="Times New Roman" w:cs="Times New Roman"/>
          <w:sz w:val="24"/>
          <w:szCs w:val="24"/>
        </w:rPr>
        <w:t>connectivities</w:t>
      </w:r>
      <w:proofErr w:type="spellEnd"/>
      <w:r w:rsidR="009C2A96" w:rsidRPr="009C2A96">
        <w:rPr>
          <w:rFonts w:ascii="Times New Roman" w:hAnsi="Times New Roman" w:cs="Times New Roman"/>
          <w:sz w:val="24"/>
          <w:szCs w:val="24"/>
        </w:rPr>
        <w:t xml:space="preserve"> </w:t>
      </w:r>
      <w:r w:rsidR="009C2A96">
        <w:rPr>
          <w:rFonts w:ascii="Times New Roman" w:hAnsi="Times New Roman" w:cs="Times New Roman"/>
          <w:sz w:val="24"/>
          <w:szCs w:val="24"/>
        </w:rPr>
        <w:t>of pixels could be exploited to facilitate the merging process</w:t>
      </w:r>
      <w:r w:rsidR="00945D53">
        <w:rPr>
          <w:rFonts w:ascii="Times New Roman" w:hAnsi="Times New Roman" w:cs="Times New Roman"/>
          <w:sz w:val="24"/>
          <w:szCs w:val="24"/>
        </w:rPr>
        <w:t xml:space="preserve"> </w:t>
      </w:r>
      <w:r w:rsidR="00945D53">
        <w:rPr>
          <w:rFonts w:ascii="Times New Roman" w:hAnsi="Times New Roman" w:cs="Times New Roman" w:hint="eastAsia"/>
          <w:sz w:val="24"/>
          <w:szCs w:val="24"/>
        </w:rPr>
        <w:t>such</w:t>
      </w:r>
      <w:r w:rsidR="00945D53">
        <w:rPr>
          <w:rFonts w:ascii="Times New Roman" w:hAnsi="Times New Roman" w:cs="Times New Roman"/>
          <w:sz w:val="24"/>
          <w:szCs w:val="24"/>
        </w:rPr>
        <w:t xml:space="preserve"> </w:t>
      </w:r>
      <w:r w:rsidR="00B77E22">
        <w:rPr>
          <w:rFonts w:ascii="Times New Roman" w:hAnsi="Times New Roman" w:cs="Times New Roman"/>
          <w:sz w:val="24"/>
          <w:szCs w:val="24"/>
        </w:rPr>
        <w:t xml:space="preserve">that only the </w:t>
      </w:r>
      <w:r w:rsidR="00985567">
        <w:rPr>
          <w:rFonts w:ascii="Times New Roman" w:hAnsi="Times New Roman" w:cs="Times New Roman"/>
          <w:sz w:val="24"/>
          <w:szCs w:val="24"/>
        </w:rPr>
        <w:t xml:space="preserve">agglomeration of </w:t>
      </w:r>
      <w:r w:rsidR="00B77E22">
        <w:rPr>
          <w:rFonts w:ascii="Times New Roman" w:hAnsi="Times New Roman" w:cs="Times New Roman"/>
          <w:sz w:val="24"/>
          <w:szCs w:val="24"/>
        </w:rPr>
        <w:t xml:space="preserve">adjacent pixels </w:t>
      </w:r>
      <w:proofErr w:type="gramStart"/>
      <w:r w:rsidR="00B77E22">
        <w:rPr>
          <w:rFonts w:ascii="Times New Roman" w:hAnsi="Times New Roman" w:cs="Times New Roman"/>
          <w:sz w:val="24"/>
          <w:szCs w:val="24"/>
        </w:rPr>
        <w:lastRenderedPageBreak/>
        <w:t>were</w:t>
      </w:r>
      <w:proofErr w:type="gramEnd"/>
      <w:r w:rsidR="00B77E22">
        <w:rPr>
          <w:rFonts w:ascii="Times New Roman" w:hAnsi="Times New Roman" w:cs="Times New Roman"/>
          <w:sz w:val="24"/>
          <w:szCs w:val="24"/>
        </w:rPr>
        <w:t xml:space="preserve"> </w:t>
      </w:r>
      <w:r w:rsidR="00985567">
        <w:rPr>
          <w:rFonts w:ascii="Times New Roman" w:hAnsi="Times New Roman" w:cs="Times New Roman"/>
          <w:sz w:val="24"/>
          <w:szCs w:val="24"/>
        </w:rPr>
        <w:t>under consideration</w:t>
      </w:r>
      <w:r w:rsidR="00B77E22">
        <w:rPr>
          <w:rFonts w:ascii="Times New Roman" w:hAnsi="Times New Roman" w:cs="Times New Roman"/>
          <w:sz w:val="24"/>
          <w:szCs w:val="24"/>
        </w:rPr>
        <w:t>.</w:t>
      </w:r>
    </w:p>
    <w:p w14:paraId="689941B0" w14:textId="025E221E" w:rsidR="001E3332" w:rsidRPr="007D14E3" w:rsidRDefault="001E3332" w:rsidP="007D14E3">
      <w:pPr>
        <w:spacing w:line="36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d and e display the results of feature clustering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b and c respectively.</w:t>
      </w:r>
      <w:r w:rsidR="00B45822">
        <w:rPr>
          <w:rFonts w:ascii="Times New Roman" w:hAnsi="Times New Roman" w:cs="Times New Roman"/>
          <w:sz w:val="24"/>
          <w:szCs w:val="24"/>
        </w:rPr>
        <w:t xml:space="preserve"> The feature clustering was rather uniform in the shrunk image whilst</w:t>
      </w:r>
      <w:r w:rsidR="002B7A77">
        <w:rPr>
          <w:rFonts w:ascii="Times New Roman" w:hAnsi="Times New Roman" w:cs="Times New Roman"/>
          <w:sz w:val="24"/>
          <w:szCs w:val="24"/>
        </w:rPr>
        <w:t xml:space="preserve"> the features concentrated on the lower frequencies in the </w:t>
      </w:r>
      <w:proofErr w:type="spellStart"/>
      <w:r w:rsidR="002B7A77">
        <w:rPr>
          <w:rFonts w:ascii="Times New Roman" w:hAnsi="Times New Roman" w:cs="Times New Roman"/>
          <w:sz w:val="24"/>
          <w:szCs w:val="24"/>
        </w:rPr>
        <w:t>DSTed</w:t>
      </w:r>
      <w:proofErr w:type="spellEnd"/>
      <w:r w:rsidR="002B7A77">
        <w:rPr>
          <w:rFonts w:ascii="Times New Roman" w:hAnsi="Times New Roman" w:cs="Times New Roman"/>
          <w:sz w:val="24"/>
          <w:szCs w:val="24"/>
        </w:rPr>
        <w:t xml:space="preserve"> images.</w:t>
      </w:r>
    </w:p>
    <w:p w14:paraId="3CB48328" w14:textId="77777777" w:rsidR="0053533D" w:rsidRPr="0053533D" w:rsidRDefault="00CA7764" w:rsidP="0053533D">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53533D" w:rsidRPr="0053533D">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94FD75A" w14:textId="77777777" w:rsidR="0053533D" w:rsidRPr="0053533D" w:rsidRDefault="0053533D" w:rsidP="0053533D">
      <w:pPr>
        <w:pStyle w:val="EndNoteBibliography"/>
      </w:pPr>
      <w:r w:rsidRPr="0053533D">
        <w:t>[2] J.-S. Chung, G.E. Ice, Automated indexing for texture and strain measurement with broad-bandpass x-ray microbeams, J. Appl. Phys. 86(9) (1999) 5249-5255.</w:t>
      </w:r>
    </w:p>
    <w:p w14:paraId="14C33816" w14:textId="77777777" w:rsidR="0053533D" w:rsidRPr="0053533D" w:rsidRDefault="0053533D" w:rsidP="0053533D">
      <w:pPr>
        <w:pStyle w:val="EndNoteBibliography"/>
      </w:pPr>
      <w:r w:rsidRPr="0053533D">
        <w:t>[3] R. Spolenak, W.L. Brown, N. Tamura, A.A. MacDowell, R.S. Celestre, H.A. Padmore, B. Valek, J.C. Bravman, T. Marieb, H. Fujimoto, B.W. Batterman, J.R. Patel, Local Plasticity of Al Thin Films as Revealed by X-Ray Microdiffraction, Phys. Rev. Lett. 90(9) (2003) 096102.</w:t>
      </w:r>
    </w:p>
    <w:p w14:paraId="7D720050" w14:textId="77777777" w:rsidR="0053533D" w:rsidRPr="0053533D" w:rsidRDefault="0053533D" w:rsidP="0053533D">
      <w:pPr>
        <w:pStyle w:val="EndNoteBibliography"/>
      </w:pPr>
      <w:r w:rsidRPr="0053533D">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5226A0D8" w14:textId="77777777" w:rsidR="0053533D" w:rsidRPr="0053533D" w:rsidRDefault="0053533D" w:rsidP="0053533D">
      <w:pPr>
        <w:pStyle w:val="EndNoteBibliography"/>
      </w:pPr>
      <w:r w:rsidRPr="0053533D">
        <w:t>[5] G. Zhou, J. Kou, Y. Li, W. Zhu, K. Chen, N. Tamura, Quantitative Scanning Laue Diffraction Microscopy: Application to the Study of 3D Printed Nickel-Based Superalloys, Quantum Beam Sci. 2(2) (2018) 13.</w:t>
      </w:r>
    </w:p>
    <w:p w14:paraId="4D38A2A8" w14:textId="77777777" w:rsidR="0053533D" w:rsidRPr="0053533D" w:rsidRDefault="0053533D" w:rsidP="0053533D">
      <w:pPr>
        <w:pStyle w:val="EndNoteBibliography"/>
      </w:pPr>
      <w:r w:rsidRPr="0053533D">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69F3F3B4" w14:textId="77777777" w:rsidR="0053533D" w:rsidRPr="0053533D" w:rsidRDefault="0053533D" w:rsidP="0053533D">
      <w:pPr>
        <w:pStyle w:val="EndNoteBibliography"/>
      </w:pPr>
      <w:r w:rsidRPr="0053533D">
        <w:t>[7] T. Örs, J.-S. Micha, N. Gey, V. Michel, O. Castelnau, R. Guinebretiere, EBSD-assisted Laue microdiffraction for microstrain analysis, J. Appl. Crystallogr. 51(1) (2018) 55-67.</w:t>
      </w:r>
    </w:p>
    <w:p w14:paraId="5F13DE13" w14:textId="77777777" w:rsidR="0053533D" w:rsidRPr="0053533D" w:rsidRDefault="0053533D" w:rsidP="0053533D">
      <w:pPr>
        <w:pStyle w:val="EndNoteBibliography"/>
      </w:pPr>
      <w:r w:rsidRPr="0053533D">
        <w:t>[8] C. Zhang, T.R. Bieler, P. Eisenlohr, Exploring the accuracy limits of lattice strain quantification with synthetic diffraction data, Scr. Mater. 154 (2018) 127-130.</w:t>
      </w:r>
    </w:p>
    <w:p w14:paraId="5F5B9E47" w14:textId="77777777" w:rsidR="0053533D" w:rsidRPr="0053533D" w:rsidRDefault="0053533D" w:rsidP="0053533D">
      <w:pPr>
        <w:pStyle w:val="EndNoteBibliography"/>
      </w:pPr>
      <w:r w:rsidRPr="0053533D">
        <w:t>[9] R. Barabash, G.E. Ice, B.C. Larson, G.M. Pharr, K.-S. Chung, W. Yang, White microbeam diffraction from distorted crystals, Appl. Phys. Lett. 79(6) (2001) 749-751.</w:t>
      </w:r>
    </w:p>
    <w:p w14:paraId="5366344F" w14:textId="77777777" w:rsidR="0053533D" w:rsidRPr="0053533D" w:rsidRDefault="0053533D" w:rsidP="0053533D">
      <w:pPr>
        <w:pStyle w:val="EndNoteBibliography"/>
      </w:pPr>
      <w:r w:rsidRPr="0053533D">
        <w:t>[10] R.I. Barabash, G.E. Ice, F.J. Walker, Quantitative microdiffraction from deformed crystals with unpaired dislocations and dislocation walls, J. Appl. Phys. 93(3) (2003) 1457-1464.</w:t>
      </w:r>
    </w:p>
    <w:p w14:paraId="65E8334D" w14:textId="77777777" w:rsidR="0053533D" w:rsidRPr="0053533D" w:rsidRDefault="0053533D" w:rsidP="0053533D">
      <w:pPr>
        <w:pStyle w:val="EndNoteBibliography"/>
      </w:pPr>
      <w:r w:rsidRPr="0053533D">
        <w:t>[11] C. Zhang, S. Balachandran, P. Eisenlohr, M.A. Crimp, C. Boehlert, R. Xu, T.R. Bieler, Comparison of dislocation content measured with transmission electron microscopy and micro-Laue diffraction based streak analysis, Scr. Mater. 144 (2018) 74-77.</w:t>
      </w:r>
    </w:p>
    <w:p w14:paraId="704CD98A" w14:textId="77777777" w:rsidR="0053533D" w:rsidRPr="0053533D" w:rsidRDefault="0053533D" w:rsidP="0053533D">
      <w:pPr>
        <w:pStyle w:val="EndNoteBibliography"/>
      </w:pPr>
      <w:r w:rsidRPr="0053533D">
        <w:t>[12] W. Yang, B.C. Larson, J.Z. Tischler, G.E. Ice, J.D. Budai, W. Liu, Differential-aperture X-ray structural microscopy: a submicron-resolution three-dimensional probe of local microstructure and strain, Micron 35(6) (2004) 431-439.</w:t>
      </w:r>
    </w:p>
    <w:p w14:paraId="386850CC" w14:textId="77777777" w:rsidR="0053533D" w:rsidRPr="0053533D" w:rsidRDefault="0053533D" w:rsidP="0053533D">
      <w:pPr>
        <w:pStyle w:val="EndNoteBibliography"/>
      </w:pPr>
      <w:r w:rsidRPr="0053533D">
        <w:t>[13] R.I. Barabash, G.E. Ice, W. Liu, O.M. Barabash, Polychromatic microdiffraction characterization of defect gradients in severely deformed materials, Micron 40(1) (2009) 28-36.</w:t>
      </w:r>
    </w:p>
    <w:p w14:paraId="7DE6CF01" w14:textId="77777777" w:rsidR="0053533D" w:rsidRPr="0053533D" w:rsidRDefault="0053533D" w:rsidP="0053533D">
      <w:pPr>
        <w:pStyle w:val="EndNoteBibliography"/>
      </w:pPr>
      <w:r w:rsidRPr="0053533D">
        <w:t>[14] S. Das, F. Hofmann, E. Tarleton, Consistent determination of geometrically necessary dislocation density from simulations and experiments, Int. J. Plast. 109 (2018) 18-42.</w:t>
      </w:r>
    </w:p>
    <w:p w14:paraId="11C1A238" w14:textId="77777777" w:rsidR="0053533D" w:rsidRPr="0053533D" w:rsidRDefault="0053533D" w:rsidP="0053533D">
      <w:pPr>
        <w:pStyle w:val="EndNoteBibliography"/>
      </w:pPr>
      <w:r w:rsidRPr="0053533D">
        <w:t xml:space="preserve">[15] B.C. Larson, W. Yang, G.E. Ice, J.D. Budai, J.Z. Tischler, Three-dimensional X-ray structural </w:t>
      </w:r>
      <w:r w:rsidRPr="0053533D">
        <w:lastRenderedPageBreak/>
        <w:t>microscopy with submicrometre resolution, Nature 415(6874) (2002) 887-890.</w:t>
      </w:r>
    </w:p>
    <w:p w14:paraId="6D8A8D20" w14:textId="77777777" w:rsidR="0053533D" w:rsidRPr="0053533D" w:rsidRDefault="0053533D" w:rsidP="0053533D">
      <w:pPr>
        <w:pStyle w:val="EndNoteBibliography"/>
      </w:pPr>
      <w:r w:rsidRPr="0053533D">
        <w:t>[16] N. Tamura, XMAS: A Versatile Tool for Analyzing Synchrotron X-ray Microdiffraction Data, Strain and Dislocation Gradients from Diffraction2014, pp. 125-155.</w:t>
      </w:r>
    </w:p>
    <w:p w14:paraId="4DE9C002" w14:textId="77777777" w:rsidR="0053533D" w:rsidRPr="0053533D" w:rsidRDefault="0053533D" w:rsidP="0053533D">
      <w:pPr>
        <w:pStyle w:val="EndNoteBibliography"/>
      </w:pPr>
      <w:r w:rsidRPr="0053533D">
        <w:t>[17] J. Kou, K. Chen, N. Tamura, A peak position comparison method for high-speed quantitative Laue microdiffraction data processing, Scr. Mater. 143 (2018) 49-53.</w:t>
      </w:r>
    </w:p>
    <w:p w14:paraId="666A7447" w14:textId="77777777" w:rsidR="0053533D" w:rsidRPr="0053533D" w:rsidRDefault="0053533D" w:rsidP="0053533D">
      <w:pPr>
        <w:pStyle w:val="EndNoteBibliography"/>
      </w:pPr>
      <w:r w:rsidRPr="0053533D">
        <w:t>[18] J. Petit, O. Castelnau, M. Bornert, F.G. Zhang, F. Hofmann, A.M. Korsunsky, D. Faurie, C. Le Bourlot, J.S. Micha, O. Robach, O. Ulrich, Laue-DIC: a new method for improved stress field measurements at the micrometer scale, J. Synchrotron Rad. 22(4) (2015) 980-994.</w:t>
      </w:r>
    </w:p>
    <w:p w14:paraId="5C807EC2" w14:textId="77777777" w:rsidR="0053533D" w:rsidRPr="0053533D" w:rsidRDefault="0053533D" w:rsidP="0053533D">
      <w:pPr>
        <w:pStyle w:val="EndNoteBibliography"/>
      </w:pPr>
      <w:r w:rsidRPr="0053533D">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67C1D6C2" w14:textId="77777777" w:rsidR="0053533D" w:rsidRPr="0053533D" w:rsidRDefault="0053533D" w:rsidP="0053533D">
      <w:pPr>
        <w:pStyle w:val="EndNoteBibliography"/>
      </w:pPr>
      <w:r w:rsidRPr="0053533D">
        <w:t>[20] C. Zhang, Y. Zhang, G. Wu, W. Liu, R. Xu, D. Juul Jensen, A. Godfrey, Alignment of sample position and rotation during in situ synchrotron X-ray micro-diffraction experiments using a Laue cross-correlation approach, J. Appl. Crystallogr. 52(5) (2019) 1119-1127.</w:t>
      </w:r>
    </w:p>
    <w:p w14:paraId="4BF896D9" w14:textId="77777777" w:rsidR="0053533D" w:rsidRPr="0053533D" w:rsidRDefault="0053533D" w:rsidP="0053533D">
      <w:pPr>
        <w:pStyle w:val="EndNoteBibliography"/>
      </w:pPr>
      <w:r w:rsidRPr="0053533D">
        <w:t>[21] Y. Song, N. Tamura, C. Zhang, M. Karami, X. Chen, Data-driven approach for synchrotron X-ray Laue microdiffraction scan analysis, Acta Crystallogr. Sect. A 75(6) (2019) 876-888.</w:t>
      </w:r>
    </w:p>
    <w:p w14:paraId="4EC375AC" w14:textId="77777777" w:rsidR="0053533D" w:rsidRPr="0053533D" w:rsidRDefault="0053533D" w:rsidP="0053533D">
      <w:pPr>
        <w:pStyle w:val="EndNoteBibliography"/>
      </w:pPr>
      <w:r w:rsidRPr="0053533D">
        <w:t>[22] H. Mughrabi, Cyclic Slip Irreversibilities and the Evolution of Fatigue Damage, Metall. Mater. Trans. B 40(4) (2009) 431-453.</w:t>
      </w:r>
    </w:p>
    <w:p w14:paraId="1A9EE473" w14:textId="77777777" w:rsidR="0053533D" w:rsidRPr="0053533D" w:rsidRDefault="0053533D" w:rsidP="0053533D">
      <w:pPr>
        <w:pStyle w:val="EndNoteBibliography"/>
      </w:pPr>
      <w:r w:rsidRPr="0053533D">
        <w:t>[23] V.K. Gupta, S.R. Agnew, Indexation and misorientation analysis of low-quality Laue diffraction patterns, J. Appl. Crystallogr. 42(1) (2009) 116-124.</w:t>
      </w:r>
    </w:p>
    <w:p w14:paraId="79A202E6" w14:textId="77777777" w:rsidR="0053533D" w:rsidRPr="0053533D" w:rsidRDefault="0053533D" w:rsidP="0053533D">
      <w:pPr>
        <w:pStyle w:val="EndNoteBibliography"/>
      </w:pPr>
      <w:r w:rsidRPr="0053533D">
        <w:t>[24] F. Pedregosa, G. Varoquaux, A. Gramfort, V. Michel, B. Thirion, O. Grisel, M. Blondel, P. Prettenhofer, R. Weiss, V. Dubourg, J. Vanderplas, A. Passos, D. Cournapeau, M. Brucher, M. Perrot, É. Duchesnay, Scikit-learn: Machine Learning in Python, J. Mach. Learn. Res. 12(null) (2011) 2825–2830.</w:t>
      </w:r>
    </w:p>
    <w:p w14:paraId="17848169" w14:textId="30205F2A"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sxw998wxppge2tvhpsxxpzvtf9zsspexs&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4&lt;/item&gt;&lt;/record-ids&gt;&lt;/item&gt;&lt;/Libraries&gt;"/>
  </w:docVars>
  <w:rsids>
    <w:rsidRoot w:val="00CA7764"/>
    <w:rsid w:val="00021021"/>
    <w:rsid w:val="00035DDB"/>
    <w:rsid w:val="00055029"/>
    <w:rsid w:val="00056009"/>
    <w:rsid w:val="00066FA8"/>
    <w:rsid w:val="000901B6"/>
    <w:rsid w:val="000B16DD"/>
    <w:rsid w:val="000C22EB"/>
    <w:rsid w:val="000D6F95"/>
    <w:rsid w:val="000D78B9"/>
    <w:rsid w:val="000E647D"/>
    <w:rsid w:val="000E6608"/>
    <w:rsid w:val="000E7363"/>
    <w:rsid w:val="000F08CF"/>
    <w:rsid w:val="00104F5D"/>
    <w:rsid w:val="001160D2"/>
    <w:rsid w:val="00136172"/>
    <w:rsid w:val="001476C7"/>
    <w:rsid w:val="00154450"/>
    <w:rsid w:val="001604EB"/>
    <w:rsid w:val="00170B5F"/>
    <w:rsid w:val="00181863"/>
    <w:rsid w:val="00182093"/>
    <w:rsid w:val="00187AC2"/>
    <w:rsid w:val="001929C3"/>
    <w:rsid w:val="001A2017"/>
    <w:rsid w:val="001B09C3"/>
    <w:rsid w:val="001C4655"/>
    <w:rsid w:val="001D479C"/>
    <w:rsid w:val="001D660A"/>
    <w:rsid w:val="001E3332"/>
    <w:rsid w:val="001E7C66"/>
    <w:rsid w:val="001F36A6"/>
    <w:rsid w:val="00200637"/>
    <w:rsid w:val="00201E9A"/>
    <w:rsid w:val="00210555"/>
    <w:rsid w:val="00211C10"/>
    <w:rsid w:val="00231477"/>
    <w:rsid w:val="00233A8F"/>
    <w:rsid w:val="00237BAD"/>
    <w:rsid w:val="00260144"/>
    <w:rsid w:val="00274295"/>
    <w:rsid w:val="002903F9"/>
    <w:rsid w:val="0029204B"/>
    <w:rsid w:val="0029286D"/>
    <w:rsid w:val="00292A30"/>
    <w:rsid w:val="002969D1"/>
    <w:rsid w:val="002A41BE"/>
    <w:rsid w:val="002A503C"/>
    <w:rsid w:val="002A596E"/>
    <w:rsid w:val="002B7A77"/>
    <w:rsid w:val="002C3DE5"/>
    <w:rsid w:val="002D528F"/>
    <w:rsid w:val="002D76A2"/>
    <w:rsid w:val="002F29D9"/>
    <w:rsid w:val="002F4448"/>
    <w:rsid w:val="00300305"/>
    <w:rsid w:val="003024DD"/>
    <w:rsid w:val="00302C71"/>
    <w:rsid w:val="00326A74"/>
    <w:rsid w:val="00326D8C"/>
    <w:rsid w:val="00340962"/>
    <w:rsid w:val="0034640E"/>
    <w:rsid w:val="00357003"/>
    <w:rsid w:val="003670A6"/>
    <w:rsid w:val="0037093B"/>
    <w:rsid w:val="00376199"/>
    <w:rsid w:val="00393F01"/>
    <w:rsid w:val="003A0104"/>
    <w:rsid w:val="003B6F27"/>
    <w:rsid w:val="003C2B0F"/>
    <w:rsid w:val="003D2442"/>
    <w:rsid w:val="003E14AF"/>
    <w:rsid w:val="003F4B20"/>
    <w:rsid w:val="00401AA5"/>
    <w:rsid w:val="00406085"/>
    <w:rsid w:val="00426A7D"/>
    <w:rsid w:val="0043790B"/>
    <w:rsid w:val="00447A5F"/>
    <w:rsid w:val="00455CBE"/>
    <w:rsid w:val="00460D3C"/>
    <w:rsid w:val="00463360"/>
    <w:rsid w:val="00466AF4"/>
    <w:rsid w:val="00470173"/>
    <w:rsid w:val="00471D58"/>
    <w:rsid w:val="00482EB4"/>
    <w:rsid w:val="004C46BA"/>
    <w:rsid w:val="004D056D"/>
    <w:rsid w:val="004D75B1"/>
    <w:rsid w:val="00513CBE"/>
    <w:rsid w:val="00526428"/>
    <w:rsid w:val="0053533D"/>
    <w:rsid w:val="005459D5"/>
    <w:rsid w:val="00553DFD"/>
    <w:rsid w:val="005554A4"/>
    <w:rsid w:val="0056408B"/>
    <w:rsid w:val="005678B0"/>
    <w:rsid w:val="005757B9"/>
    <w:rsid w:val="00575C24"/>
    <w:rsid w:val="005854CB"/>
    <w:rsid w:val="005905DF"/>
    <w:rsid w:val="00591080"/>
    <w:rsid w:val="00591F9A"/>
    <w:rsid w:val="00595750"/>
    <w:rsid w:val="005A2154"/>
    <w:rsid w:val="005B2EC0"/>
    <w:rsid w:val="005B78B4"/>
    <w:rsid w:val="005D12DC"/>
    <w:rsid w:val="005F4473"/>
    <w:rsid w:val="00601CEF"/>
    <w:rsid w:val="00602A9A"/>
    <w:rsid w:val="006116CF"/>
    <w:rsid w:val="00621FF5"/>
    <w:rsid w:val="006269EA"/>
    <w:rsid w:val="00633EDF"/>
    <w:rsid w:val="00637553"/>
    <w:rsid w:val="006459BE"/>
    <w:rsid w:val="006506F6"/>
    <w:rsid w:val="00650D57"/>
    <w:rsid w:val="006576DE"/>
    <w:rsid w:val="0067756F"/>
    <w:rsid w:val="006F19A7"/>
    <w:rsid w:val="00701697"/>
    <w:rsid w:val="0073160A"/>
    <w:rsid w:val="00745A6C"/>
    <w:rsid w:val="00751F44"/>
    <w:rsid w:val="00753267"/>
    <w:rsid w:val="00757E28"/>
    <w:rsid w:val="0076229B"/>
    <w:rsid w:val="007878EE"/>
    <w:rsid w:val="007940B9"/>
    <w:rsid w:val="00795FBC"/>
    <w:rsid w:val="00797D8D"/>
    <w:rsid w:val="007A6813"/>
    <w:rsid w:val="007D14E3"/>
    <w:rsid w:val="007E7B7D"/>
    <w:rsid w:val="007F0B27"/>
    <w:rsid w:val="0081456B"/>
    <w:rsid w:val="00816465"/>
    <w:rsid w:val="0082758D"/>
    <w:rsid w:val="00830B28"/>
    <w:rsid w:val="0083315A"/>
    <w:rsid w:val="00860894"/>
    <w:rsid w:val="008610AD"/>
    <w:rsid w:val="00865B8B"/>
    <w:rsid w:val="00883E65"/>
    <w:rsid w:val="00895110"/>
    <w:rsid w:val="008A7F39"/>
    <w:rsid w:val="008B777E"/>
    <w:rsid w:val="008F0195"/>
    <w:rsid w:val="009011AD"/>
    <w:rsid w:val="0090133A"/>
    <w:rsid w:val="00902FC2"/>
    <w:rsid w:val="009120B1"/>
    <w:rsid w:val="0092525A"/>
    <w:rsid w:val="00945D53"/>
    <w:rsid w:val="00945DEA"/>
    <w:rsid w:val="00970735"/>
    <w:rsid w:val="00982B09"/>
    <w:rsid w:val="00982D98"/>
    <w:rsid w:val="00985567"/>
    <w:rsid w:val="00986544"/>
    <w:rsid w:val="009C2A96"/>
    <w:rsid w:val="009C5CBD"/>
    <w:rsid w:val="009E309F"/>
    <w:rsid w:val="009E4FAB"/>
    <w:rsid w:val="009E5E72"/>
    <w:rsid w:val="009F2697"/>
    <w:rsid w:val="009F572A"/>
    <w:rsid w:val="00A126FD"/>
    <w:rsid w:val="00A238E3"/>
    <w:rsid w:val="00A30738"/>
    <w:rsid w:val="00A3217F"/>
    <w:rsid w:val="00A463DF"/>
    <w:rsid w:val="00A67E8F"/>
    <w:rsid w:val="00A72B49"/>
    <w:rsid w:val="00A81632"/>
    <w:rsid w:val="00AD3396"/>
    <w:rsid w:val="00AF597E"/>
    <w:rsid w:val="00B04143"/>
    <w:rsid w:val="00B04890"/>
    <w:rsid w:val="00B0497E"/>
    <w:rsid w:val="00B050F3"/>
    <w:rsid w:val="00B11235"/>
    <w:rsid w:val="00B2045A"/>
    <w:rsid w:val="00B31E00"/>
    <w:rsid w:val="00B36DDF"/>
    <w:rsid w:val="00B403BE"/>
    <w:rsid w:val="00B45822"/>
    <w:rsid w:val="00B72668"/>
    <w:rsid w:val="00B77E22"/>
    <w:rsid w:val="00B87127"/>
    <w:rsid w:val="00B900C9"/>
    <w:rsid w:val="00BA752E"/>
    <w:rsid w:val="00BC2874"/>
    <w:rsid w:val="00BE5B38"/>
    <w:rsid w:val="00BF1F8B"/>
    <w:rsid w:val="00C0371C"/>
    <w:rsid w:val="00C1276C"/>
    <w:rsid w:val="00C21736"/>
    <w:rsid w:val="00C231E4"/>
    <w:rsid w:val="00C2549F"/>
    <w:rsid w:val="00C271E7"/>
    <w:rsid w:val="00C301E6"/>
    <w:rsid w:val="00C3065A"/>
    <w:rsid w:val="00C45999"/>
    <w:rsid w:val="00C54565"/>
    <w:rsid w:val="00C56680"/>
    <w:rsid w:val="00C5670E"/>
    <w:rsid w:val="00C60FC2"/>
    <w:rsid w:val="00C64ED1"/>
    <w:rsid w:val="00C81BEB"/>
    <w:rsid w:val="00CA7764"/>
    <w:rsid w:val="00CB4CCF"/>
    <w:rsid w:val="00CB6DED"/>
    <w:rsid w:val="00CD429E"/>
    <w:rsid w:val="00CE161E"/>
    <w:rsid w:val="00CE2425"/>
    <w:rsid w:val="00CF2DA7"/>
    <w:rsid w:val="00D40B6F"/>
    <w:rsid w:val="00D52643"/>
    <w:rsid w:val="00D528C8"/>
    <w:rsid w:val="00D555BC"/>
    <w:rsid w:val="00D5574A"/>
    <w:rsid w:val="00D65900"/>
    <w:rsid w:val="00D76AD2"/>
    <w:rsid w:val="00D83E36"/>
    <w:rsid w:val="00D960AF"/>
    <w:rsid w:val="00DC0BBF"/>
    <w:rsid w:val="00DD7C2B"/>
    <w:rsid w:val="00E307EC"/>
    <w:rsid w:val="00E517B2"/>
    <w:rsid w:val="00E66CA2"/>
    <w:rsid w:val="00E7693B"/>
    <w:rsid w:val="00E8082A"/>
    <w:rsid w:val="00E93467"/>
    <w:rsid w:val="00EA1136"/>
    <w:rsid w:val="00EB23DE"/>
    <w:rsid w:val="00EB4BBE"/>
    <w:rsid w:val="00EC6E38"/>
    <w:rsid w:val="00ED0E3F"/>
    <w:rsid w:val="00EF5EB2"/>
    <w:rsid w:val="00F10CE8"/>
    <w:rsid w:val="00F14332"/>
    <w:rsid w:val="00F269AC"/>
    <w:rsid w:val="00F373D8"/>
    <w:rsid w:val="00F43D8C"/>
    <w:rsid w:val="00F46DD0"/>
    <w:rsid w:val="00F545CF"/>
    <w:rsid w:val="00F6618A"/>
    <w:rsid w:val="00F66F6E"/>
    <w:rsid w:val="00F732BC"/>
    <w:rsid w:val="00F84202"/>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EA913-852F-4E83-937D-C4339C169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4116</TotalTime>
  <Pages>1</Pages>
  <Words>5976</Words>
  <Characters>34067</Characters>
  <Application>Microsoft Office Word</Application>
  <DocSecurity>0</DocSecurity>
  <Lines>283</Lines>
  <Paragraphs>79</Paragraphs>
  <ScaleCrop>false</ScaleCrop>
  <Company/>
  <LinksUpToDate>false</LinksUpToDate>
  <CharactersWithSpaces>39964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Zhang Fengguo</cp:lastModifiedBy>
  <cp:revision>180</cp:revision>
  <dcterms:created xsi:type="dcterms:W3CDTF">2020-10-27T06:29:00Z</dcterms:created>
  <dcterms:modified xsi:type="dcterms:W3CDTF">2020-11-25T04:47:00Z</dcterms:modified>
</cp:coreProperties>
</file>