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Постановление Правительства РФ от 28.12.2012 N 1465</w:t>
              <w:br/>
              <w:t xml:space="preserve">(ред. от 16.08.2023)</w:t>
              <w:br/>
              <w:t xml:space="preserve">"Об утверждении Правил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Федерации"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14.11.2025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center"/>
      </w:pPr>
      <w:r>
        <w:rPr>
          <w:sz w:val="20"/>
        </w:rPr>
      </w:r>
    </w:p>
    <w:p>
      <w:pPr>
        <w:pStyle w:val="2"/>
        <w:outlineLvl w:val="0"/>
        <w:jc w:val="center"/>
      </w:pPr>
      <w:r>
        <w:rPr>
          <w:sz w:val="20"/>
        </w:rPr>
        <w:t xml:space="preserve">ПРАВИТЕЛЬСТВО РОССИЙСКОЙ ФЕДЕРАЦИИ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ПОСТАНОВЛЕНИЕ</w:t>
      </w:r>
    </w:p>
    <w:p>
      <w:pPr>
        <w:pStyle w:val="2"/>
        <w:jc w:val="center"/>
      </w:pPr>
      <w:r>
        <w:rPr>
          <w:sz w:val="20"/>
        </w:rPr>
        <w:t xml:space="preserve">от 28 декабря 2012 г. N 1465</w:t>
      </w:r>
    </w:p>
    <w:p>
      <w:pPr>
        <w:pStyle w:val="2"/>
        <w:jc w:val="center"/>
      </w:pPr>
      <w:r>
        <w:rPr>
          <w:sz w:val="20"/>
        </w:rPr>
      </w:r>
    </w:p>
    <w:p>
      <w:pPr>
        <w:pStyle w:val="2"/>
        <w:jc w:val="center"/>
      </w:pPr>
      <w:r>
        <w:rPr>
          <w:sz w:val="20"/>
        </w:rPr>
        <w:t xml:space="preserve">ОБ УТВЕРЖДЕНИИ ПРАВИЛ</w:t>
      </w:r>
    </w:p>
    <w:p>
      <w:pPr>
        <w:pStyle w:val="2"/>
        <w:jc w:val="center"/>
      </w:pPr>
      <w:r>
        <w:rPr>
          <w:sz w:val="20"/>
        </w:rPr>
        <w:t xml:space="preserve">ВОЗМЕЩЕНИЯ СОТРУДНИКОМ ОРГАНОВ ВНУТРЕННИХ</w:t>
      </w:r>
    </w:p>
    <w:p>
      <w:pPr>
        <w:pStyle w:val="2"/>
        <w:jc w:val="center"/>
      </w:pPr>
      <w:r>
        <w:rPr>
          <w:sz w:val="20"/>
        </w:rPr>
        <w:t xml:space="preserve">ДЕЛ РОССИЙСКОЙ ФЕДЕРАЦИИ ЗАТРАТ НА ОБУЧЕНИЕ</w:t>
      </w:r>
    </w:p>
    <w:p>
      <w:pPr>
        <w:pStyle w:val="2"/>
        <w:jc w:val="center"/>
      </w:pPr>
      <w:r>
        <w:rPr>
          <w:sz w:val="20"/>
        </w:rPr>
        <w:t xml:space="preserve">В ОБРАЗОВАТЕЛЬНОЙ ОРГАНИЗАЦИИ ВЫСШЕГО ОБРАЗОВАНИЯ</w:t>
      </w:r>
    </w:p>
    <w:p>
      <w:pPr>
        <w:pStyle w:val="2"/>
        <w:jc w:val="center"/>
      </w:pPr>
      <w:r>
        <w:rPr>
          <w:sz w:val="20"/>
        </w:rPr>
        <w:t xml:space="preserve">ИЛИ НАУЧНОЙ ОРГАНИЗАЦИИ МИНИСТЕРСТВА ВНУТРЕННИХ ДЕЛ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В СЛУЧАЕ РАСТОРЖЕНИЯ С НИМ КОНТРАКТА</w:t>
      </w:r>
    </w:p>
    <w:p>
      <w:pPr>
        <w:pStyle w:val="2"/>
        <w:jc w:val="center"/>
      </w:pPr>
      <w:r>
        <w:rPr>
          <w:sz w:val="20"/>
        </w:rPr>
        <w:t xml:space="preserve">О ПРОХОЖДЕНИИ СЛУЖБЫ В ОРГАНАХ ВНУТРЕННИХ ДЕЛ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И УВОЛЬНЕНИЯ СО СЛУЖБЫ</w:t>
      </w:r>
    </w:p>
    <w:p>
      <w:pPr>
        <w:pStyle w:val="2"/>
        <w:jc w:val="center"/>
      </w:pPr>
      <w:r>
        <w:rPr>
          <w:sz w:val="20"/>
        </w:rPr>
        <w:t xml:space="preserve">В ОРГАНАХ ВНУТРЕННИХ ДЕЛ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06.03.2015 </w:t>
            </w:r>
            <w:hyperlink w:history="0" r:id="rId8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201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11.09.2021 </w:t>
            </w:r>
            <w:hyperlink w:history="0" r:id="rId9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      <w:r>
                <w:rPr>
                  <w:sz w:val="20"/>
                  <w:color w:val="0000ff"/>
                </w:rPr>
                <w:t xml:space="preserve">N 1539</w:t>
              </w:r>
            </w:hyperlink>
            <w:r>
              <w:rPr>
                <w:sz w:val="20"/>
                <w:color w:val="392c69"/>
              </w:rPr>
              <w:t xml:space="preserve">, от 16.08.2023 </w:t>
            </w:r>
            <w:hyperlink w:history="0" r:id="rId10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      <w:r>
                <w:rPr>
                  <w:sz w:val="20"/>
                  <w:color w:val="0000ff"/>
                </w:rPr>
                <w:t xml:space="preserve">N 1343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center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В соответствии с </w:t>
      </w:r>
      <w:hyperlink w:history="0" r:id="rId11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частью 14 статьи 76</w:t>
        </w:r>
      </w:hyperlink>
      <w:r>
        <w:rPr>
          <w:sz w:val="20"/>
        </w:rPr>
        <w:t xml:space="preserve"> Федерального закона "О службе в органах внутренних дел Российской Федерации и внесении изменений в отдельные законодательные акты Российской Федерации" Правительство Российской Федерации постановляет: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Утвердить прилагаемые </w:t>
      </w:r>
      <w:hyperlink w:history="0" w:anchor="P36" w:tooltip="ПРАВИЛА">
        <w:r>
          <w:rPr>
            <w:sz w:val="20"/>
            <w:color w:val="0000ff"/>
          </w:rPr>
          <w:t xml:space="preserve">Правила</w:t>
        </w:r>
      </w:hyperlink>
      <w:r>
        <w:rPr>
          <w:sz w:val="20"/>
        </w:rPr>
        <w:t xml:space="preserve">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right"/>
      </w:pPr>
      <w:r>
        <w:rPr>
          <w:sz w:val="20"/>
        </w:rPr>
        <w:t xml:space="preserve">Председатель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Д.МЕДВЕДЕВ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outlineLvl w:val="0"/>
        <w:jc w:val="right"/>
      </w:pPr>
      <w:r>
        <w:rPr>
          <w:sz w:val="20"/>
        </w:rPr>
        <w:t xml:space="preserve">Утверждены</w:t>
      </w:r>
    </w:p>
    <w:p>
      <w:pPr>
        <w:pStyle w:val="0"/>
        <w:jc w:val="right"/>
      </w:pPr>
      <w:r>
        <w:rPr>
          <w:sz w:val="20"/>
        </w:rPr>
        <w:t xml:space="preserve">постановлением Правительства</w:t>
      </w:r>
    </w:p>
    <w:p>
      <w:pPr>
        <w:pStyle w:val="0"/>
        <w:jc w:val="right"/>
      </w:pPr>
      <w:r>
        <w:rPr>
          <w:sz w:val="20"/>
        </w:rPr>
        <w:t xml:space="preserve">Российской Федерации</w:t>
      </w:r>
    </w:p>
    <w:p>
      <w:pPr>
        <w:pStyle w:val="0"/>
        <w:jc w:val="right"/>
      </w:pPr>
      <w:r>
        <w:rPr>
          <w:sz w:val="20"/>
        </w:rPr>
        <w:t xml:space="preserve">от 28 декабря 2012 г. N 1465</w:t>
      </w:r>
    </w:p>
    <w:p>
      <w:pPr>
        <w:pStyle w:val="0"/>
        <w:ind w:firstLine="540"/>
        <w:jc w:val="both"/>
      </w:pPr>
      <w:r>
        <w:rPr>
          <w:sz w:val="20"/>
        </w:rPr>
      </w:r>
    </w:p>
    <w:bookmarkStart w:id="36" w:name="P36"/>
    <w:bookmarkEnd w:id="36"/>
    <w:p>
      <w:pPr>
        <w:pStyle w:val="2"/>
        <w:jc w:val="center"/>
      </w:pPr>
      <w:r>
        <w:rPr>
          <w:sz w:val="20"/>
        </w:rPr>
        <w:t xml:space="preserve">ПРАВИЛА</w:t>
      </w:r>
    </w:p>
    <w:p>
      <w:pPr>
        <w:pStyle w:val="2"/>
        <w:jc w:val="center"/>
      </w:pPr>
      <w:r>
        <w:rPr>
          <w:sz w:val="20"/>
        </w:rPr>
        <w:t xml:space="preserve">ВОЗМЕЩЕНИЯ СОТРУДНИКОМ ОРГАНОВ ВНУТРЕННИХ</w:t>
      </w:r>
    </w:p>
    <w:p>
      <w:pPr>
        <w:pStyle w:val="2"/>
        <w:jc w:val="center"/>
      </w:pPr>
      <w:r>
        <w:rPr>
          <w:sz w:val="20"/>
        </w:rPr>
        <w:t xml:space="preserve">ДЕЛ РОССИЙСКОЙ ФЕДЕРАЦИИ ЗАТРАТ НА ОБУЧЕНИЕ</w:t>
      </w:r>
    </w:p>
    <w:p>
      <w:pPr>
        <w:pStyle w:val="2"/>
        <w:jc w:val="center"/>
      </w:pPr>
      <w:r>
        <w:rPr>
          <w:sz w:val="20"/>
        </w:rPr>
        <w:t xml:space="preserve">В ОБРАЗОВАТЕЛЬНОЙ ОРГАНИЗАЦИИ ВЫСШЕГО ОБРАЗОВАНИЯ ИЛИ</w:t>
      </w:r>
    </w:p>
    <w:p>
      <w:pPr>
        <w:pStyle w:val="2"/>
        <w:jc w:val="center"/>
      </w:pPr>
      <w:r>
        <w:rPr>
          <w:sz w:val="20"/>
        </w:rPr>
        <w:t xml:space="preserve">НАУЧНОЙ ОРГАНИЗАЦИИ МИНИСТЕРСТВА ВНУТРЕННИХ ДЕЛ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В СЛУЧАЕ РАСТОРЖЕНИЯ С НИМ КОНТРАКТА</w:t>
      </w:r>
    </w:p>
    <w:p>
      <w:pPr>
        <w:pStyle w:val="2"/>
        <w:jc w:val="center"/>
      </w:pPr>
      <w:r>
        <w:rPr>
          <w:sz w:val="20"/>
        </w:rPr>
        <w:t xml:space="preserve">О ПРОХОЖДЕНИИ СЛУЖБЫ В ОРГАНАХ ВНУТРЕННИХ ДЕЛ</w:t>
      </w:r>
    </w:p>
    <w:p>
      <w:pPr>
        <w:pStyle w:val="2"/>
        <w:jc w:val="center"/>
      </w:pPr>
      <w:r>
        <w:rPr>
          <w:sz w:val="20"/>
        </w:rPr>
        <w:t xml:space="preserve">РОССИЙСКОЙ ФЕДЕРАЦИИ И УВОЛЬНЕНИЯ СО СЛУЖБЫ</w:t>
      </w:r>
    </w:p>
    <w:p>
      <w:pPr>
        <w:pStyle w:val="2"/>
        <w:jc w:val="center"/>
      </w:pPr>
      <w:r>
        <w:rPr>
          <w:sz w:val="20"/>
        </w:rPr>
        <w:t xml:space="preserve">В ОРГАНАХ ВНУТРЕННИХ ДЕЛ РОССИЙСКОЙ ФЕДЕРАЦИИ</w:t>
      </w:r>
    </w:p>
    <w:p>
      <w:pPr>
        <w:spacing w:before="0"/>
        <w:spacing w:after="1"/>
      </w:pP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Список изменяющих документов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(в ред. Постановлений Правительства РФ от 06.03.2015 </w:t>
            </w:r>
            <w:hyperlink w:history="0" r:id="rId13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      <w:r>
                <w:rPr>
                  <w:sz w:val="20"/>
                  <w:color w:val="0000ff"/>
                </w:rPr>
                <w:t xml:space="preserve">N 201</w:t>
              </w:r>
            </w:hyperlink>
            <w:r>
              <w:rPr>
                <w:sz w:val="20"/>
                <w:color w:val="392c69"/>
              </w:rPr>
              <w:t xml:space="preserve">,</w:t>
            </w:r>
          </w:p>
          <w:p>
            <w:pPr>
              <w:pStyle w:val="0"/>
              <w:jc w:val="center"/>
            </w:pPr>
            <w:r>
              <w:rPr>
                <w:sz w:val="20"/>
                <w:color w:val="392c69"/>
              </w:rPr>
              <w:t xml:space="preserve">от 11.09.2021 </w:t>
            </w:r>
            <w:hyperlink w:history="0" r:id="rId14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      <w:r>
                <w:rPr>
                  <w:sz w:val="20"/>
                  <w:color w:val="0000ff"/>
                </w:rPr>
                <w:t xml:space="preserve">N 1539</w:t>
              </w:r>
            </w:hyperlink>
            <w:r>
              <w:rPr>
                <w:sz w:val="20"/>
                <w:color w:val="392c69"/>
              </w:rPr>
              <w:t xml:space="preserve">, от 16.08.2023 </w:t>
            </w:r>
            <w:hyperlink w:history="0" r:id="rId15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      <w:r>
                <w:rPr>
                  <w:sz w:val="20"/>
                  <w:color w:val="0000ff"/>
                </w:rPr>
                <w:t xml:space="preserve">N 1343</w:t>
              </w:r>
            </w:hyperlink>
            <w:r>
              <w:rPr>
                <w:sz w:val="20"/>
                <w:color w:val="392c69"/>
              </w:rPr>
              <w:t xml:space="preserve">)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1. Настоящие Правила определяют механизм возмещения сотрудником органов внутренних дел Российской Федерации (далее - сотрудник), с которым расторгнут контракт о прохождении службы в органах внутренних дел Российской Федерации (далее - контракт) и который уволен со службы в органах внутренних дел Российской Федерации (далее - увольнение), затрат на обучение в образовательной организации высшего образования Министерства внутренних дел Российской Федерации (далее - образовательная организация высшего образования) по образовательным программам высшего образования или среднего профессионального образования, в адъюнктуре образовательной или научной организации Министерства внутренних дел Российской Федерации (далее - образовательная или научная организация) и порядок исчисления их размера.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1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16.08.2023 </w:t>
      </w:r>
      <w:hyperlink w:history="0" r:id="rId17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N 1343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2. Затраты на обучение определяются исходя из размера средств федерального бюджета, затраченных образовательной организацией высшего образования, образовательной или научной организацией на обучение сотрудника.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8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3. Расчет размера средств федерального бюджета, затраченных на обучение сотрудника в образовательной организации высшего образования, образовательной или научной организации, подлежащих возмещению, осуществляется соответствующим подразделением, входящим в состав органов внутренних дел Российской Федерации (далее - орган внутренних дел), руководитель которого принимает решение о расторжении с сотрудником контракта и об увольнении сотрудника.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4. В последний день службы сотрудника руководитель органа внутренних дел или по его поручению иное должностное лицо выдают этому сотруднику уведомление об обязанности в течение 30 рабочих дней с момента получения указанного уведомления возместить Министерству внутренних дел Российской Федерации затраты на обучение в образовательной организации высшего образования, образовательной или научной организации с указанием их размера и реквизитов лицевого счета для перечисления средств.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2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5. Сотрудник вправе осуществлять возмещение затрат на обучение с рассрочкой до 3 лет. В этом случае сотрудник заключает с органом внутренних дел, из которого увольняется, письменное соглашение с указанием конкретных сроков и размеров платежей.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5(1). При поступлении гражданина на службу в органы внутренних дел вновь действие соглашения приостанавливается. В случае расторжения контракта и увольнения сотрудника по основанию, предусмотренному </w:t>
      </w:r>
      <w:hyperlink w:history="0" r:id="rId21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2</w:t>
        </w:r>
      </w:hyperlink>
      <w:r>
        <w:rPr>
          <w:sz w:val="20"/>
        </w:rPr>
        <w:t xml:space="preserve">, </w:t>
      </w:r>
      <w:hyperlink w:history="0" r:id="rId22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5</w:t>
        </w:r>
      </w:hyperlink>
      <w:r>
        <w:rPr>
          <w:sz w:val="20"/>
        </w:rPr>
        <w:t xml:space="preserve">, </w:t>
      </w:r>
      <w:hyperlink w:history="0" r:id="rId23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6</w:t>
        </w:r>
      </w:hyperlink>
      <w:r>
        <w:rPr>
          <w:sz w:val="20"/>
        </w:rPr>
        <w:t xml:space="preserve">, </w:t>
      </w:r>
      <w:hyperlink w:history="0" r:id="rId24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7</w:t>
        </w:r>
      </w:hyperlink>
      <w:r>
        <w:rPr>
          <w:sz w:val="20"/>
        </w:rPr>
        <w:t xml:space="preserve">, </w:t>
      </w:r>
      <w:hyperlink w:history="0" r:id="rId25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10</w:t>
        </w:r>
      </w:hyperlink>
      <w:r>
        <w:rPr>
          <w:sz w:val="20"/>
        </w:rPr>
        <w:t xml:space="preserve">, </w:t>
      </w:r>
      <w:hyperlink w:history="0" r:id="rId26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13</w:t>
        </w:r>
      </w:hyperlink>
      <w:r>
        <w:rPr>
          <w:sz w:val="20"/>
        </w:rPr>
        <w:t xml:space="preserve">, </w:t>
      </w:r>
      <w:hyperlink w:history="0" r:id="rId27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14</w:t>
        </w:r>
      </w:hyperlink>
      <w:r>
        <w:rPr>
          <w:sz w:val="20"/>
        </w:rPr>
        <w:t xml:space="preserve">, </w:t>
      </w:r>
      <w:hyperlink w:history="0" r:id="rId28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15</w:t>
        </w:r>
      </w:hyperlink>
      <w:r>
        <w:rPr>
          <w:sz w:val="20"/>
        </w:rPr>
        <w:t xml:space="preserve"> или </w:t>
      </w:r>
      <w:hyperlink w:history="0" r:id="rId29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20 части 2</w:t>
        </w:r>
      </w:hyperlink>
      <w:r>
        <w:rPr>
          <w:sz w:val="20"/>
        </w:rPr>
        <w:t xml:space="preserve"> либо </w:t>
      </w:r>
      <w:hyperlink w:history="0" r:id="rId30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4</w:t>
        </w:r>
      </w:hyperlink>
      <w:r>
        <w:rPr>
          <w:sz w:val="20"/>
        </w:rPr>
        <w:t xml:space="preserve">, </w:t>
      </w:r>
      <w:hyperlink w:history="0" r:id="rId31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5</w:t>
        </w:r>
      </w:hyperlink>
      <w:r>
        <w:rPr>
          <w:sz w:val="20"/>
        </w:rPr>
        <w:t xml:space="preserve">, </w:t>
      </w:r>
      <w:hyperlink w:history="0" r:id="rId32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7</w:t>
        </w:r>
      </w:hyperlink>
      <w:r>
        <w:rPr>
          <w:sz w:val="20"/>
        </w:rPr>
        <w:t xml:space="preserve">, </w:t>
      </w:r>
      <w:hyperlink w:history="0" r:id="rId33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9</w:t>
        </w:r>
      </w:hyperlink>
      <w:r>
        <w:rPr>
          <w:sz w:val="20"/>
        </w:rPr>
        <w:t xml:space="preserve">, </w:t>
      </w:r>
      <w:hyperlink w:history="0" r:id="rId34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13</w:t>
        </w:r>
      </w:hyperlink>
      <w:r>
        <w:rPr>
          <w:sz w:val="20"/>
        </w:rPr>
        <w:t xml:space="preserve"> или </w:t>
      </w:r>
      <w:hyperlink w:history="0" r:id="rId35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14 части 3 статьи 82</w:t>
        </w:r>
      </w:hyperlink>
      <w:r>
        <w:rPr>
          <w:sz w:val="20"/>
        </w:rPr>
        <w:t xml:space="preserve"> Федерального закона "О службе в органах внутренних дел Российской Федерации и внесении изменений в отдельные законодательные акты Российской Федерации" (далее - Федеральный закон), до исполнения сотрудником обязательства проходить службу в органах внутренних дел в течение срока, предусмотренного </w:t>
      </w:r>
      <w:hyperlink w:history="0" r:id="rId36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3 части 3 статьи 23</w:t>
        </w:r>
      </w:hyperlink>
      <w:r>
        <w:rPr>
          <w:sz w:val="20"/>
        </w:rPr>
        <w:t xml:space="preserve"> и </w:t>
      </w:r>
      <w:hyperlink w:history="0" r:id="rId37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7 части 12 статьи 76</w:t>
        </w:r>
      </w:hyperlink>
      <w:r>
        <w:rPr>
          <w:sz w:val="20"/>
        </w:rPr>
        <w:t xml:space="preserve"> Федерального закона, действие соглашения возобновляется. После исполнения сотрудником обязательства проходить службу в органах внутренних дел в течение срока, предусмотренного </w:t>
      </w:r>
      <w:hyperlink w:history="0" r:id="rId38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3 части 3 статьи 23</w:t>
        </w:r>
      </w:hyperlink>
      <w:r>
        <w:rPr>
          <w:sz w:val="20"/>
        </w:rPr>
        <w:t xml:space="preserve"> и </w:t>
      </w:r>
      <w:hyperlink w:history="0" r:id="rId39" w:tooltip="Федеральный закон от 30.11.2011 N 342-ФЗ (ред. от 28.12.2024) &quot;О службе в органах внутренних дел Российской Федерации и внесении изменений в отдельные законодательные акты Российской Федерации&quot; (с изм. и доп., вступ. в силу с 05.02.2025) {КонсультантПлюс}">
        <w:r>
          <w:rPr>
            <w:sz w:val="20"/>
            <w:color w:val="0000ff"/>
          </w:rPr>
          <w:t xml:space="preserve">пунктом 7 части 12 статьи 76</w:t>
        </w:r>
      </w:hyperlink>
      <w:r>
        <w:rPr>
          <w:sz w:val="20"/>
        </w:rPr>
        <w:t xml:space="preserve"> Федерального закона, действие соглашения прекращается.</w:t>
      </w:r>
    </w:p>
    <w:p>
      <w:pPr>
        <w:pStyle w:val="0"/>
        <w:jc w:val="both"/>
      </w:pPr>
      <w:r>
        <w:rPr>
          <w:sz w:val="20"/>
        </w:rPr>
        <w:t xml:space="preserve">(п. 5(1) введен </w:t>
      </w:r>
      <w:hyperlink w:history="0" r:id="rId40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Постановлением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6. При отмене приказа об отчислении из образовательной организации высшего образования, образовательной или научной организации и (или) увольнении сотрудника либо при его восстановлении в образовательной организации высшего образования, образовательной или научной организации и (или) на службе в органах внутренних дел средства, затраченные на обучение в образовательной организации высшего образования, образовательной или научной организации, возмещенные сотрудником в связи с расторжением контракта и увольнением, подлежат возврату сотруднику в полном объеме.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1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7. В затраты на обучение сотрудника входят расходы образовательной организации высшего образования, образовательной или научной организации: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на оплату труда профессорско-преподавательского состава, выплату денежного довольствия сотрудникам из числа профессорско-преподавательского состава;</w:t>
      </w:r>
    </w:p>
    <w:p>
      <w:pPr>
        <w:pStyle w:val="0"/>
        <w:jc w:val="both"/>
      </w:pPr>
      <w:r>
        <w:rPr>
          <w:sz w:val="20"/>
        </w:rPr>
        <w:t xml:space="preserve">(пп. "а" в ред. </w:t>
      </w:r>
      <w:hyperlink w:history="0" r:id="rId43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на амортизацию учебного оборудования в период обучения;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на стоимость материальных запасов, использованных в образовательном процессе при обучении сотрудников;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г) на коммунальные услуги без учета сумм платежей за коммунальные услуги, поступивших по договорам аренды, безвозмездного пользования, найма специализированного жилого помещения;</w:t>
      </w:r>
    </w:p>
    <w:p>
      <w:pPr>
        <w:pStyle w:val="0"/>
        <w:jc w:val="both"/>
      </w:pPr>
      <w:r>
        <w:rPr>
          <w:sz w:val="20"/>
        </w:rPr>
        <w:t xml:space="preserve">(пп. "г" в ред. </w:t>
      </w:r>
      <w:hyperlink w:history="0" r:id="rId44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д) на услуги связи для целей образовательного процесса.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8. </w:t>
      </w:r>
      <w:r>
        <w:rPr>
          <w:sz w:val="20"/>
        </w:rPr>
        <w:t xml:space="preserve">Перечни</w:t>
      </w:r>
      <w:r>
        <w:rPr>
          <w:sz w:val="20"/>
        </w:rPr>
        <w:t xml:space="preserve"> конкретных видов учебного оборудования, материальных запасов и услуг связи, расходы на которые учитываются в размере средств федерального бюджета, затраченных на обучение сотрудника в образовательной организации высшего образования, определяются Министерством внутренних дел Российской Федерации.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5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9. Размер средств федерального бюджета, затраченных на обучение сотрудника в образовательной организации высшего образования, подлежащих возмещению сотрудником, определяется на основе фиксированного значения суммы затрачиваемых средств федерального бюджета на 1 единицу переменного состава в год, которое рассчитывается в году поступления сотрудника в образовательную организацию высшего образования в соответствии с </w:t>
      </w:r>
      <w:hyperlink w:history="0" w:anchor="P75" w:tooltip="10. Фиксированное значение суммы затрачиваемых средств федерального бюджета на 1 единицу переменного состава в год рассчитывается ежегодно, до 1 марта, образовательной организацией высшего образования исходя из данных предыдущего финансового года по формуле:">
        <w:r>
          <w:rPr>
            <w:sz w:val="20"/>
            <w:color w:val="0000ff"/>
          </w:rPr>
          <w:t xml:space="preserve">пунктом 10</w:t>
        </w:r>
      </w:hyperlink>
      <w:r>
        <w:rPr>
          <w:sz w:val="20"/>
        </w:rPr>
        <w:t xml:space="preserve"> настоящих Правил.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bookmarkStart w:id="75" w:name="P75"/>
    <w:bookmarkEnd w:id="75"/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10. Фиксированное значение суммы затрачиваемых средств федерального бюджета на 1 единицу переменного состава в год рассчитывается ежегодно, до 1 марта, образовательной организацией высшего образования исходя из данных предыдущего финансового года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= ((АУО + СМЗ + ФОТ + КУ + УС)/ШЧ) x К,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АУО - сумма амортизации учебного оборудования (рублей в год);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СМЗ - стоимость материальных запасов (рублей в год);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ФОТ - фонд оплаты труда профессорско-преподавательского состава с учетом начислений страховых взносов (рублей в год), денежное довольствие сотрудников из числа профессорско-преподавательского состава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8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КУ - коммунальные услуги без учета сумм платежей за коммунальные услуги, поступивших по договорам аренды, безвозмездного пользования, найма специализированного жилого помещения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49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УС - услуги связи (рублей в год);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ШЧ - штатная численность переменного состава по очной, очно-заочной и заочной формам обучения, приведенная к очной форме обучения (человек);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- коэффициент приведения в зависимости от формы обучения: 1 - для очной формы обучения, 0.1 - для заочной формы обучения и 0.25 - для очно-заочной формы обучения.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1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11. Размер средств федерального бюджета, затрачиваемых на весь период обучения сотрудника в образовательной организации высшего образования, который подлежит включению в контракт, рассчитывается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jc w:val="center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РЗС = 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x S,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- фиксированное значение суммы затрачиваемых средств федерального бюджета на 1 единицу переменного состава в год (рублей);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S - срок получения высшего образования или среднего профессионального образования (количество полных лет и месяцев, приведенных к году).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3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12. Размер средств федерального бюджета, подлежащих возмещению сотрудниками, обучавшимися в образовательных организациях высшего образования, определяется: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4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для сотрудников, с которыми расторгнут контракт и которые уволены в период обучения, - по формуле: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РС</w:t>
      </w:r>
      <w:r>
        <w:rPr>
          <w:sz w:val="20"/>
          <w:vertAlign w:val="subscript"/>
        </w:rPr>
        <w:t xml:space="preserve">по</w:t>
      </w:r>
      <w:r>
        <w:rPr>
          <w:sz w:val="20"/>
        </w:rPr>
        <w:t xml:space="preserve"> = 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x (N + М/12),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5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- фиксированное значение суммы затрачиваемых средств федерального бюджета на 1 единицу переменного состава в год (рублей);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 - количество полных лет обучения сотрудника в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 - количество полных месяцев обучения сотрудника в образовательной организации высшего образования, оставшихся после определения N;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5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16.08.2023 </w:t>
      </w:r>
      <w:hyperlink w:history="0" r:id="rId58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N 1343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для сотрудников, окончивших образовательную организацию высшего образования, с которыми расторгнут контракт и которые уволены в течение 5 лет по окончании срока обучения, -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5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sz w:val="20"/>
        </w:rPr>
        <w:t xml:space="preserve">РС</w:t>
      </w:r>
      <w:r>
        <w:rPr>
          <w:sz w:val="20"/>
          <w:vertAlign w:val="subscript"/>
        </w:rPr>
        <w:t xml:space="preserve">пс</w:t>
      </w:r>
      <w:r>
        <w:rPr>
          <w:sz w:val="20"/>
        </w:rPr>
        <w:t xml:space="preserve"> = (5 - Гсл - Мсл/12 - Дсл/365) x (РЗС/5),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Гсл - количество полных лет службы в органах внутренних дел, прошедших со дня окончания сотрудником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Мсл - количество полных месяцев службы сотрудника в органах внутренних дел, оставшихся после определения Гсл;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1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Дсл - количество дней службы сотрудника в органах внутренних дел, оставшихся после определения Мсл;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2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РЗС - размер средств федерального бюджета, затрачиваемых на весь период обучения сотрудника в образовательной организации высшего образования, который подлежит включению в контракт;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3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для сотрудников, которые отчислены не ранее чем с 3-го курса по основаниям, не препятствующим прохождению службы в органах внутренних дел, с которыми расторгнут контракт и которые уволены в течение 3 лет после отчисления, - по формуле: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20"/>
        </w:rPr>
        <w:drawing>
          <wp:inline distT="0" distB="0" distL="0" distR="0">
            <wp:extent cx="4029075" cy="39052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5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Гсл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 - количество полных лет службы сотрудника в органах внутренних дел, прошедших со дня отчисления сотрудника из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Мсл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 - количество полных месяцев службы сотрудника в органах внутренних дел, оставшихся после определения Гсл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7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Дсл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 - количество дней службы сотрудника в органах внутренних дел, оставшихся после определения Мсл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8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СВС</w:t>
      </w:r>
      <w:r>
        <w:rPr>
          <w:sz w:val="20"/>
          <w:vertAlign w:val="subscript"/>
        </w:rPr>
        <w:t xml:space="preserve">i</w:t>
      </w:r>
      <w:r>
        <w:rPr>
          <w:sz w:val="20"/>
        </w:rPr>
        <w:t xml:space="preserve"> - фиксированное значение суммы затрачиваемых средств федерального бюджета на 1 единицу переменного состава в год (рублей);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 - количество полных лет обучения сотрудника в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6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 - количество полных месяцев обучения сотрудника в образовательной организации высшего образования в текущем учебном году.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13. Размер средств федерального бюджета, затрачиваемых на обучение сотрудника в адъюнктуре образовательной или научной организации, который подлежит включению в контракт, рассчитывается ежегодно, до 1 марта, образовательной или научной организацией в году поступления сотрудника на весь период обучения исходя из данных предыдущего финансового года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1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23"/>
        </w:rPr>
        <w:drawing>
          <wp:inline distT="0" distB="0" distL="0" distR="0">
            <wp:extent cx="3057525" cy="42862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 - количество полных лет обучения сотрудника в адъюнктуре образовательной или научной организации;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3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ФОТ - фонд оплаты труда профессорско-преподавательского состава с учетом начислений страховых взносов (рублей в год), денежное довольствие сотрудников из числа профессорско-преподавательского состава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4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ШЧ - штатная численность переменного состава по очной и заочной формам обучения, приведенная к очной форме обучения (человек);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обр</w:t>
      </w:r>
      <w:r>
        <w:rPr>
          <w:sz w:val="20"/>
        </w:rPr>
        <w:t xml:space="preserve"> - трудоемкость образовательной составляющей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75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76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от</w:t>
      </w:r>
      <w:r>
        <w:rPr>
          <w:sz w:val="20"/>
        </w:rPr>
        <w:t xml:space="preserve"> - общая трудоемкость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7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78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- коэффициент приведения в зависимости от формы обучения: 1 - для очной формы обучения, 0.1 - для заочной формы обучения.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14. Размер средств федерального бюджета, подлежащих возмещению сотрудниками, обучавшимися в адъюнктурах образовательных или научных организаций, определяется: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7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а) для сотрудников, с которыми расторгнут контракт и которые уволены в период обучения в адъюнктуре образовательной организации высшего образования, -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23"/>
        </w:rPr>
        <w:drawing>
          <wp:inline distT="0" distB="0" distL="0" distR="0">
            <wp:extent cx="3276600" cy="42862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 - количество полных лет обучения сотрудника в адъюнктуре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ФОТ - фонд оплаты труда профессорско-преподавательского состава с учетом начислений страховых взносов (рублей в год), денежное довольствие сотрудников из числа профессорско-преподавательского состава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3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ШЧ - штатная численность переменного состава по очной, очно-заочной и заочной формам обучения, приведенная к очной форме обучения (человек);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4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обр вып</w:t>
      </w:r>
      <w:r>
        <w:rPr>
          <w:sz w:val="20"/>
        </w:rPr>
        <w:t xml:space="preserve"> - фактически выполненная трудоемкость образовательной составляющей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85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86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от</w:t>
      </w:r>
      <w:r>
        <w:rPr>
          <w:sz w:val="20"/>
        </w:rPr>
        <w:t xml:space="preserve"> - общая трудоемкость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8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88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- коэффициент приведения в зависимости от формы обучения: 1 - для очной формы обучения, 0.1 - для заочной формы обучения;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б) для сотрудников, окончивших адъюнктуру образовательной или научной организации, с которыми расторгнут контракт и которые уволены в течение 2 лет по окончании обучения в адъюнктуре образовательной или научной организации, -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8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38"/>
        </w:rPr>
        <w:drawing>
          <wp:inline distT="0" distB="0" distL="0" distR="0">
            <wp:extent cx="5572125" cy="609600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Гсл</w:t>
      </w:r>
      <w:r>
        <w:rPr>
          <w:sz w:val="20"/>
          <w:vertAlign w:val="subscript"/>
        </w:rPr>
        <w:t xml:space="preserve">2</w:t>
      </w:r>
      <w:r>
        <w:rPr>
          <w:sz w:val="20"/>
        </w:rPr>
        <w:t xml:space="preserve"> - количество полных лет службы сотрудника в органах внутренних дел, прошедших со дня окончания образовательной или научной организации;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1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Мсл</w:t>
      </w:r>
      <w:r>
        <w:rPr>
          <w:sz w:val="20"/>
          <w:vertAlign w:val="subscript"/>
        </w:rPr>
        <w:t xml:space="preserve">2</w:t>
      </w:r>
      <w:r>
        <w:rPr>
          <w:sz w:val="20"/>
        </w:rPr>
        <w:t xml:space="preserve"> - количество полных месяцев службы сотрудника в органах внутренних дел, оставшихся после определения Гсл</w:t>
      </w:r>
      <w:r>
        <w:rPr>
          <w:sz w:val="20"/>
          <w:vertAlign w:val="subscript"/>
        </w:rPr>
        <w:t xml:space="preserve">2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2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Дсл</w:t>
      </w:r>
      <w:r>
        <w:rPr>
          <w:sz w:val="20"/>
          <w:vertAlign w:val="subscript"/>
        </w:rPr>
        <w:t xml:space="preserve">2</w:t>
      </w:r>
      <w:r>
        <w:rPr>
          <w:sz w:val="20"/>
        </w:rPr>
        <w:t xml:space="preserve"> - количество дней службы сотрудника в органах внутренних дел, оставшихся после определения Мсл</w:t>
      </w:r>
      <w:r>
        <w:rPr>
          <w:sz w:val="20"/>
          <w:vertAlign w:val="subscript"/>
        </w:rPr>
        <w:t xml:space="preserve">2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3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 - количество полных лет обучения сотрудника в адъюнктуре образовательной или научной организации;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4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ФОТ - фонд оплаты труда профессорско-преподавательского состава с учетом начислений страховых взносов (рублей в год), денежное довольствие сотрудников из числа профессорско-преподавательского состава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5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ШЧ - штатная численность переменного состава по очной, очно-заочной и заочной формам обучения, приведенная к очной форме обучения (человек);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9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обр вып</w:t>
      </w:r>
      <w:r>
        <w:rPr>
          <w:sz w:val="20"/>
        </w:rPr>
        <w:t xml:space="preserve"> - фактически выполненная трудоемкость образовательной составляющей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9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98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от</w:t>
      </w:r>
      <w:r>
        <w:rPr>
          <w:sz w:val="20"/>
        </w:rPr>
        <w:t xml:space="preserve"> - общая трудоемкость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9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100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- коэффициент приведения в зависимости от формы обучения: 1 - для очной формы обучения, 0.1 - для заочной формы обучения;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в) для сотрудников, поступивших в адъюнктуру образовательной или научной организации непосредственно по окончании образовательной организации высшего образования, с которыми расторгнут контракт и которые уволены в течение 5 лет по окончании обучения в образовательной организации высшего образования, - по формуле: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1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center"/>
      </w:pPr>
      <w:r>
        <w:rPr>
          <w:position w:val="-59"/>
        </w:rPr>
        <w:drawing>
          <wp:inline distT="0" distB="0" distL="0" distR="0">
            <wp:extent cx="6162675" cy="885825"/>
            <wp:effectExtent l="0" t="0" r="0" b="0"/>
            <wp:docPr id="1" name="Консультант Плю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 preferRelativeResize="0"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,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  <w:t xml:space="preserve">где: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Гсл</w:t>
      </w:r>
      <w:r>
        <w:rPr>
          <w:sz w:val="20"/>
          <w:vertAlign w:val="subscript"/>
        </w:rPr>
        <w:t xml:space="preserve">3</w:t>
      </w:r>
      <w:r>
        <w:rPr>
          <w:sz w:val="20"/>
        </w:rPr>
        <w:t xml:space="preserve"> - количество полных лет службы сотрудника в органах внутренних дел, прошедших со дня выпуска из образовательной организации высшего образования;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3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Мсл</w:t>
      </w:r>
      <w:r>
        <w:rPr>
          <w:sz w:val="20"/>
          <w:vertAlign w:val="subscript"/>
        </w:rPr>
        <w:t xml:space="preserve">3</w:t>
      </w:r>
      <w:r>
        <w:rPr>
          <w:sz w:val="20"/>
        </w:rPr>
        <w:t xml:space="preserve"> - количество полных месяцев службы сотрудника в органах внутренних дел, оставшихся после определения Гсл</w:t>
      </w:r>
      <w:r>
        <w:rPr>
          <w:sz w:val="20"/>
          <w:vertAlign w:val="subscript"/>
        </w:rPr>
        <w:t xml:space="preserve">3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4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Дсл</w:t>
      </w:r>
      <w:r>
        <w:rPr>
          <w:sz w:val="20"/>
          <w:vertAlign w:val="subscript"/>
        </w:rPr>
        <w:t xml:space="preserve">3</w:t>
      </w:r>
      <w:r>
        <w:rPr>
          <w:sz w:val="20"/>
        </w:rPr>
        <w:t xml:space="preserve"> - количество дней службы сотрудника в органах внутренних дел, оставшихся после определения Мсл</w:t>
      </w:r>
      <w:r>
        <w:rPr>
          <w:sz w:val="20"/>
          <w:vertAlign w:val="subscript"/>
        </w:rPr>
        <w:t xml:space="preserve">3</w:t>
      </w:r>
      <w:r>
        <w:rPr>
          <w:sz w:val="20"/>
        </w:rPr>
        <w:t xml:space="preserve">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5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РЗС - размер средств федерального бюджета, затрачиваемых на весь период обучения сотрудника в образовательной организации высшего образования, который подлежит включению в контракт (рублей);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6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N</w:t>
      </w:r>
      <w:r>
        <w:rPr>
          <w:sz w:val="20"/>
          <w:vertAlign w:val="subscript"/>
        </w:rPr>
        <w:t xml:space="preserve">1</w:t>
      </w:r>
      <w:r>
        <w:rPr>
          <w:sz w:val="20"/>
        </w:rPr>
        <w:t xml:space="preserve"> - количество полных лет обучения сотрудника в адъюнктуре образовательной или научной организации;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7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ФОТ - фонд оплаты труда профессорско-преподавательского состава с учетом начислений страховых взносов (рублей в год), денежное довольствие сотрудников из числа профессорско-преподавательского состава (рублей в год);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8" w:tooltip="Постановление Правительства РФ от 16.08.2023 N 1343 &quot;О внесении изменений в Правила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16.08.2023 N 1343)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ШЧ - штатная численность переменного состава по очной, очно-заочной и заочной формам обучения, приведенная к очной форме обучения (человек);</w:t>
      </w:r>
    </w:p>
    <w:p>
      <w:pPr>
        <w:pStyle w:val="0"/>
        <w:jc w:val="both"/>
      </w:pPr>
      <w:r>
        <w:rPr>
          <w:sz w:val="20"/>
        </w:rPr>
        <w:t xml:space="preserve">(в ред. </w:t>
      </w:r>
      <w:hyperlink w:history="0" r:id="rId109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Постановления</w:t>
        </w:r>
      </w:hyperlink>
      <w:r>
        <w:rPr>
          <w:sz w:val="20"/>
        </w:rPr>
        <w:t xml:space="preserve"> Правительства РФ от 06.03.2015 N 201)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обр вып</w:t>
      </w:r>
      <w:r>
        <w:rPr>
          <w:sz w:val="20"/>
        </w:rPr>
        <w:t xml:space="preserve"> - фактически выполненная трудоемкость образовательной составляющей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110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111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ТР</w:t>
      </w:r>
      <w:r>
        <w:rPr>
          <w:sz w:val="20"/>
          <w:vertAlign w:val="subscript"/>
        </w:rPr>
        <w:t xml:space="preserve">от</w:t>
      </w:r>
      <w:r>
        <w:rPr>
          <w:sz w:val="20"/>
        </w:rPr>
        <w:t xml:space="preserve"> - общая трудоемкость программы подготовки научных и научно-педагогических кадров в адъюнктуре (академических часов);</w:t>
      </w:r>
    </w:p>
    <w:p>
      <w:pPr>
        <w:pStyle w:val="0"/>
        <w:jc w:val="both"/>
      </w:pPr>
      <w:r>
        <w:rPr>
          <w:sz w:val="20"/>
        </w:rPr>
        <w:t xml:space="preserve">(в ред. Постановлений Правительства РФ от 06.03.2015 </w:t>
      </w:r>
      <w:hyperlink w:history="0" r:id="rId112" w:tooltip="Постановление Правительства РФ от 06.03.2015 N 201 (ред. от 18.06.2025) &quot;О внесении изменений в некоторые акты Правительства Российской Федерации&quot; {КонсультантПлюс}">
        <w:r>
          <w:rPr>
            <w:sz w:val="20"/>
            <w:color w:val="0000ff"/>
          </w:rPr>
          <w:t xml:space="preserve">N 201</w:t>
        </w:r>
      </w:hyperlink>
      <w:r>
        <w:rPr>
          <w:sz w:val="20"/>
        </w:rPr>
        <w:t xml:space="preserve">, от 11.09.2021 </w:t>
      </w:r>
      <w:hyperlink w:history="0" r:id="rId113" w:tooltip="Постановление Правительства РФ от 11.09.2021 N 1539 (ред. от 18.02.2025) &quot;О внесении изменений в некоторые акты Правительства Российской Федерации&quot; (с изм. и доп., вступ. в силу с 01.09.2025) {КонсультантПлюс}">
        <w:r>
          <w:rPr>
            <w:sz w:val="20"/>
            <w:color w:val="0000ff"/>
          </w:rPr>
          <w:t xml:space="preserve">N 1539</w:t>
        </w:r>
      </w:hyperlink>
      <w:r>
        <w:rPr>
          <w:sz w:val="20"/>
        </w:rPr>
        <w:t xml:space="preserve">)</w:t>
      </w:r>
    </w:p>
    <w:p>
      <w:pPr>
        <w:pStyle w:val="0"/>
        <w:spacing w:before="200" w:lineRule="auto"/>
        <w:ind w:firstLine="540"/>
        <w:jc w:val="both"/>
      </w:pPr>
      <w:r>
        <w:rPr>
          <w:sz w:val="20"/>
        </w:rPr>
        <w:t xml:space="preserve">К - коэффициент приведения в зависимости от формы обучения: 1 - для очной формы обучения, 0.1 - для заочной формы обучения.</w:t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ind w:firstLine="540"/>
        <w:jc w:val="both"/>
      </w:pPr>
      <w:r>
        <w:rPr>
          <w:sz w:val="20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6"/>
      <w:headerReference w:type="first" r:id="rId6"/>
      <w:footerReference w:type="default" r:id="rId7"/>
      <w:footerReference w:type="first" r:id="rId7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РФ от 28.12.2012 N 1465</w:t>
            <w:br/>
            <w:t>(ред. от 16.08.2023)</w:t>
            <w:br/>
            <w:t>"Об утверждении Правил возмещения сотрудником о...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14.11.2025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Arial" w:hAnsi="Arial" w:cs="Arial"/>
      <w:sz w:val="20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login.consultant.ru/link/?req=doc&amp;base=LAW&amp;n=508098&amp;dst=100219" TargetMode = "External"/><Relationship Id="rId9" Type="http://schemas.openxmlformats.org/officeDocument/2006/relationships/hyperlink" Target="https://login.consultant.ru/link/?req=doc&amp;base=LAW&amp;n=494678&amp;dst=100110" TargetMode = "External"/><Relationship Id="rId10" Type="http://schemas.openxmlformats.org/officeDocument/2006/relationships/hyperlink" Target="https://login.consultant.ru/link/?req=doc&amp;base=LAW&amp;n=455063&amp;dst=100005" TargetMode = "External"/><Relationship Id="rId11" Type="http://schemas.openxmlformats.org/officeDocument/2006/relationships/hyperlink" Target="https://login.consultant.ru/link/?req=doc&amp;base=LAW&amp;n=482658&amp;dst=100898" TargetMode = "External"/><Relationship Id="rId12" Type="http://schemas.openxmlformats.org/officeDocument/2006/relationships/hyperlink" Target="https://login.consultant.ru/link/?req=doc&amp;base=LAW&amp;n=508098&amp;dst=100220" TargetMode = "External"/><Relationship Id="rId13" Type="http://schemas.openxmlformats.org/officeDocument/2006/relationships/hyperlink" Target="https://login.consultant.ru/link/?req=doc&amp;base=LAW&amp;n=508098&amp;dst=100221" TargetMode = "External"/><Relationship Id="rId14" Type="http://schemas.openxmlformats.org/officeDocument/2006/relationships/hyperlink" Target="https://login.consultant.ru/link/?req=doc&amp;base=LAW&amp;n=494678&amp;dst=100110" TargetMode = "External"/><Relationship Id="rId15" Type="http://schemas.openxmlformats.org/officeDocument/2006/relationships/hyperlink" Target="https://login.consultant.ru/link/?req=doc&amp;base=LAW&amp;n=455063&amp;dst=100005" TargetMode = "External"/><Relationship Id="rId16" Type="http://schemas.openxmlformats.org/officeDocument/2006/relationships/hyperlink" Target="https://login.consultant.ru/link/?req=doc&amp;base=LAW&amp;n=508098&amp;dst=100223" TargetMode = "External"/><Relationship Id="rId17" Type="http://schemas.openxmlformats.org/officeDocument/2006/relationships/hyperlink" Target="https://login.consultant.ru/link/?req=doc&amp;base=LAW&amp;n=455063&amp;dst=100009" TargetMode = "External"/><Relationship Id="rId18" Type="http://schemas.openxmlformats.org/officeDocument/2006/relationships/hyperlink" Target="https://login.consultant.ru/link/?req=doc&amp;base=LAW&amp;n=508098&amp;dst=100225" TargetMode = "External"/><Relationship Id="rId19" Type="http://schemas.openxmlformats.org/officeDocument/2006/relationships/hyperlink" Target="https://login.consultant.ru/link/?req=doc&amp;base=LAW&amp;n=508098&amp;dst=100226" TargetMode = "External"/><Relationship Id="rId20" Type="http://schemas.openxmlformats.org/officeDocument/2006/relationships/hyperlink" Target="https://login.consultant.ru/link/?req=doc&amp;base=LAW&amp;n=508098&amp;dst=100226" TargetMode = "External"/><Relationship Id="rId21" Type="http://schemas.openxmlformats.org/officeDocument/2006/relationships/hyperlink" Target="https://login.consultant.ru/link/?req=doc&amp;base=LAW&amp;n=482658&amp;dst=100937" TargetMode = "External"/><Relationship Id="rId22" Type="http://schemas.openxmlformats.org/officeDocument/2006/relationships/hyperlink" Target="https://login.consultant.ru/link/?req=doc&amp;base=LAW&amp;n=482658&amp;dst=100940" TargetMode = "External"/><Relationship Id="rId23" Type="http://schemas.openxmlformats.org/officeDocument/2006/relationships/hyperlink" Target="https://login.consultant.ru/link/?req=doc&amp;base=LAW&amp;n=482658&amp;dst=100941" TargetMode = "External"/><Relationship Id="rId24" Type="http://schemas.openxmlformats.org/officeDocument/2006/relationships/hyperlink" Target="https://login.consultant.ru/link/?req=doc&amp;base=LAW&amp;n=482658&amp;dst=100942" TargetMode = "External"/><Relationship Id="rId25" Type="http://schemas.openxmlformats.org/officeDocument/2006/relationships/hyperlink" Target="https://login.consultant.ru/link/?req=doc&amp;base=LAW&amp;n=482658&amp;dst=98" TargetMode = "External"/><Relationship Id="rId26" Type="http://schemas.openxmlformats.org/officeDocument/2006/relationships/hyperlink" Target="https://login.consultant.ru/link/?req=doc&amp;base=LAW&amp;n=482658&amp;dst=100948" TargetMode = "External"/><Relationship Id="rId27" Type="http://schemas.openxmlformats.org/officeDocument/2006/relationships/hyperlink" Target="https://login.consultant.ru/link/?req=doc&amp;base=LAW&amp;n=482658&amp;dst=100949" TargetMode = "External"/><Relationship Id="rId28" Type="http://schemas.openxmlformats.org/officeDocument/2006/relationships/hyperlink" Target="https://login.consultant.ru/link/?req=doc&amp;base=LAW&amp;n=482658&amp;dst=100950" TargetMode = "External"/><Relationship Id="rId29" Type="http://schemas.openxmlformats.org/officeDocument/2006/relationships/hyperlink" Target="https://login.consultant.ru/link/?req=doc&amp;base=LAW&amp;n=482658&amp;dst=100955" TargetMode = "External"/><Relationship Id="rId30" Type="http://schemas.openxmlformats.org/officeDocument/2006/relationships/hyperlink" Target="https://login.consultant.ru/link/?req=doc&amp;base=LAW&amp;n=482658&amp;dst=232" TargetMode = "External"/><Relationship Id="rId31" Type="http://schemas.openxmlformats.org/officeDocument/2006/relationships/hyperlink" Target="https://login.consultant.ru/link/?req=doc&amp;base=LAW&amp;n=482658&amp;dst=100963" TargetMode = "External"/><Relationship Id="rId32" Type="http://schemas.openxmlformats.org/officeDocument/2006/relationships/hyperlink" Target="https://login.consultant.ru/link/?req=doc&amp;base=LAW&amp;n=482658&amp;dst=101156" TargetMode = "External"/><Relationship Id="rId33" Type="http://schemas.openxmlformats.org/officeDocument/2006/relationships/hyperlink" Target="https://login.consultant.ru/link/?req=doc&amp;base=LAW&amp;n=482658&amp;dst=100967" TargetMode = "External"/><Relationship Id="rId34" Type="http://schemas.openxmlformats.org/officeDocument/2006/relationships/hyperlink" Target="https://login.consultant.ru/link/?req=doc&amp;base=LAW&amp;n=482658&amp;dst=101124" TargetMode = "External"/><Relationship Id="rId35" Type="http://schemas.openxmlformats.org/officeDocument/2006/relationships/hyperlink" Target="https://login.consultant.ru/link/?req=doc&amp;base=LAW&amp;n=482658&amp;dst=101175" TargetMode = "External"/><Relationship Id="rId36" Type="http://schemas.openxmlformats.org/officeDocument/2006/relationships/hyperlink" Target="https://login.consultant.ru/link/?req=doc&amp;base=LAW&amp;n=482658&amp;dst=100287" TargetMode = "External"/><Relationship Id="rId37" Type="http://schemas.openxmlformats.org/officeDocument/2006/relationships/hyperlink" Target="https://login.consultant.ru/link/?req=doc&amp;base=LAW&amp;n=482658&amp;dst=100895" TargetMode = "External"/><Relationship Id="rId38" Type="http://schemas.openxmlformats.org/officeDocument/2006/relationships/hyperlink" Target="https://login.consultant.ru/link/?req=doc&amp;base=LAW&amp;n=482658&amp;dst=100287" TargetMode = "External"/><Relationship Id="rId39" Type="http://schemas.openxmlformats.org/officeDocument/2006/relationships/hyperlink" Target="https://login.consultant.ru/link/?req=doc&amp;base=LAW&amp;n=482658&amp;dst=100895" TargetMode = "External"/><Relationship Id="rId40" Type="http://schemas.openxmlformats.org/officeDocument/2006/relationships/hyperlink" Target="https://login.consultant.ru/link/?req=doc&amp;base=LAW&amp;n=455063&amp;dst=100010" TargetMode = "External"/><Relationship Id="rId41" Type="http://schemas.openxmlformats.org/officeDocument/2006/relationships/hyperlink" Target="https://login.consultant.ru/link/?req=doc&amp;base=LAW&amp;n=508098&amp;dst=100227" TargetMode = "External"/><Relationship Id="rId42" Type="http://schemas.openxmlformats.org/officeDocument/2006/relationships/hyperlink" Target="https://login.consultant.ru/link/?req=doc&amp;base=LAW&amp;n=508098&amp;dst=100228" TargetMode = "External"/><Relationship Id="rId43" Type="http://schemas.openxmlformats.org/officeDocument/2006/relationships/hyperlink" Target="https://login.consultant.ru/link/?req=doc&amp;base=LAW&amp;n=455063&amp;dst=100013" TargetMode = "External"/><Relationship Id="rId44" Type="http://schemas.openxmlformats.org/officeDocument/2006/relationships/hyperlink" Target="https://login.consultant.ru/link/?req=doc&amp;base=LAW&amp;n=455063&amp;dst=100015" TargetMode = "External"/><Relationship Id="rId45" Type="http://schemas.openxmlformats.org/officeDocument/2006/relationships/hyperlink" Target="https://login.consultant.ru/link/?req=doc&amp;base=LAW&amp;n=508098&amp;dst=100229" TargetMode = "External"/><Relationship Id="rId46" Type="http://schemas.openxmlformats.org/officeDocument/2006/relationships/hyperlink" Target="https://login.consultant.ru/link/?req=doc&amp;base=LAW&amp;n=508098&amp;dst=100230" TargetMode = "External"/><Relationship Id="rId47" Type="http://schemas.openxmlformats.org/officeDocument/2006/relationships/hyperlink" Target="https://login.consultant.ru/link/?req=doc&amp;base=LAW&amp;n=508098&amp;dst=100232" TargetMode = "External"/><Relationship Id="rId48" Type="http://schemas.openxmlformats.org/officeDocument/2006/relationships/hyperlink" Target="https://login.consultant.ru/link/?req=doc&amp;base=LAW&amp;n=455063&amp;dst=100017" TargetMode = "External"/><Relationship Id="rId49" Type="http://schemas.openxmlformats.org/officeDocument/2006/relationships/hyperlink" Target="https://login.consultant.ru/link/?req=doc&amp;base=LAW&amp;n=455063&amp;dst=100019" TargetMode = "External"/><Relationship Id="rId50" Type="http://schemas.openxmlformats.org/officeDocument/2006/relationships/hyperlink" Target="https://login.consultant.ru/link/?req=doc&amp;base=LAW&amp;n=508098&amp;dst=100233" TargetMode = "External"/><Relationship Id="rId51" Type="http://schemas.openxmlformats.org/officeDocument/2006/relationships/hyperlink" Target="https://login.consultant.ru/link/?req=doc&amp;base=LAW&amp;n=508098&amp;dst=100233" TargetMode = "External"/><Relationship Id="rId52" Type="http://schemas.openxmlformats.org/officeDocument/2006/relationships/hyperlink" Target="https://login.consultant.ru/link/?req=doc&amp;base=LAW&amp;n=508098&amp;dst=100235" TargetMode = "External"/><Relationship Id="rId53" Type="http://schemas.openxmlformats.org/officeDocument/2006/relationships/hyperlink" Target="https://login.consultant.ru/link/?req=doc&amp;base=LAW&amp;n=508098&amp;dst=100236" TargetMode = "External"/><Relationship Id="rId54" Type="http://schemas.openxmlformats.org/officeDocument/2006/relationships/hyperlink" Target="https://login.consultant.ru/link/?req=doc&amp;base=LAW&amp;n=508098&amp;dst=100238" TargetMode = "External"/><Relationship Id="rId55" Type="http://schemas.openxmlformats.org/officeDocument/2006/relationships/hyperlink" Target="https://login.consultant.ru/link/?req=doc&amp;base=LAW&amp;n=455063&amp;dst=100022" TargetMode = "External"/><Relationship Id="rId56" Type="http://schemas.openxmlformats.org/officeDocument/2006/relationships/hyperlink" Target="https://login.consultant.ru/link/?req=doc&amp;base=LAW&amp;n=508098&amp;dst=100239" TargetMode = "External"/><Relationship Id="rId57" Type="http://schemas.openxmlformats.org/officeDocument/2006/relationships/hyperlink" Target="https://login.consultant.ru/link/?req=doc&amp;base=LAW&amp;n=508098&amp;dst=100239" TargetMode = "External"/><Relationship Id="rId58" Type="http://schemas.openxmlformats.org/officeDocument/2006/relationships/hyperlink" Target="https://login.consultant.ru/link/?req=doc&amp;base=LAW&amp;n=455063&amp;dst=100024" TargetMode = "External"/><Relationship Id="rId59" Type="http://schemas.openxmlformats.org/officeDocument/2006/relationships/hyperlink" Target="https://login.consultant.ru/link/?req=doc&amp;base=LAW&amp;n=508098&amp;dst=100241" TargetMode = "External"/><Relationship Id="rId60" Type="http://schemas.openxmlformats.org/officeDocument/2006/relationships/hyperlink" Target="https://login.consultant.ru/link/?req=doc&amp;base=LAW&amp;n=508098&amp;dst=100242" TargetMode = "External"/><Relationship Id="rId61" Type="http://schemas.openxmlformats.org/officeDocument/2006/relationships/hyperlink" Target="https://login.consultant.ru/link/?req=doc&amp;base=LAW&amp;n=455063&amp;dst=100026" TargetMode = "External"/><Relationship Id="rId62" Type="http://schemas.openxmlformats.org/officeDocument/2006/relationships/hyperlink" Target="https://login.consultant.ru/link/?req=doc&amp;base=LAW&amp;n=455063&amp;dst=100027" TargetMode = "External"/><Relationship Id="rId63" Type="http://schemas.openxmlformats.org/officeDocument/2006/relationships/hyperlink" Target="https://login.consultant.ru/link/?req=doc&amp;base=LAW&amp;n=508098&amp;dst=100243" TargetMode = "External"/><Relationship Id="rId64" Type="http://schemas.openxmlformats.org/officeDocument/2006/relationships/image" Target="media/image2.wmf"/><Relationship Id="rId65" Type="http://schemas.openxmlformats.org/officeDocument/2006/relationships/hyperlink" Target="https://login.consultant.ru/link/?req=doc&amp;base=LAW&amp;n=455063&amp;dst=100029" TargetMode = "External"/><Relationship Id="rId66" Type="http://schemas.openxmlformats.org/officeDocument/2006/relationships/hyperlink" Target="https://login.consultant.ru/link/?req=doc&amp;base=LAW&amp;n=508098&amp;dst=100245" TargetMode = "External"/><Relationship Id="rId67" Type="http://schemas.openxmlformats.org/officeDocument/2006/relationships/hyperlink" Target="https://login.consultant.ru/link/?req=doc&amp;base=LAW&amp;n=455063&amp;dst=100031" TargetMode = "External"/><Relationship Id="rId68" Type="http://schemas.openxmlformats.org/officeDocument/2006/relationships/hyperlink" Target="https://login.consultant.ru/link/?req=doc&amp;base=LAW&amp;n=455063&amp;dst=100032" TargetMode = "External"/><Relationship Id="rId69" Type="http://schemas.openxmlformats.org/officeDocument/2006/relationships/hyperlink" Target="https://login.consultant.ru/link/?req=doc&amp;base=LAW&amp;n=508098&amp;dst=100246" TargetMode = "External"/><Relationship Id="rId70" Type="http://schemas.openxmlformats.org/officeDocument/2006/relationships/hyperlink" Target="https://login.consultant.ru/link/?req=doc&amp;base=LAW&amp;n=508098&amp;dst=100246" TargetMode = "External"/><Relationship Id="rId71" Type="http://schemas.openxmlformats.org/officeDocument/2006/relationships/hyperlink" Target="https://login.consultant.ru/link/?req=doc&amp;base=LAW&amp;n=508098&amp;dst=100248" TargetMode = "External"/><Relationship Id="rId72" Type="http://schemas.openxmlformats.org/officeDocument/2006/relationships/image" Target="media/image3.wmf"/><Relationship Id="rId73" Type="http://schemas.openxmlformats.org/officeDocument/2006/relationships/hyperlink" Target="https://login.consultant.ru/link/?req=doc&amp;base=LAW&amp;n=508098&amp;dst=100249" TargetMode = "External"/><Relationship Id="rId74" Type="http://schemas.openxmlformats.org/officeDocument/2006/relationships/hyperlink" Target="https://login.consultant.ru/link/?req=doc&amp;base=LAW&amp;n=455063&amp;dst=100033" TargetMode = "External"/><Relationship Id="rId75" Type="http://schemas.openxmlformats.org/officeDocument/2006/relationships/hyperlink" Target="https://login.consultant.ru/link/?req=doc&amp;base=LAW&amp;n=508098&amp;dst=100250" TargetMode = "External"/><Relationship Id="rId76" Type="http://schemas.openxmlformats.org/officeDocument/2006/relationships/hyperlink" Target="https://login.consultant.ru/link/?req=doc&amp;base=LAW&amp;n=494678&amp;dst=100111" TargetMode = "External"/><Relationship Id="rId77" Type="http://schemas.openxmlformats.org/officeDocument/2006/relationships/hyperlink" Target="https://login.consultant.ru/link/?req=doc&amp;base=LAW&amp;n=508098&amp;dst=100250" TargetMode = "External"/><Relationship Id="rId78" Type="http://schemas.openxmlformats.org/officeDocument/2006/relationships/hyperlink" Target="https://login.consultant.ru/link/?req=doc&amp;base=LAW&amp;n=494678&amp;dst=100111" TargetMode = "External"/><Relationship Id="rId79" Type="http://schemas.openxmlformats.org/officeDocument/2006/relationships/hyperlink" Target="https://login.consultant.ru/link/?req=doc&amp;base=LAW&amp;n=508098&amp;dst=100252" TargetMode = "External"/><Relationship Id="rId80" Type="http://schemas.openxmlformats.org/officeDocument/2006/relationships/hyperlink" Target="https://login.consultant.ru/link/?req=doc&amp;base=LAW&amp;n=508098&amp;dst=100254" TargetMode = "External"/><Relationship Id="rId81" Type="http://schemas.openxmlformats.org/officeDocument/2006/relationships/image" Target="media/image4.wmf"/><Relationship Id="rId82" Type="http://schemas.openxmlformats.org/officeDocument/2006/relationships/hyperlink" Target="https://login.consultant.ru/link/?req=doc&amp;base=LAW&amp;n=508098&amp;dst=100254" TargetMode = "External"/><Relationship Id="rId83" Type="http://schemas.openxmlformats.org/officeDocument/2006/relationships/hyperlink" Target="https://login.consultant.ru/link/?req=doc&amp;base=LAW&amp;n=455063&amp;dst=100036" TargetMode = "External"/><Relationship Id="rId84" Type="http://schemas.openxmlformats.org/officeDocument/2006/relationships/hyperlink" Target="https://login.consultant.ru/link/?req=doc&amp;base=LAW&amp;n=508098&amp;dst=100255" TargetMode = "External"/><Relationship Id="rId85" Type="http://schemas.openxmlformats.org/officeDocument/2006/relationships/hyperlink" Target="https://login.consultant.ru/link/?req=doc&amp;base=LAW&amp;n=508098&amp;dst=100256" TargetMode = "External"/><Relationship Id="rId86" Type="http://schemas.openxmlformats.org/officeDocument/2006/relationships/hyperlink" Target="https://login.consultant.ru/link/?req=doc&amp;base=LAW&amp;n=494678&amp;dst=100112" TargetMode = "External"/><Relationship Id="rId87" Type="http://schemas.openxmlformats.org/officeDocument/2006/relationships/hyperlink" Target="https://login.consultant.ru/link/?req=doc&amp;base=LAW&amp;n=508098&amp;dst=100256" TargetMode = "External"/><Relationship Id="rId88" Type="http://schemas.openxmlformats.org/officeDocument/2006/relationships/hyperlink" Target="https://login.consultant.ru/link/?req=doc&amp;base=LAW&amp;n=494678&amp;dst=100112" TargetMode = "External"/><Relationship Id="rId89" Type="http://schemas.openxmlformats.org/officeDocument/2006/relationships/hyperlink" Target="https://login.consultant.ru/link/?req=doc&amp;base=LAW&amp;n=508098&amp;dst=100258" TargetMode = "External"/><Relationship Id="rId90" Type="http://schemas.openxmlformats.org/officeDocument/2006/relationships/image" Target="media/image5.wmf"/><Relationship Id="rId91" Type="http://schemas.openxmlformats.org/officeDocument/2006/relationships/hyperlink" Target="https://login.consultant.ru/link/?req=doc&amp;base=LAW&amp;n=508098&amp;dst=100258" TargetMode = "External"/><Relationship Id="rId92" Type="http://schemas.openxmlformats.org/officeDocument/2006/relationships/hyperlink" Target="https://login.consultant.ru/link/?req=doc&amp;base=LAW&amp;n=455063&amp;dst=100039" TargetMode = "External"/><Relationship Id="rId93" Type="http://schemas.openxmlformats.org/officeDocument/2006/relationships/hyperlink" Target="https://login.consultant.ru/link/?req=doc&amp;base=LAW&amp;n=455063&amp;dst=100040" TargetMode = "External"/><Relationship Id="rId94" Type="http://schemas.openxmlformats.org/officeDocument/2006/relationships/hyperlink" Target="https://login.consultant.ru/link/?req=doc&amp;base=LAW&amp;n=508098&amp;dst=100258" TargetMode = "External"/><Relationship Id="rId95" Type="http://schemas.openxmlformats.org/officeDocument/2006/relationships/hyperlink" Target="https://login.consultant.ru/link/?req=doc&amp;base=LAW&amp;n=455063&amp;dst=100041" TargetMode = "External"/><Relationship Id="rId96" Type="http://schemas.openxmlformats.org/officeDocument/2006/relationships/hyperlink" Target="https://login.consultant.ru/link/?req=doc&amp;base=LAW&amp;n=508098&amp;dst=100259" TargetMode = "External"/><Relationship Id="rId97" Type="http://schemas.openxmlformats.org/officeDocument/2006/relationships/hyperlink" Target="https://login.consultant.ru/link/?req=doc&amp;base=LAW&amp;n=508098&amp;dst=100260" TargetMode = "External"/><Relationship Id="rId98" Type="http://schemas.openxmlformats.org/officeDocument/2006/relationships/hyperlink" Target="https://login.consultant.ru/link/?req=doc&amp;base=LAW&amp;n=494678&amp;dst=100112" TargetMode = "External"/><Relationship Id="rId99" Type="http://schemas.openxmlformats.org/officeDocument/2006/relationships/hyperlink" Target="https://login.consultant.ru/link/?req=doc&amp;base=LAW&amp;n=508098&amp;dst=100260" TargetMode = "External"/><Relationship Id="rId100" Type="http://schemas.openxmlformats.org/officeDocument/2006/relationships/hyperlink" Target="https://login.consultant.ru/link/?req=doc&amp;base=LAW&amp;n=494678&amp;dst=100112" TargetMode = "External"/><Relationship Id="rId101" Type="http://schemas.openxmlformats.org/officeDocument/2006/relationships/hyperlink" Target="https://login.consultant.ru/link/?req=doc&amp;base=LAW&amp;n=508098&amp;dst=100262" TargetMode = "External"/><Relationship Id="rId102" Type="http://schemas.openxmlformats.org/officeDocument/2006/relationships/image" Target="media/image6.wmf"/><Relationship Id="rId103" Type="http://schemas.openxmlformats.org/officeDocument/2006/relationships/hyperlink" Target="https://login.consultant.ru/link/?req=doc&amp;base=LAW&amp;n=508098&amp;dst=100263" TargetMode = "External"/><Relationship Id="rId104" Type="http://schemas.openxmlformats.org/officeDocument/2006/relationships/hyperlink" Target="https://login.consultant.ru/link/?req=doc&amp;base=LAW&amp;n=455063&amp;dst=100044" TargetMode = "External"/><Relationship Id="rId105" Type="http://schemas.openxmlformats.org/officeDocument/2006/relationships/hyperlink" Target="https://login.consultant.ru/link/?req=doc&amp;base=LAW&amp;n=455063&amp;dst=100045" TargetMode = "External"/><Relationship Id="rId106" Type="http://schemas.openxmlformats.org/officeDocument/2006/relationships/hyperlink" Target="https://login.consultant.ru/link/?req=doc&amp;base=LAW&amp;n=508098&amp;dst=100264" TargetMode = "External"/><Relationship Id="rId107" Type="http://schemas.openxmlformats.org/officeDocument/2006/relationships/hyperlink" Target="https://login.consultant.ru/link/?req=doc&amp;base=LAW&amp;n=508098&amp;dst=100265" TargetMode = "External"/><Relationship Id="rId108" Type="http://schemas.openxmlformats.org/officeDocument/2006/relationships/hyperlink" Target="https://login.consultant.ru/link/?req=doc&amp;base=LAW&amp;n=455063&amp;dst=100046" TargetMode = "External"/><Relationship Id="rId109" Type="http://schemas.openxmlformats.org/officeDocument/2006/relationships/hyperlink" Target="https://login.consultant.ru/link/?req=doc&amp;base=LAW&amp;n=508098&amp;dst=100266" TargetMode = "External"/><Relationship Id="rId110" Type="http://schemas.openxmlformats.org/officeDocument/2006/relationships/hyperlink" Target="https://login.consultant.ru/link/?req=doc&amp;base=LAW&amp;n=508098&amp;dst=100267" TargetMode = "External"/><Relationship Id="rId111" Type="http://schemas.openxmlformats.org/officeDocument/2006/relationships/hyperlink" Target="https://login.consultant.ru/link/?req=doc&amp;base=LAW&amp;n=494678&amp;dst=100112" TargetMode = "External"/><Relationship Id="rId112" Type="http://schemas.openxmlformats.org/officeDocument/2006/relationships/hyperlink" Target="https://login.consultant.ru/link/?req=doc&amp;base=LAW&amp;n=508098&amp;dst=100267" TargetMode = "External"/><Relationship Id="rId113" Type="http://schemas.openxmlformats.org/officeDocument/2006/relationships/hyperlink" Target="https://login.consultant.ru/link/?req=doc&amp;base=LAW&amp;n=494678&amp;dst=100112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28.12.2012 N 1465
(ред. от 16.08.2023)
"Об утверждении Правил возмещения сотрудником органов внутренних дел Российской Федерации затрат на обучение в образовательной организации высшего образования или научной организации Министерства внутренних дел Российской Федерации в случае расторжения с ним контракта о прохождении службы в органах внутренних дел Российской Федерации и увольнения со службы в органах внутренних дел Российской Федерации"</dc:title>
  <dcterms:created xsi:type="dcterms:W3CDTF">2025-11-14T04:20:05Z</dcterms:created>
</cp:coreProperties>
</file>