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27.11.2020 N 811</w:t>
              <w:br/>
              <w:t xml:space="preserve">(ред. от 23.11.2023)</w:t>
              <w:br/>
              <w:t xml:space="preserve">"Об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"Интернет", а также Порядка размещения этой информации"</w:t>
              <w:br/>
              <w:t xml:space="preserve">(Зарегистрировано в Минюсте России 25.12.2020 N 61827)</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25 декабря 2020 г. N 61827</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27 ноября 2020 г. N 811</w:t>
      </w:r>
    </w:p>
    <w:p>
      <w:pPr>
        <w:pStyle w:val="2"/>
        <w:jc w:val="center"/>
      </w:pPr>
      <w:r>
        <w:rPr>
          <w:sz w:val="20"/>
        </w:rPr>
      </w:r>
    </w:p>
    <w:p>
      <w:pPr>
        <w:pStyle w:val="2"/>
        <w:jc w:val="center"/>
      </w:pPr>
      <w:r>
        <w:rPr>
          <w:sz w:val="20"/>
        </w:rPr>
        <w:t xml:space="preserve">ОБ УТВЕРЖДЕНИИ ПЕРЕЧНЯ</w:t>
      </w:r>
    </w:p>
    <w:p>
      <w:pPr>
        <w:pStyle w:val="2"/>
        <w:jc w:val="center"/>
      </w:pPr>
      <w:r>
        <w:rPr>
          <w:sz w:val="20"/>
        </w:rPr>
        <w:t xml:space="preserve">ИНФОРМАЦИИ О ДЕЯТЕЛЬНОСТИ ОБРАЗОВАТЕЛЬНЫХ</w:t>
      </w:r>
    </w:p>
    <w:p>
      <w:pPr>
        <w:pStyle w:val="2"/>
        <w:jc w:val="center"/>
      </w:pPr>
      <w:r>
        <w:rPr>
          <w:sz w:val="20"/>
        </w:rPr>
        <w:t xml:space="preserve">ОРГАНИЗАЦИЙ СИСТЕМЫ МВД РОССИИ ДЛЯ РАЗМЕЩЕНИЯ</w:t>
      </w:r>
    </w:p>
    <w:p>
      <w:pPr>
        <w:pStyle w:val="2"/>
        <w:jc w:val="center"/>
      </w:pPr>
      <w:r>
        <w:rPr>
          <w:sz w:val="20"/>
        </w:rPr>
        <w:t xml:space="preserve">В ОТКРЫТЫХ ИНФОРМАЦИОННО-ТЕЛЕКОММУНИКАЦИОННЫХ СЕТЯХ,</w:t>
      </w:r>
    </w:p>
    <w:p>
      <w:pPr>
        <w:pStyle w:val="2"/>
        <w:jc w:val="center"/>
      </w:pPr>
      <w:r>
        <w:rPr>
          <w:sz w:val="20"/>
        </w:rPr>
        <w:t xml:space="preserve">В ТОМ ЧИСЛЕ НА ОФИЦИАЛЬНОМ САЙТЕ МВД РОССИИ</w:t>
      </w:r>
    </w:p>
    <w:p>
      <w:pPr>
        <w:pStyle w:val="2"/>
        <w:jc w:val="center"/>
      </w:pPr>
      <w:r>
        <w:rPr>
          <w:sz w:val="20"/>
        </w:rPr>
        <w:t xml:space="preserve">В ИНФОРМАЦИОННО-ТЕЛЕКОММУНИКАЦИОННОЙ СЕТИ "ИНТЕРНЕТ",</w:t>
      </w:r>
    </w:p>
    <w:p>
      <w:pPr>
        <w:pStyle w:val="2"/>
        <w:jc w:val="center"/>
      </w:pPr>
      <w:r>
        <w:rPr>
          <w:sz w:val="20"/>
        </w:rPr>
        <w:t xml:space="preserve">А ТАКЖЕ ПОРЯДКА РАЗМЕЩЕНИЯ ЭТОЙ ИНФОРМАЦИИ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8"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color w:val="392c69"/>
              </w:rPr>
              <w:t xml:space="preserve"> МВД России от 23.11.2023 N 894)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В соответствии с </w:t>
      </w:r>
      <w:hyperlink w:history="0" r:id="rId9" w:tooltip="Федеральный закон от 29.12.2012 N 273-ФЗ (ред. от 15.10.2025) &quot;Об образовании в Российской Федерации&quot; {КонсультантПлюс}">
        <w:r>
          <w:rPr>
            <w:sz w:val="20"/>
            <w:color w:val="0000ff"/>
          </w:rPr>
          <w:t xml:space="preserve">пунктом 3 части 10 статьи 81</w:t>
        </w:r>
      </w:hyperlink>
      <w:r>
        <w:rPr>
          <w:sz w:val="20"/>
        </w:rPr>
        <w:t xml:space="preserve"> Федерального закона от 29 декабря 2012 г. N 273-ФЗ "Об образовании в Российской Федерации" &lt;1&gt;, </w:t>
      </w:r>
      <w:hyperlink w:history="0" r:id="rId10"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подпунктом 75 пункта 11</w:t>
        </w:r>
      </w:hyperlink>
      <w:r>
        <w:rPr>
          <w:sz w:val="20"/>
        </w:rPr>
        <w:t xml:space="preserve"> Положения о Министерстве внутренних дел Российской Федерации, утвержденного Указом Президента Российской Федерации от 21 декабря 2016 г. N 699 &lt;2&gt;, и в целях нормативного регулирования вопросов, касающихся определения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"Интернет", а также порядка размещения этой информации,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2012, N 53, ст. 7598.</w:t>
      </w:r>
    </w:p>
    <w:p>
      <w:pPr>
        <w:pStyle w:val="0"/>
        <w:spacing w:before="200" w:lineRule="auto"/>
        <w:ind w:firstLine="540"/>
        <w:jc w:val="both"/>
      </w:pPr>
      <w:r>
        <w:rPr>
          <w:sz w:val="20"/>
        </w:rPr>
        <w:t xml:space="preserve">&lt;2&gt; Собрание законодательства Российской Федерации, 2016, N 52, ст. 7614.</w:t>
      </w:r>
    </w:p>
    <w:p>
      <w:pPr>
        <w:pStyle w:val="0"/>
        <w:jc w:val="both"/>
      </w:pPr>
      <w:r>
        <w:rPr>
          <w:sz w:val="20"/>
        </w:rPr>
      </w:r>
    </w:p>
    <w:p>
      <w:pPr>
        <w:pStyle w:val="0"/>
        <w:ind w:firstLine="540"/>
        <w:jc w:val="both"/>
      </w:pPr>
      <w:r>
        <w:rPr>
          <w:sz w:val="20"/>
        </w:rPr>
        <w:t xml:space="preserve">1. Утвердить:</w:t>
      </w:r>
    </w:p>
    <w:p>
      <w:pPr>
        <w:pStyle w:val="0"/>
        <w:spacing w:before="200" w:lineRule="auto"/>
        <w:ind w:firstLine="540"/>
        <w:jc w:val="both"/>
      </w:pPr>
      <w:r>
        <w:rPr>
          <w:sz w:val="20"/>
        </w:rPr>
        <w:t xml:space="preserve">1.1. Перечень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"Интернет" </w:t>
      </w:r>
      <w:hyperlink w:history="0" w:anchor="P48" w:tooltip="ПЕРЕЧЕНЬ">
        <w:r>
          <w:rPr>
            <w:sz w:val="20"/>
            <w:color w:val="0000ff"/>
          </w:rPr>
          <w:t xml:space="preserve">(приложение N 1)</w:t>
        </w:r>
      </w:hyperlink>
      <w:r>
        <w:rPr>
          <w:sz w:val="20"/>
        </w:rPr>
        <w:t xml:space="preserve">.</w:t>
      </w:r>
    </w:p>
    <w:p>
      <w:pPr>
        <w:pStyle w:val="0"/>
        <w:spacing w:before="200" w:lineRule="auto"/>
        <w:ind w:firstLine="540"/>
        <w:jc w:val="both"/>
      </w:pPr>
      <w:r>
        <w:rPr>
          <w:sz w:val="20"/>
        </w:rPr>
        <w:t xml:space="preserve">1.2. Порядок размещения информации о деятельности образовательных организаций системы МВД России в открытых информационно-телекоммуникационных сетях, в том числе на официальном сайте МВД России в информационно-телекоммуникационной сети "Интернет" </w:t>
      </w:r>
      <w:hyperlink w:history="0" w:anchor="P342" w:tooltip="ПОРЯДОК">
        <w:r>
          <w:rPr>
            <w:sz w:val="20"/>
            <w:color w:val="0000ff"/>
          </w:rPr>
          <w:t xml:space="preserve">(приложение N 2)</w:t>
        </w:r>
      </w:hyperlink>
      <w:r>
        <w:rPr>
          <w:sz w:val="20"/>
        </w:rPr>
        <w:t xml:space="preserve">.</w:t>
      </w:r>
    </w:p>
    <w:p>
      <w:pPr>
        <w:pStyle w:val="0"/>
        <w:jc w:val="both"/>
      </w:pPr>
      <w:r>
        <w:rPr>
          <w:sz w:val="20"/>
        </w:rPr>
        <w:t xml:space="preserve">(в ред. </w:t>
      </w:r>
      <w:hyperlink w:history="0" r:id="rId11"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Сноска исключена с 1 сентября 2024 года. - </w:t>
      </w:r>
      <w:hyperlink w:history="0" r:id="rId12"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w:t>
        </w:r>
      </w:hyperlink>
      <w:r>
        <w:rPr>
          <w:sz w:val="20"/>
        </w:rPr>
        <w:t xml:space="preserve"> МВД России от 23.11.2023 N 894.</w:t>
      </w:r>
    </w:p>
    <w:p>
      <w:pPr>
        <w:pStyle w:val="0"/>
        <w:ind w:firstLine="540"/>
        <w:jc w:val="both"/>
      </w:pPr>
      <w:r>
        <w:rPr>
          <w:sz w:val="20"/>
        </w:rPr>
      </w:r>
    </w:p>
    <w:p>
      <w:pPr>
        <w:pStyle w:val="0"/>
        <w:ind w:firstLine="540"/>
        <w:jc w:val="both"/>
      </w:pPr>
      <w:r>
        <w:rPr>
          <w:sz w:val="20"/>
        </w:rPr>
        <w:t xml:space="preserve">2 - 3. Утратили силу с 1 сентября 2024 года. - </w:t>
      </w:r>
      <w:hyperlink w:history="0" r:id="rId13"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w:t>
        </w:r>
      </w:hyperlink>
      <w:r>
        <w:rPr>
          <w:sz w:val="20"/>
        </w:rPr>
        <w:t xml:space="preserve"> МВД России от 23.11.2023 N 894.</w:t>
      </w:r>
    </w:p>
    <w:p>
      <w:pPr>
        <w:pStyle w:val="0"/>
        <w:spacing w:before="200" w:lineRule="auto"/>
        <w:ind w:firstLine="540"/>
        <w:jc w:val="both"/>
      </w:pPr>
      <w:r>
        <w:rPr>
          <w:sz w:val="20"/>
        </w:rPr>
        <w:t xml:space="preserve">4. Настоящий приказ вступает в силу с 1 марта 2021 года, но не ранее чем по истечении девяноста дней после дня официального опубликования, и действует до 1 марта 2027 года.</w:t>
      </w:r>
    </w:p>
    <w:p>
      <w:pPr>
        <w:pStyle w:val="0"/>
        <w:spacing w:before="200" w:lineRule="auto"/>
        <w:ind w:firstLine="540"/>
        <w:jc w:val="both"/>
      </w:pPr>
      <w:r>
        <w:rPr>
          <w:sz w:val="20"/>
        </w:rPr>
        <w:t xml:space="preserve">5. Утратил силу с 1 сентября 2024 года. - </w:t>
      </w:r>
      <w:hyperlink w:history="0" r:id="rId14"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w:t>
        </w:r>
      </w:hyperlink>
      <w:r>
        <w:rPr>
          <w:sz w:val="20"/>
        </w:rPr>
        <w:t xml:space="preserve"> МВД России от 23.11.2023 N 894.</w:t>
      </w:r>
    </w:p>
    <w:p>
      <w:pPr>
        <w:pStyle w:val="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27.11.2020 N 811</w:t>
      </w:r>
    </w:p>
    <w:p>
      <w:pPr>
        <w:pStyle w:val="0"/>
        <w:jc w:val="both"/>
      </w:pPr>
      <w:r>
        <w:rPr>
          <w:sz w:val="20"/>
        </w:rPr>
      </w:r>
    </w:p>
    <w:bookmarkStart w:id="48" w:name="P48"/>
    <w:bookmarkEnd w:id="48"/>
    <w:p>
      <w:pPr>
        <w:pStyle w:val="2"/>
        <w:jc w:val="center"/>
      </w:pPr>
      <w:r>
        <w:rPr>
          <w:sz w:val="20"/>
        </w:rPr>
        <w:t xml:space="preserve">ПЕРЕЧЕНЬ</w:t>
      </w:r>
    </w:p>
    <w:p>
      <w:pPr>
        <w:pStyle w:val="2"/>
        <w:jc w:val="center"/>
      </w:pPr>
      <w:r>
        <w:rPr>
          <w:sz w:val="20"/>
        </w:rPr>
        <w:t xml:space="preserve">ИНФОРМАЦИИ О ДЕЯТЕЛЬНОСТИ ОБРАЗОВАТЕЛЬНЫХ</w:t>
      </w:r>
    </w:p>
    <w:p>
      <w:pPr>
        <w:pStyle w:val="2"/>
        <w:jc w:val="center"/>
      </w:pPr>
      <w:r>
        <w:rPr>
          <w:sz w:val="20"/>
        </w:rPr>
        <w:t xml:space="preserve">ОРГАНИЗАЦИЙ СИСТЕМЫ МВД РОССИИ ДЛЯ РАЗМЕЩЕНИЯ</w:t>
      </w:r>
    </w:p>
    <w:p>
      <w:pPr>
        <w:pStyle w:val="2"/>
        <w:jc w:val="center"/>
      </w:pPr>
      <w:r>
        <w:rPr>
          <w:sz w:val="20"/>
        </w:rPr>
        <w:t xml:space="preserve">В ОТКРЫТЫХ ИНФОРМАЦИОННО-ТЕЛЕКОММУНИКАЦИОННЫХ</w:t>
      </w:r>
    </w:p>
    <w:p>
      <w:pPr>
        <w:pStyle w:val="2"/>
        <w:jc w:val="center"/>
      </w:pPr>
      <w:r>
        <w:rPr>
          <w:sz w:val="20"/>
        </w:rPr>
        <w:t xml:space="preserve">СЕТЯХ, В ТОМ ЧИСЛЕ НА ОФИЦИАЛЬНОМ САЙТЕ МВД РОССИИ</w:t>
      </w:r>
    </w:p>
    <w:p>
      <w:pPr>
        <w:pStyle w:val="2"/>
        <w:jc w:val="center"/>
      </w:pPr>
      <w:r>
        <w:rPr>
          <w:sz w:val="20"/>
        </w:rPr>
        <w:t xml:space="preserve">В ИНФОРМАЦИОННО-ТЕЛЕКОММУНИКАЦИОННОЙ СЕТИ "ИНТЕРНЕТ"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5"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color w:val="392c69"/>
              </w:rPr>
              <w:t xml:space="preserve"> МВД России от 23.11.2023 N 894)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
        <w:gridCol w:w="3264"/>
        <w:gridCol w:w="2608"/>
        <w:gridCol w:w="2434"/>
      </w:tblGrid>
      <w:tr>
        <w:tc>
          <w:tcPr>
            <w:tcW w:w="720" w:type="dxa"/>
          </w:tcPr>
          <w:p>
            <w:pPr>
              <w:pStyle w:val="0"/>
              <w:jc w:val="center"/>
            </w:pPr>
            <w:r>
              <w:rPr>
                <w:sz w:val="20"/>
              </w:rPr>
              <w:t xml:space="preserve">N п. п.</w:t>
            </w:r>
          </w:p>
        </w:tc>
        <w:tc>
          <w:tcPr>
            <w:tcW w:w="3264" w:type="dxa"/>
          </w:tcPr>
          <w:p>
            <w:pPr>
              <w:pStyle w:val="0"/>
              <w:jc w:val="center"/>
            </w:pPr>
            <w:r>
              <w:rPr>
                <w:sz w:val="20"/>
              </w:rPr>
              <w:t xml:space="preserve">Категория информации</w:t>
            </w:r>
          </w:p>
        </w:tc>
        <w:tc>
          <w:tcPr>
            <w:tcW w:w="2608" w:type="dxa"/>
          </w:tcPr>
          <w:p>
            <w:pPr>
              <w:pStyle w:val="0"/>
              <w:jc w:val="center"/>
            </w:pPr>
            <w:r>
              <w:rPr>
                <w:sz w:val="20"/>
              </w:rPr>
              <w:t xml:space="preserve">Периодичность размещения информации</w:t>
            </w:r>
          </w:p>
        </w:tc>
        <w:tc>
          <w:tcPr>
            <w:tcW w:w="2434" w:type="dxa"/>
            <w:vAlign w:val="bottom"/>
          </w:tcPr>
          <w:p>
            <w:pPr>
              <w:pStyle w:val="0"/>
              <w:jc w:val="center"/>
            </w:pPr>
            <w:r>
              <w:rPr>
                <w:sz w:val="20"/>
              </w:rPr>
              <w:t xml:space="preserve">Официальный сайт в информационно-телекоммуникационной сети "Интернет" </w:t>
            </w:r>
            <w:hyperlink w:history="0" w:anchor="P78" w:tooltip="&lt;1&gt; Далее - &quot;сеть Интернет&quot;.">
              <w:r>
                <w:rPr>
                  <w:sz w:val="20"/>
                  <w:color w:val="0000ff"/>
                </w:rPr>
                <w:t xml:space="preserve">&lt;1&gt;</w:t>
              </w:r>
            </w:hyperlink>
          </w:p>
        </w:tc>
      </w:tr>
      <w:tr>
        <w:tc>
          <w:tcPr>
            <w:gridSpan w:val="4"/>
            <w:tcW w:w="9026" w:type="dxa"/>
            <w:vAlign w:val="bottom"/>
          </w:tcPr>
          <w:p>
            <w:pPr>
              <w:pStyle w:val="0"/>
              <w:outlineLvl w:val="1"/>
              <w:jc w:val="center"/>
            </w:pPr>
            <w:r>
              <w:rPr>
                <w:sz w:val="20"/>
              </w:rPr>
              <w:t xml:space="preserve">1. Общая информация об образовательной организации системы МВД России </w:t>
            </w:r>
            <w:hyperlink w:history="0" w:anchor="P79" w:tooltip="&lt;2&gt; Далее - &quot;образовательная организация&quot;.">
              <w:r>
                <w:rPr>
                  <w:sz w:val="20"/>
                  <w:color w:val="0000ff"/>
                </w:rPr>
                <w:t xml:space="preserve">&lt;2&gt;</w:t>
              </w:r>
            </w:hyperlink>
          </w:p>
        </w:tc>
      </w:tr>
      <w:tr>
        <w:tc>
          <w:tcPr>
            <w:tcW w:w="720" w:type="dxa"/>
            <w:vMerge w:val="restart"/>
          </w:tcPr>
          <w:p>
            <w:pPr>
              <w:pStyle w:val="0"/>
            </w:pPr>
            <w:r>
              <w:rPr>
                <w:sz w:val="20"/>
              </w:rPr>
              <w:t xml:space="preserve">1.1.</w:t>
            </w:r>
          </w:p>
        </w:tc>
        <w:tc>
          <w:tcPr>
            <w:tcW w:w="3264" w:type="dxa"/>
            <w:vMerge w:val="restart"/>
          </w:tcPr>
          <w:p>
            <w:pPr>
              <w:pStyle w:val="0"/>
              <w:jc w:val="both"/>
            </w:pPr>
            <w:r>
              <w:rPr>
                <w:sz w:val="20"/>
              </w:rPr>
              <w:t xml:space="preserve">Полное и сокращенное наименования образовательной организации, почтовый адрес, адрес электронной почты для направления запросов пользователями информацией и получения запрашиваемой информации, номера телефонов, по которым можно получить информацию справочного характера</w:t>
            </w:r>
          </w:p>
        </w:tc>
        <w:tc>
          <w:tcPr>
            <w:tcW w:w="2608" w:type="dxa"/>
            <w:vMerge w:val="restart"/>
          </w:tcPr>
          <w:p>
            <w:pPr>
              <w:pStyle w:val="0"/>
            </w:pPr>
            <w:r>
              <w:rPr>
                <w:sz w:val="20"/>
              </w:rPr>
              <w:t xml:space="preserve">Информация поддерживается в актуальном состоянии</w:t>
            </w:r>
          </w:p>
        </w:tc>
        <w:tc>
          <w:tcPr>
            <w:tcW w:w="2434" w:type="dxa"/>
            <w:tcBorders>
              <w:bottom w:val="nil"/>
            </w:tcBorders>
          </w:tcPr>
          <w:p>
            <w:pPr>
              <w:pStyle w:val="0"/>
              <w:jc w:val="both"/>
            </w:pPr>
            <w:r>
              <w:rPr>
                <w:sz w:val="20"/>
              </w:rPr>
              <w:t xml:space="preserve">Официальный сайт МВД России в сети Интернет </w:t>
            </w:r>
            <w:hyperlink w:history="0" w:anchor="P80" w:tooltip="&lt;3&gt; Далее - &quot;сайт МВД России&quot;.">
              <w:r>
                <w:rPr>
                  <w:sz w:val="20"/>
                  <w:color w:val="0000ff"/>
                </w:rPr>
                <w:t xml:space="preserve">&lt;3&gt;</w:t>
              </w:r>
            </w:hyperlink>
            <w:r>
              <w:rPr>
                <w:sz w:val="20"/>
              </w:rPr>
              <w:t xml:space="preserve">.</w:t>
            </w:r>
          </w:p>
        </w:tc>
      </w:tr>
      <w:tr>
        <w:tc>
          <w:tcPr>
            <w:vMerge w:val="continue"/>
          </w:tcPr>
          <w:p/>
        </w:tc>
        <w:tc>
          <w:tcPr>
            <w:vMerge w:val="continue"/>
          </w:tcPr>
          <w:p/>
        </w:tc>
        <w:tc>
          <w:tcPr>
            <w:vMerge w:val="continue"/>
          </w:tcPr>
          <w:p/>
        </w:tc>
        <w:tc>
          <w:tcPr>
            <w:tcW w:w="2434" w:type="dxa"/>
            <w:tcBorders>
              <w:top w:val="nil"/>
            </w:tcBorders>
          </w:tcPr>
          <w:p>
            <w:pPr>
              <w:pStyle w:val="0"/>
              <w:jc w:val="both"/>
            </w:pPr>
            <w:r>
              <w:rPr>
                <w:sz w:val="20"/>
              </w:rPr>
              <w:t xml:space="preserve">Официальный сайт образовательной организации в сети Интернет </w:t>
            </w:r>
            <w:hyperlink w:history="0" w:anchor="P81" w:tooltip="&lt;4&gt; Далее - &quot;сайт образовательной организации&quot;.">
              <w:r>
                <w:rPr>
                  <w:sz w:val="20"/>
                  <w:color w:val="0000ff"/>
                </w:rPr>
                <w:t xml:space="preserve">&lt;4&gt;</w:t>
              </w:r>
            </w:hyperlink>
          </w:p>
        </w:tc>
      </w:tr>
      <w:tr>
        <w:tblPrEx>
          <w:tblBorders>
            <w:insideH w:val="nil"/>
          </w:tblBorders>
        </w:tblPrEx>
        <w:tc>
          <w:tcPr>
            <w:tcW w:w="720" w:type="dxa"/>
            <w:tcBorders>
              <w:bottom w:val="nil"/>
            </w:tcBorders>
          </w:tcPr>
          <w:p>
            <w:pPr>
              <w:pStyle w:val="0"/>
            </w:pPr>
            <w:r>
              <w:rPr>
                <w:sz w:val="20"/>
              </w:rPr>
              <w:t xml:space="preserve">1.2.</w:t>
            </w:r>
          </w:p>
        </w:tc>
        <w:tc>
          <w:tcPr>
            <w:tcW w:w="3264" w:type="dxa"/>
            <w:tcBorders>
              <w:bottom w:val="nil"/>
            </w:tcBorders>
          </w:tcPr>
          <w:p>
            <w:pPr>
              <w:pStyle w:val="0"/>
              <w:jc w:val="both"/>
            </w:pPr>
            <w:r>
              <w:rPr>
                <w:sz w:val="20"/>
              </w:rPr>
              <w:t xml:space="preserve">Местонахождение МВД России и Главного управления по работе с личным составом Министерства внутренних дел Российской Федерации, график работы, номера телефонов, по которым можно получить информацию справочного характера, адреса сайтов в сети Интернет, адреса электронной почты</w:t>
            </w:r>
          </w:p>
        </w:tc>
        <w:tc>
          <w:tcPr>
            <w:tcW w:w="2608" w:type="dxa"/>
            <w:tcBorders>
              <w:bottom w:val="nil"/>
            </w:tcBorders>
          </w:tcPr>
          <w:p>
            <w:pPr>
              <w:pStyle w:val="0"/>
            </w:pPr>
            <w:r>
              <w:rPr>
                <w:sz w:val="20"/>
              </w:rPr>
              <w:t xml:space="preserve">Информация поддерживается в актуальном состоянии</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(в ред. </w:t>
            </w:r>
            <w:hyperlink w:history="0" r:id="rId16"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c>
          <w:tcPr>
            <w:tcW w:w="720" w:type="dxa"/>
          </w:tcPr>
          <w:p>
            <w:pPr>
              <w:pStyle w:val="0"/>
            </w:pPr>
            <w:r>
              <w:rPr>
                <w:sz w:val="20"/>
              </w:rPr>
              <w:t xml:space="preserve">1.3.</w:t>
            </w:r>
          </w:p>
        </w:tc>
        <w:tc>
          <w:tcPr>
            <w:tcW w:w="3264" w:type="dxa"/>
          </w:tcPr>
          <w:p>
            <w:pPr>
              <w:pStyle w:val="0"/>
              <w:jc w:val="both"/>
            </w:pPr>
            <w:r>
              <w:rPr>
                <w:sz w:val="20"/>
              </w:rPr>
              <w:t xml:space="preserve">Дата создания образовательной организации</w:t>
            </w:r>
          </w:p>
        </w:tc>
        <w:tc>
          <w:tcPr>
            <w:tcW w:w="2608" w:type="dxa"/>
          </w:tcPr>
          <w:p>
            <w:pPr>
              <w:pStyle w:val="0"/>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bl>
    <w:p>
      <w:pPr>
        <w:pStyle w:val="0"/>
        <w:jc w:val="both"/>
      </w:pPr>
      <w:r>
        <w:rPr>
          <w:sz w:val="20"/>
        </w:rPr>
      </w:r>
    </w:p>
    <w:p>
      <w:pPr>
        <w:pStyle w:val="0"/>
        <w:ind w:firstLine="540"/>
        <w:jc w:val="both"/>
      </w:pPr>
      <w:r>
        <w:rPr>
          <w:sz w:val="20"/>
        </w:rPr>
        <w:t xml:space="preserve">--------------------------------</w:t>
      </w:r>
    </w:p>
    <w:bookmarkStart w:id="78" w:name="P78"/>
    <w:bookmarkEnd w:id="78"/>
    <w:p>
      <w:pPr>
        <w:pStyle w:val="0"/>
        <w:spacing w:before="200" w:lineRule="auto"/>
        <w:ind w:firstLine="540"/>
        <w:jc w:val="both"/>
      </w:pPr>
      <w:r>
        <w:rPr>
          <w:sz w:val="20"/>
        </w:rPr>
        <w:t xml:space="preserve">&lt;1&gt; Далее - "сеть Интернет".</w:t>
      </w:r>
    </w:p>
    <w:bookmarkStart w:id="79" w:name="P79"/>
    <w:bookmarkEnd w:id="79"/>
    <w:p>
      <w:pPr>
        <w:pStyle w:val="0"/>
        <w:spacing w:before="200" w:lineRule="auto"/>
        <w:ind w:firstLine="540"/>
        <w:jc w:val="both"/>
      </w:pPr>
      <w:r>
        <w:rPr>
          <w:sz w:val="20"/>
        </w:rPr>
        <w:t xml:space="preserve">&lt;2&gt; Далее - "образовательная организация".</w:t>
      </w:r>
    </w:p>
    <w:bookmarkStart w:id="80" w:name="P80"/>
    <w:bookmarkEnd w:id="80"/>
    <w:p>
      <w:pPr>
        <w:pStyle w:val="0"/>
        <w:spacing w:before="200" w:lineRule="auto"/>
        <w:ind w:firstLine="540"/>
        <w:jc w:val="both"/>
      </w:pPr>
      <w:r>
        <w:rPr>
          <w:sz w:val="20"/>
        </w:rPr>
        <w:t xml:space="preserve">&lt;3&gt; Далее - "сайт МВД России".</w:t>
      </w:r>
    </w:p>
    <w:bookmarkStart w:id="81" w:name="P81"/>
    <w:bookmarkEnd w:id="81"/>
    <w:p>
      <w:pPr>
        <w:pStyle w:val="0"/>
        <w:spacing w:before="200" w:lineRule="auto"/>
        <w:ind w:firstLine="540"/>
        <w:jc w:val="both"/>
      </w:pPr>
      <w:r>
        <w:rPr>
          <w:sz w:val="20"/>
        </w:rPr>
        <w:t xml:space="preserve">&lt;4&gt; Далее - "сайт образовательной организации".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
        <w:gridCol w:w="3264"/>
        <w:gridCol w:w="2608"/>
        <w:gridCol w:w="2434"/>
      </w:tblGrid>
      <w:tr>
        <w:tc>
          <w:tcPr>
            <w:tcW w:w="720" w:type="dxa"/>
          </w:tcPr>
          <w:p>
            <w:pPr>
              <w:pStyle w:val="0"/>
            </w:pPr>
            <w:r>
              <w:rPr>
                <w:sz w:val="20"/>
              </w:rPr>
              <w:t xml:space="preserve">1.4.</w:t>
            </w:r>
          </w:p>
        </w:tc>
        <w:tc>
          <w:tcPr>
            <w:tcW w:w="3264" w:type="dxa"/>
          </w:tcPr>
          <w:p>
            <w:pPr>
              <w:pStyle w:val="0"/>
              <w:jc w:val="both"/>
            </w:pPr>
            <w:r>
              <w:rPr>
                <w:sz w:val="20"/>
              </w:rPr>
              <w:t xml:space="preserve">О структуре образовательной организации, в том числе наименования ее органов управления и структурных подразделений, включая филиалы и представительства, сведения об их задачах и функциях, их почтовые адреса, адреса электронной почты, номера телефонов, по которым можно получить информацию справочного характера</w:t>
            </w:r>
          </w:p>
        </w:tc>
        <w:tc>
          <w:tcPr>
            <w:tcW w:w="2608" w:type="dxa"/>
          </w:tcPr>
          <w:p>
            <w:pPr>
              <w:pStyle w:val="0"/>
              <w:jc w:val="both"/>
            </w:pPr>
            <w:r>
              <w:rPr>
                <w:sz w:val="20"/>
              </w:rPr>
              <w:t xml:space="preserve">Информация размещается в течение пяти рабочих дней со дня утверждения или изменения структуры</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1.5.</w:t>
            </w:r>
          </w:p>
        </w:tc>
        <w:tc>
          <w:tcPr>
            <w:tcW w:w="3264" w:type="dxa"/>
            <w:vAlign w:val="bottom"/>
          </w:tcPr>
          <w:p>
            <w:pPr>
              <w:pStyle w:val="0"/>
              <w:jc w:val="both"/>
            </w:pPr>
            <w:r>
              <w:rPr>
                <w:sz w:val="20"/>
              </w:rPr>
              <w:t xml:space="preserve">Сведения о начальнике образовательной организации (фамилия, имя, отчество (при наличии), при его согласии иные сведения о нем)</w:t>
            </w:r>
          </w:p>
        </w:tc>
        <w:tc>
          <w:tcPr>
            <w:tcW w:w="2608" w:type="dxa"/>
          </w:tcPr>
          <w:p>
            <w:pPr>
              <w:pStyle w:val="0"/>
              <w:jc w:val="both"/>
            </w:pPr>
            <w:r>
              <w:rPr>
                <w:sz w:val="20"/>
              </w:rPr>
              <w:t xml:space="preserve">Информация размещается в течение десяти рабочих дней со дня назначения</w:t>
            </w:r>
          </w:p>
        </w:tc>
        <w:tc>
          <w:tcPr>
            <w:tcW w:w="2434" w:type="dxa"/>
          </w:tcPr>
          <w:p>
            <w:pPr>
              <w:pStyle w:val="0"/>
              <w:jc w:val="both"/>
            </w:pPr>
            <w:r>
              <w:rPr>
                <w:sz w:val="20"/>
              </w:rPr>
              <w:t xml:space="preserve">Сайт МВД России. Сайт образовательной организации</w:t>
            </w:r>
          </w:p>
        </w:tc>
      </w:tr>
      <w:tr>
        <w:tc>
          <w:tcPr>
            <w:tcW w:w="720" w:type="dxa"/>
          </w:tcPr>
          <w:p>
            <w:pPr>
              <w:pStyle w:val="0"/>
            </w:pPr>
            <w:r>
              <w:rPr>
                <w:sz w:val="20"/>
              </w:rPr>
              <w:t xml:space="preserve">1.6.</w:t>
            </w:r>
          </w:p>
        </w:tc>
        <w:tc>
          <w:tcPr>
            <w:tcW w:w="3264" w:type="dxa"/>
          </w:tcPr>
          <w:p>
            <w:pPr>
              <w:pStyle w:val="0"/>
              <w:jc w:val="both"/>
            </w:pPr>
            <w:r>
              <w:rPr>
                <w:sz w:val="20"/>
              </w:rPr>
              <w:t xml:space="preserve">Сведения о заместителях начальника образовательной организации, руководителях органов управления и структурных подразделений образовательной организации (фамилии, имена, отчества (при наличии) указанных лиц, при их согласии иные сведения о них)</w:t>
            </w:r>
          </w:p>
        </w:tc>
        <w:tc>
          <w:tcPr>
            <w:tcW w:w="2608" w:type="dxa"/>
          </w:tcPr>
          <w:p>
            <w:pPr>
              <w:pStyle w:val="0"/>
              <w:jc w:val="both"/>
            </w:pPr>
            <w:r>
              <w:rPr>
                <w:sz w:val="20"/>
              </w:rPr>
              <w:t xml:space="preserve">Информация размещается в течение трех рабочих дней со дня назначения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1.7.</w:t>
            </w:r>
          </w:p>
        </w:tc>
        <w:tc>
          <w:tcPr>
            <w:tcW w:w="3264" w:type="dxa"/>
          </w:tcPr>
          <w:p>
            <w:pPr>
              <w:pStyle w:val="0"/>
              <w:jc w:val="both"/>
            </w:pPr>
            <w:r>
              <w:rPr>
                <w:sz w:val="20"/>
              </w:rPr>
              <w:t xml:space="preserve">О реализуемых образовательных программах</w:t>
            </w:r>
          </w:p>
        </w:tc>
        <w:tc>
          <w:tcPr>
            <w:tcW w:w="2608" w:type="dxa"/>
            <w:vAlign w:val="bottom"/>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1.8.</w:t>
            </w:r>
          </w:p>
        </w:tc>
        <w:tc>
          <w:tcPr>
            <w:tcW w:w="3264" w:type="dxa"/>
          </w:tcPr>
          <w:p>
            <w:pPr>
              <w:pStyle w:val="0"/>
              <w:jc w:val="both"/>
            </w:pPr>
            <w:r>
              <w:rPr>
                <w:sz w:val="20"/>
              </w:rPr>
              <w:t xml:space="preserve">О языках образования</w:t>
            </w:r>
          </w:p>
        </w:tc>
        <w:tc>
          <w:tcPr>
            <w:tcW w:w="2608" w:type="dxa"/>
            <w:vAlign w:val="bottom"/>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1.9.</w:t>
            </w:r>
          </w:p>
        </w:tc>
        <w:tc>
          <w:tcPr>
            <w:tcW w:w="3264" w:type="dxa"/>
          </w:tcPr>
          <w:p>
            <w:pPr>
              <w:pStyle w:val="0"/>
              <w:jc w:val="both"/>
            </w:pPr>
            <w:r>
              <w:rPr>
                <w:sz w:val="20"/>
              </w:rPr>
              <w:t xml:space="preserve">О наличии и условиях предоставления обучающимся мер социальной поддержки</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1.10.</w:t>
            </w:r>
          </w:p>
        </w:tc>
        <w:tc>
          <w:tcPr>
            <w:tcW w:w="3264" w:type="dxa"/>
          </w:tcPr>
          <w:p>
            <w:pPr>
              <w:pStyle w:val="0"/>
              <w:jc w:val="both"/>
            </w:pPr>
            <w:r>
              <w:rPr>
                <w:sz w:val="20"/>
              </w:rPr>
              <w:t xml:space="preserve">О наличии общежития, интерната, количестве жилых помещений в общежитии, интернате для иногородних обучающихся, формировании платы за проживание в общежитии</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1.11.</w:t>
            </w:r>
          </w:p>
        </w:tc>
        <w:tc>
          <w:tcPr>
            <w:tcW w:w="3264" w:type="dxa"/>
          </w:tcPr>
          <w:p>
            <w:pPr>
              <w:pStyle w:val="0"/>
              <w:jc w:val="both"/>
            </w:pPr>
            <w:r>
              <w:rPr>
                <w:sz w:val="20"/>
              </w:rPr>
              <w:t xml:space="preserve">О материально-техническом обеспечении образовательной деятельности</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1.12.</w:t>
            </w:r>
          </w:p>
        </w:tc>
        <w:tc>
          <w:tcPr>
            <w:tcW w:w="3264" w:type="dxa"/>
          </w:tcPr>
          <w:p>
            <w:pPr>
              <w:pStyle w:val="0"/>
              <w:jc w:val="both"/>
            </w:pPr>
            <w:r>
              <w:rPr>
                <w:sz w:val="20"/>
              </w:rPr>
              <w:t xml:space="preserve">Историческая справка об образовательной организации</w:t>
            </w:r>
          </w:p>
        </w:tc>
        <w:tc>
          <w:tcPr>
            <w:tcW w:w="2608" w:type="dxa"/>
            <w:vAlign w:val="bottom"/>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1.13.</w:t>
            </w:r>
          </w:p>
        </w:tc>
        <w:tc>
          <w:tcPr>
            <w:tcW w:w="3264" w:type="dxa"/>
          </w:tcPr>
          <w:p>
            <w:pPr>
              <w:pStyle w:val="0"/>
              <w:jc w:val="both"/>
            </w:pPr>
            <w:r>
              <w:rPr>
                <w:sz w:val="20"/>
              </w:rPr>
              <w:t xml:space="preserve">Официальная символика образовательной организации</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gridSpan w:val="4"/>
            <w:tcW w:w="9026" w:type="dxa"/>
            <w:vAlign w:val="bottom"/>
          </w:tcPr>
          <w:p>
            <w:pPr>
              <w:pStyle w:val="0"/>
              <w:outlineLvl w:val="1"/>
              <w:jc w:val="center"/>
            </w:pPr>
            <w:r>
              <w:rPr>
                <w:sz w:val="20"/>
              </w:rPr>
              <w:t xml:space="preserve">2. Информация о правоустанавливающих документах образовательной организации и ее локальных нормативных актах</w:t>
            </w:r>
          </w:p>
        </w:tc>
      </w:tr>
      <w:tr>
        <w:tc>
          <w:tcPr>
            <w:tcW w:w="720" w:type="dxa"/>
          </w:tcPr>
          <w:p>
            <w:pPr>
              <w:pStyle w:val="0"/>
            </w:pPr>
            <w:r>
              <w:rPr>
                <w:sz w:val="20"/>
              </w:rPr>
              <w:t xml:space="preserve">2.1.</w:t>
            </w:r>
          </w:p>
        </w:tc>
        <w:tc>
          <w:tcPr>
            <w:tcW w:w="3264" w:type="dxa"/>
          </w:tcPr>
          <w:p>
            <w:pPr>
              <w:pStyle w:val="0"/>
              <w:jc w:val="both"/>
            </w:pPr>
            <w:r>
              <w:rPr>
                <w:sz w:val="20"/>
              </w:rPr>
              <w:t xml:space="preserve">Копия Устава образовательной организации</w:t>
            </w:r>
          </w:p>
        </w:tc>
        <w:tc>
          <w:tcPr>
            <w:tcW w:w="2608" w:type="dxa"/>
          </w:tcPr>
          <w:p>
            <w:pPr>
              <w:pStyle w:val="0"/>
              <w:jc w:val="both"/>
            </w:pPr>
            <w:r>
              <w:rPr>
                <w:sz w:val="20"/>
              </w:rPr>
              <w:t xml:space="preserve">Размещается в течение десяти рабочих дней со дня утверждения (внесения изменений)</w:t>
            </w:r>
          </w:p>
        </w:tc>
        <w:tc>
          <w:tcPr>
            <w:tcW w:w="2434" w:type="dxa"/>
          </w:tcPr>
          <w:p>
            <w:pPr>
              <w:pStyle w:val="0"/>
              <w:jc w:val="both"/>
            </w:pPr>
            <w:r>
              <w:rPr>
                <w:sz w:val="20"/>
              </w:rPr>
              <w:t xml:space="preserve">Сайт образовательной организации</w:t>
            </w:r>
          </w:p>
        </w:tc>
      </w:tr>
      <w:tr>
        <w:tblPrEx>
          <w:tblBorders>
            <w:insideH w:val="nil"/>
          </w:tblBorders>
        </w:tblPrEx>
        <w:tc>
          <w:tcPr>
            <w:tcW w:w="720" w:type="dxa"/>
            <w:tcBorders>
              <w:bottom w:val="nil"/>
            </w:tcBorders>
          </w:tcPr>
          <w:p>
            <w:pPr>
              <w:pStyle w:val="0"/>
            </w:pPr>
            <w:r>
              <w:rPr>
                <w:sz w:val="20"/>
              </w:rPr>
              <w:t xml:space="preserve">2.2.</w:t>
            </w:r>
          </w:p>
        </w:tc>
        <w:tc>
          <w:tcPr>
            <w:tcW w:w="3264" w:type="dxa"/>
            <w:tcBorders>
              <w:bottom w:val="nil"/>
            </w:tcBorders>
          </w:tcPr>
          <w:p>
            <w:pPr>
              <w:pStyle w:val="0"/>
              <w:jc w:val="both"/>
            </w:pPr>
            <w:r>
              <w:rPr>
                <w:sz w:val="20"/>
              </w:rPr>
              <w:t xml:space="preserve">Информация о лицензии на осуществление образовательной деятельности (выписке из реестра лицензий на осуществление образовательной деятельности)</w:t>
            </w:r>
          </w:p>
        </w:tc>
        <w:tc>
          <w:tcPr>
            <w:tcW w:w="2608" w:type="dxa"/>
            <w:tcBorders>
              <w:bottom w:val="nil"/>
            </w:tcBorders>
          </w:tcPr>
          <w:p>
            <w:pPr>
              <w:pStyle w:val="0"/>
              <w:jc w:val="both"/>
            </w:pPr>
            <w:r>
              <w:rPr>
                <w:sz w:val="20"/>
              </w:rPr>
              <w:t xml:space="preserve">Размещается в течение пяти рабочих дней со дня получения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(в ред. </w:t>
            </w:r>
            <w:hyperlink w:history="0" r:id="rId17"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2.3.</w:t>
            </w:r>
          </w:p>
        </w:tc>
        <w:tc>
          <w:tcPr>
            <w:tcW w:w="3264" w:type="dxa"/>
            <w:tcBorders>
              <w:bottom w:val="nil"/>
            </w:tcBorders>
          </w:tcPr>
          <w:p>
            <w:pPr>
              <w:pStyle w:val="0"/>
              <w:jc w:val="both"/>
            </w:pPr>
            <w:r>
              <w:rPr>
                <w:sz w:val="20"/>
              </w:rPr>
              <w:t xml:space="preserve">Информация о наличии или об отсутствии государственной аккредитации образовательной деятельности по реализуемым образовательным программам</w:t>
            </w:r>
          </w:p>
        </w:tc>
        <w:tc>
          <w:tcPr>
            <w:tcW w:w="2608" w:type="dxa"/>
            <w:tcBorders>
              <w:bottom w:val="nil"/>
            </w:tcBorders>
          </w:tcPr>
          <w:p>
            <w:pPr>
              <w:pStyle w:val="0"/>
              <w:jc w:val="both"/>
            </w:pPr>
            <w:r>
              <w:rPr>
                <w:sz w:val="20"/>
              </w:rPr>
              <w:t xml:space="preserve">Размещается в течение пяти рабочих дней со дня получения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(в ред. </w:t>
            </w:r>
            <w:hyperlink w:history="0" r:id="rId18"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c>
          <w:tcPr>
            <w:tcW w:w="720" w:type="dxa"/>
          </w:tcPr>
          <w:p>
            <w:pPr>
              <w:pStyle w:val="0"/>
            </w:pPr>
            <w:r>
              <w:rPr>
                <w:sz w:val="20"/>
              </w:rPr>
              <w:t xml:space="preserve">2.4.</w:t>
            </w:r>
          </w:p>
        </w:tc>
        <w:tc>
          <w:tcPr>
            <w:tcW w:w="3264" w:type="dxa"/>
          </w:tcPr>
          <w:p>
            <w:pPr>
              <w:pStyle w:val="0"/>
              <w:jc w:val="both"/>
            </w:pPr>
            <w:r>
              <w:rPr>
                <w:sz w:val="20"/>
              </w:rPr>
              <w:t xml:space="preserve">Копия свидетельства об общественной аккредитации (при наличии)</w:t>
            </w:r>
          </w:p>
        </w:tc>
        <w:tc>
          <w:tcPr>
            <w:tcW w:w="2608" w:type="dxa"/>
          </w:tcPr>
          <w:p>
            <w:pPr>
              <w:pStyle w:val="0"/>
              <w:jc w:val="both"/>
            </w:pPr>
            <w:r>
              <w:rPr>
                <w:sz w:val="20"/>
              </w:rPr>
              <w:t xml:space="preserve">Размещается в течение пяти рабочих дней со дня получения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2.5.</w:t>
            </w:r>
          </w:p>
        </w:tc>
        <w:tc>
          <w:tcPr>
            <w:tcW w:w="3264" w:type="dxa"/>
          </w:tcPr>
          <w:p>
            <w:pPr>
              <w:pStyle w:val="0"/>
              <w:jc w:val="both"/>
            </w:pPr>
            <w:r>
              <w:rPr>
                <w:sz w:val="20"/>
              </w:rPr>
              <w:t xml:space="preserve">Копии локальных нормативных актов по основным вопросам организации и осуществления образовательной деятельности, в том числе регламентирующие режим занятий обучающихся, формы, периодичность и порядок текущего контроля успеваемости и промежуточной аттестации обучающихся, порядок оформления возникновения, приостановления и прекращения отношений между образовательной организацией и обучающимися и (или) родителями (законными представителями) несовершеннолетних обучающихся, правил внутреннего служебного (трудового) распорядка, коллективного договора</w:t>
            </w:r>
          </w:p>
        </w:tc>
        <w:tc>
          <w:tcPr>
            <w:tcW w:w="2608" w:type="dxa"/>
          </w:tcPr>
          <w:p>
            <w:pPr>
              <w:pStyle w:val="0"/>
              <w:jc w:val="both"/>
            </w:pPr>
            <w:r>
              <w:rPr>
                <w:sz w:val="20"/>
              </w:rPr>
              <w:t xml:space="preserve">Тексты локальных нормативных актов размещаются в течение пяти рабочих дней со дня издания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2.6.</w:t>
            </w:r>
          </w:p>
        </w:tc>
        <w:tc>
          <w:tcPr>
            <w:tcW w:w="3264" w:type="dxa"/>
            <w:vAlign w:val="bottom"/>
          </w:tcPr>
          <w:p>
            <w:pPr>
              <w:pStyle w:val="0"/>
              <w:jc w:val="both"/>
            </w:pPr>
            <w:r>
              <w:rPr>
                <w:sz w:val="20"/>
              </w:rPr>
              <w:t xml:space="preserve">Копия документа о порядке оказания платных образовательных услуг, в том числе образца договора об оказании платных образовательных услуг, документа об утверждении стоимости обучения по каждой образовательной программе (при осуществлении)</w:t>
            </w:r>
          </w:p>
        </w:tc>
        <w:tc>
          <w:tcPr>
            <w:tcW w:w="2608" w:type="dxa"/>
          </w:tcPr>
          <w:p>
            <w:pPr>
              <w:pStyle w:val="0"/>
              <w:jc w:val="both"/>
            </w:pPr>
            <w:r>
              <w:rPr>
                <w:sz w:val="20"/>
              </w:rPr>
              <w:t xml:space="preserve">Размещается в течение пяти рабочих дней со дня издания</w:t>
            </w:r>
          </w:p>
        </w:tc>
        <w:tc>
          <w:tcPr>
            <w:tcW w:w="2434" w:type="dxa"/>
          </w:tcPr>
          <w:p>
            <w:pPr>
              <w:pStyle w:val="0"/>
              <w:jc w:val="both"/>
            </w:pPr>
            <w:r>
              <w:rPr>
                <w:sz w:val="20"/>
              </w:rPr>
              <w:t xml:space="preserve">Сайт образовательной организации</w:t>
            </w:r>
          </w:p>
        </w:tc>
      </w:tr>
      <w:tr>
        <w:tc>
          <w:tcPr>
            <w:gridSpan w:val="4"/>
            <w:tcW w:w="9026" w:type="dxa"/>
            <w:vAlign w:val="bottom"/>
          </w:tcPr>
          <w:p>
            <w:pPr>
              <w:pStyle w:val="0"/>
              <w:outlineLvl w:val="1"/>
              <w:jc w:val="center"/>
            </w:pPr>
            <w:r>
              <w:rPr>
                <w:sz w:val="20"/>
              </w:rPr>
              <w:t xml:space="preserve">3. Информация о порядке и условиях приема в образовательную организацию</w:t>
            </w:r>
          </w:p>
        </w:tc>
      </w:tr>
      <w:tr>
        <w:tc>
          <w:tcPr>
            <w:tcW w:w="720" w:type="dxa"/>
          </w:tcPr>
          <w:p>
            <w:pPr>
              <w:pStyle w:val="0"/>
            </w:pPr>
            <w:r>
              <w:rPr>
                <w:sz w:val="20"/>
              </w:rPr>
              <w:t xml:space="preserve">3.1.</w:t>
            </w:r>
          </w:p>
        </w:tc>
        <w:tc>
          <w:tcPr>
            <w:tcW w:w="3264" w:type="dxa"/>
            <w:vAlign w:val="bottom"/>
          </w:tcPr>
          <w:p>
            <w:pPr>
              <w:pStyle w:val="0"/>
              <w:jc w:val="both"/>
            </w:pPr>
            <w:r>
              <w:rPr>
                <w:sz w:val="20"/>
              </w:rPr>
              <w:t xml:space="preserve">Минимальное количество баллов единого государственного экзамена по общеобразовательным предметам, необходимое для поступления на обучение по программам бакалавриата и программам специалитета в образовательную организацию</w:t>
            </w:r>
          </w:p>
        </w:tc>
        <w:tc>
          <w:tcPr>
            <w:tcW w:w="2608" w:type="dxa"/>
          </w:tcPr>
          <w:p>
            <w:pPr>
              <w:pStyle w:val="0"/>
              <w:jc w:val="both"/>
            </w:pPr>
            <w:r>
              <w:rPr>
                <w:sz w:val="20"/>
              </w:rPr>
              <w:t xml:space="preserve">Информация размещается не позднее 15 октября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3.2.</w:t>
            </w:r>
          </w:p>
        </w:tc>
        <w:tc>
          <w:tcPr>
            <w:tcW w:w="3264" w:type="dxa"/>
            <w:vAlign w:val="bottom"/>
          </w:tcPr>
          <w:p>
            <w:pPr>
              <w:pStyle w:val="0"/>
              <w:jc w:val="both"/>
            </w:pPr>
            <w:r>
              <w:rPr>
                <w:sz w:val="20"/>
              </w:rPr>
              <w:t xml:space="preserve">Перечень специальностей и направлений подготовки, по которым образовательная организация объявляет прием на обучение, с указанием условий поступления</w:t>
            </w:r>
          </w:p>
        </w:tc>
        <w:tc>
          <w:tcPr>
            <w:tcW w:w="2608" w:type="dxa"/>
          </w:tcPr>
          <w:p>
            <w:pPr>
              <w:pStyle w:val="0"/>
              <w:jc w:val="both"/>
            </w:pPr>
            <w:r>
              <w:rPr>
                <w:sz w:val="20"/>
              </w:rPr>
              <w:t xml:space="preserve">Размещается не позднее 25 января</w:t>
            </w:r>
          </w:p>
        </w:tc>
        <w:tc>
          <w:tcPr>
            <w:tcW w:w="2434" w:type="dxa"/>
          </w:tcPr>
          <w:p>
            <w:pPr>
              <w:pStyle w:val="0"/>
              <w:jc w:val="both"/>
            </w:pPr>
            <w:r>
              <w:rPr>
                <w:sz w:val="20"/>
              </w:rPr>
              <w:t xml:space="preserve">Сайт образовательной организации</w:t>
            </w:r>
          </w:p>
        </w:tc>
      </w:tr>
      <w:tr>
        <w:tblPrEx>
          <w:tblBorders>
            <w:insideH w:val="nil"/>
          </w:tblBorders>
        </w:tblPrEx>
        <w:tc>
          <w:tcPr>
            <w:tcW w:w="720" w:type="dxa"/>
            <w:tcBorders>
              <w:bottom w:val="nil"/>
            </w:tcBorders>
          </w:tcPr>
          <w:p>
            <w:pPr>
              <w:pStyle w:val="0"/>
            </w:pPr>
            <w:r>
              <w:rPr>
                <w:sz w:val="20"/>
              </w:rPr>
              <w:t xml:space="preserve">3.3.</w:t>
            </w:r>
          </w:p>
        </w:tc>
        <w:tc>
          <w:tcPr>
            <w:tcW w:w="3264" w:type="dxa"/>
            <w:tcBorders>
              <w:bottom w:val="nil"/>
            </w:tcBorders>
          </w:tcPr>
          <w:p>
            <w:pPr>
              <w:pStyle w:val="0"/>
              <w:jc w:val="both"/>
            </w:pPr>
            <w:r>
              <w:rPr>
                <w:sz w:val="20"/>
              </w:rPr>
              <w:t xml:space="preserve">Правила приема, утвержденные образовательной организацией самостоятельно, включающие:</w:t>
            </w:r>
          </w:p>
        </w:tc>
        <w:tc>
          <w:tcPr>
            <w:tcW w:w="2608" w:type="dxa"/>
            <w:tcBorders>
              <w:bottom w:val="nil"/>
            </w:tcBorders>
          </w:tcPr>
          <w:p>
            <w:pPr>
              <w:pStyle w:val="0"/>
            </w:pPr>
            <w:r>
              <w:rPr>
                <w:sz w:val="20"/>
              </w:rPr>
              <w:t xml:space="preserve">Размещаются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 в ред. </w:t>
            </w:r>
            <w:hyperlink w:history="0" r:id="rId19"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3.3.1</w:t>
            </w:r>
          </w:p>
        </w:tc>
        <w:tc>
          <w:tcPr>
            <w:tcW w:w="3264" w:type="dxa"/>
            <w:tcBorders>
              <w:bottom w:val="nil"/>
            </w:tcBorders>
          </w:tcPr>
          <w:p>
            <w:pPr>
              <w:pStyle w:val="0"/>
              <w:jc w:val="both"/>
            </w:pPr>
            <w:r>
              <w:rPr>
                <w:sz w:val="20"/>
              </w:rPr>
              <w:t xml:space="preserve">Перечень вступительных испытаний и дополнительных вступительных испытаний для каждого отдельного конкурса, минимальное количество баллов для каждого вступительного испытания, проводимого образовательной организацией самостоятельно, и дополнительного вступительного испытания по каждому конкурсу, информацию о приоритетности дополнительных вступительных испытаний при ранжировании списков поступающих по результатам вступительных испытаний и дополнительных вступительных испытаний, о формах проведения вступительных испытаний, проводимых образовательной организацией самостоятельно, и дополнительных вступительных испытаний</w:t>
            </w:r>
          </w:p>
        </w:tc>
        <w:tc>
          <w:tcPr>
            <w:tcW w:w="2608" w:type="dxa"/>
            <w:tcBorders>
              <w:bottom w:val="nil"/>
            </w:tcBorders>
          </w:tcPr>
          <w:p>
            <w:pPr>
              <w:pStyle w:val="0"/>
            </w:pPr>
            <w:r>
              <w:rPr>
                <w:sz w:val="20"/>
              </w:rPr>
              <w:t xml:space="preserve">Размещается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3.3.1 в ред. </w:t>
            </w:r>
            <w:hyperlink w:history="0" r:id="rId20"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3.3.2</w:t>
            </w:r>
          </w:p>
        </w:tc>
        <w:tc>
          <w:tcPr>
            <w:tcW w:w="3264" w:type="dxa"/>
            <w:tcBorders>
              <w:bottom w:val="nil"/>
            </w:tcBorders>
          </w:tcPr>
          <w:p>
            <w:pPr>
              <w:pStyle w:val="0"/>
              <w:jc w:val="both"/>
            </w:pPr>
            <w:r>
              <w:rPr>
                <w:sz w:val="20"/>
              </w:rPr>
              <w:t xml:space="preserve">Информацию о предоставляемых поступающим особых правах и преимуществах при приеме на обучение по программам бакалавриата или программам специалитета</w:t>
            </w:r>
          </w:p>
        </w:tc>
        <w:tc>
          <w:tcPr>
            <w:tcW w:w="2608" w:type="dxa"/>
            <w:tcBorders>
              <w:bottom w:val="nil"/>
            </w:tcBorders>
          </w:tcPr>
          <w:p>
            <w:pPr>
              <w:pStyle w:val="0"/>
            </w:pPr>
            <w:r>
              <w:rPr>
                <w:sz w:val="20"/>
              </w:rPr>
              <w:t xml:space="preserve">Размещается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3.3.2 в ред. </w:t>
            </w:r>
            <w:hyperlink w:history="0" r:id="rId21"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3.3.3</w:t>
            </w:r>
          </w:p>
        </w:tc>
        <w:tc>
          <w:tcPr>
            <w:tcW w:w="3264" w:type="dxa"/>
            <w:tcBorders>
              <w:bottom w:val="nil"/>
            </w:tcBorders>
          </w:tcPr>
          <w:p>
            <w:pPr>
              <w:pStyle w:val="0"/>
              <w:jc w:val="both"/>
            </w:pPr>
            <w:r>
              <w:rPr>
                <w:sz w:val="20"/>
              </w:rPr>
              <w:t xml:space="preserve">Информацию о порядке учета индивидуальных достижений поступающих</w:t>
            </w:r>
          </w:p>
        </w:tc>
        <w:tc>
          <w:tcPr>
            <w:tcW w:w="2608" w:type="dxa"/>
            <w:tcBorders>
              <w:bottom w:val="nil"/>
            </w:tcBorders>
          </w:tcPr>
          <w:p>
            <w:pPr>
              <w:pStyle w:val="0"/>
            </w:pPr>
            <w:r>
              <w:rPr>
                <w:sz w:val="20"/>
              </w:rPr>
              <w:t xml:space="preserve">Размещается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3.3.3 в ред. </w:t>
            </w:r>
            <w:hyperlink w:history="0" r:id="rId22"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3.3.4</w:t>
            </w:r>
          </w:p>
        </w:tc>
        <w:tc>
          <w:tcPr>
            <w:tcW w:w="3264" w:type="dxa"/>
            <w:tcBorders>
              <w:bottom w:val="nil"/>
            </w:tcBorders>
          </w:tcPr>
          <w:p>
            <w:pPr>
              <w:pStyle w:val="0"/>
              <w:jc w:val="both"/>
            </w:pPr>
            <w:r>
              <w:rPr>
                <w:sz w:val="20"/>
              </w:rPr>
              <w:t xml:space="preserve">Информацию о проведении вступительных испытаний и дополнительных вступительных испытаний с использованием дистанционных технологий (в случае проведения таких вступительных испытаний)</w:t>
            </w:r>
          </w:p>
        </w:tc>
        <w:tc>
          <w:tcPr>
            <w:tcW w:w="2608" w:type="dxa"/>
            <w:tcBorders>
              <w:bottom w:val="nil"/>
            </w:tcBorders>
          </w:tcPr>
          <w:p>
            <w:pPr>
              <w:pStyle w:val="0"/>
            </w:pPr>
            <w:r>
              <w:rPr>
                <w:sz w:val="20"/>
              </w:rPr>
              <w:t xml:space="preserve">Размещается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3.3.4 в ред. </w:t>
            </w:r>
            <w:hyperlink w:history="0" r:id="rId23"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3.3.5</w:t>
            </w:r>
          </w:p>
        </w:tc>
        <w:tc>
          <w:tcPr>
            <w:tcW w:w="3264" w:type="dxa"/>
            <w:tcBorders>
              <w:bottom w:val="nil"/>
            </w:tcBorders>
          </w:tcPr>
          <w:p>
            <w:pPr>
              <w:pStyle w:val="0"/>
              <w:jc w:val="both"/>
            </w:pPr>
            <w:r>
              <w:rPr>
                <w:sz w:val="20"/>
              </w:rPr>
              <w:t xml:space="preserve">Правила подачи и рассмотрения апелляций по результатам вступительных испытаний, проводимых образовательной организацией самостоятельно, и дополнительных вступительных испытаний</w:t>
            </w:r>
          </w:p>
        </w:tc>
        <w:tc>
          <w:tcPr>
            <w:tcW w:w="2608" w:type="dxa"/>
            <w:tcBorders>
              <w:bottom w:val="nil"/>
            </w:tcBorders>
          </w:tcPr>
          <w:p>
            <w:pPr>
              <w:pStyle w:val="0"/>
            </w:pPr>
            <w:r>
              <w:rPr>
                <w:sz w:val="20"/>
              </w:rPr>
              <w:t xml:space="preserve">Размещается не позднее 25 января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3.3.5 в ред. </w:t>
            </w:r>
            <w:hyperlink w:history="0" r:id="rId24"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Приказа</w:t>
              </w:r>
            </w:hyperlink>
            <w:r>
              <w:rPr>
                <w:sz w:val="20"/>
              </w:rPr>
              <w:t xml:space="preserve"> МВД России от 23.11.2023 N 894)</w:t>
            </w:r>
          </w:p>
        </w:tc>
      </w:tr>
      <w:tr>
        <w:tc>
          <w:tcPr>
            <w:tcW w:w="720" w:type="dxa"/>
          </w:tcPr>
          <w:p>
            <w:pPr>
              <w:pStyle w:val="0"/>
            </w:pPr>
            <w:r>
              <w:rPr>
                <w:sz w:val="20"/>
              </w:rPr>
              <w:t xml:space="preserve">3.4.</w:t>
            </w:r>
          </w:p>
        </w:tc>
        <w:tc>
          <w:tcPr>
            <w:tcW w:w="3264" w:type="dxa"/>
            <w:vAlign w:val="bottom"/>
          </w:tcPr>
          <w:p>
            <w:pPr>
              <w:pStyle w:val="0"/>
              <w:jc w:val="both"/>
            </w:pPr>
            <w:r>
              <w:rPr>
                <w:sz w:val="20"/>
              </w:rPr>
              <w:t xml:space="preserve">Программы вступительных испытаний, проводимых образовательной организацией самостоятельно, и дополнительных вступительных испытаний</w:t>
            </w:r>
          </w:p>
        </w:tc>
        <w:tc>
          <w:tcPr>
            <w:tcW w:w="2608" w:type="dxa"/>
          </w:tcPr>
          <w:p>
            <w:pPr>
              <w:pStyle w:val="0"/>
              <w:jc w:val="both"/>
            </w:pPr>
            <w:r>
              <w:rPr>
                <w:sz w:val="20"/>
              </w:rPr>
              <w:t xml:space="preserve">Размещаются не позднее 25 января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3.5.</w:t>
            </w:r>
          </w:p>
        </w:tc>
        <w:tc>
          <w:tcPr>
            <w:tcW w:w="3264" w:type="dxa"/>
            <w:vAlign w:val="bottom"/>
          </w:tcPr>
          <w:p>
            <w:pPr>
              <w:pStyle w:val="0"/>
              <w:jc w:val="both"/>
            </w:pPr>
            <w:r>
              <w:rPr>
                <w:sz w:val="20"/>
              </w:rPr>
              <w:t xml:space="preserve">Количество выделенных приемных мест по каждой совокупности условий поступления, предусмотренных </w:t>
            </w:r>
            <w:hyperlink w:history="0" r:id="rId25" w:tooltip="Приказ МВД России от 12.03.2015 N 321 (ред. от 31.03.2022) &quot;Об утверждении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quot; (Зарегистрировано в Минюсте России 03.04.2015 N 36706) ------------ Утратил силу или отменен {КонсультантПлюс}">
              <w:r>
                <w:rPr>
                  <w:sz w:val="20"/>
                  <w:color w:val="0000ff"/>
                </w:rPr>
                <w:t xml:space="preserve">пунктом 12</w:t>
              </w:r>
            </w:hyperlink>
            <w:r>
              <w:rPr>
                <w:sz w:val="20"/>
              </w:rPr>
              <w:t xml:space="preserve"> Порядка и условий приема в федеральные государственные организации, осуществляющие образовательную деятельность и находящиеся в ведении Министерства внутренних дел Российской Федерации, утвержденного приказом МВД России от 12 марта 2015 г. N 321 </w:t>
            </w:r>
            <w:hyperlink w:history="0" w:anchor="P228" w:tooltip="&lt;1&gt; Зарегистрирован Минюстом России 3 апреля 2015 года, регистрационный N 36706, с изменениями, внесенными приказами МВД России от 19 декабря 2016 г. N 852 (зарегистрирован Минюстом России 16 января 2017 года, регистрационный N 45252), от 29 июня 2018 г. N 410 (зарегистрирован Минюстом России 18 июля 2018 года, регистрационный N 51633).">
              <w:r>
                <w:rPr>
                  <w:sz w:val="20"/>
                  <w:color w:val="0000ff"/>
                </w:rPr>
                <w:t xml:space="preserve">&lt;1&gt;</w:t>
              </w:r>
            </w:hyperlink>
          </w:p>
        </w:tc>
        <w:tc>
          <w:tcPr>
            <w:tcW w:w="2608" w:type="dxa"/>
          </w:tcPr>
          <w:p>
            <w:pPr>
              <w:pStyle w:val="0"/>
              <w:jc w:val="both"/>
            </w:pPr>
            <w:r>
              <w:rPr>
                <w:sz w:val="20"/>
              </w:rPr>
              <w:t xml:space="preserve">Информация размещается не позднее 1 мая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3.6.</w:t>
            </w:r>
          </w:p>
        </w:tc>
        <w:tc>
          <w:tcPr>
            <w:tcW w:w="3264" w:type="dxa"/>
          </w:tcPr>
          <w:p>
            <w:pPr>
              <w:pStyle w:val="0"/>
              <w:jc w:val="both"/>
            </w:pPr>
            <w:r>
              <w:rPr>
                <w:sz w:val="20"/>
              </w:rPr>
              <w:t xml:space="preserve">Расписание вступительных испытаний, проводимых образовательной организацией самостоятельно, и дополнительных вступительных испытаний (с указанием мест проведения вступительных испытаний)</w:t>
            </w:r>
          </w:p>
        </w:tc>
        <w:tc>
          <w:tcPr>
            <w:tcW w:w="2608" w:type="dxa"/>
          </w:tcPr>
          <w:p>
            <w:pPr>
              <w:pStyle w:val="0"/>
              <w:jc w:val="both"/>
            </w:pPr>
            <w:r>
              <w:rPr>
                <w:sz w:val="20"/>
              </w:rPr>
              <w:t xml:space="preserve">Размещается не позднее 1 июня</w:t>
            </w:r>
          </w:p>
        </w:tc>
        <w:tc>
          <w:tcPr>
            <w:tcW w:w="2434" w:type="dxa"/>
          </w:tcPr>
          <w:p>
            <w:pPr>
              <w:pStyle w:val="0"/>
              <w:jc w:val="both"/>
            </w:pPr>
            <w:r>
              <w:rPr>
                <w:sz w:val="20"/>
              </w:rPr>
              <w:t xml:space="preserve">Сайт образовательной организации</w:t>
            </w:r>
          </w:p>
        </w:tc>
      </w:tr>
      <w:tr>
        <w:tblPrEx>
          <w:tblBorders>
            <w:insideH w:val="nil"/>
          </w:tblBorders>
        </w:tblPrEx>
        <w:tc>
          <w:tcPr>
            <w:tcW w:w="720" w:type="dxa"/>
            <w:tcBorders>
              <w:bottom w:val="nil"/>
            </w:tcBorders>
          </w:tcPr>
          <w:p>
            <w:pPr>
              <w:pStyle w:val="0"/>
            </w:pPr>
            <w:r>
              <w:rPr>
                <w:sz w:val="20"/>
              </w:rPr>
              <w:t xml:space="preserve">3.7</w:t>
            </w:r>
          </w:p>
        </w:tc>
        <w:tc>
          <w:tcPr>
            <w:tcW w:w="3264" w:type="dxa"/>
            <w:tcBorders>
              <w:bottom w:val="nil"/>
            </w:tcBorders>
          </w:tcPr>
          <w:p>
            <w:pPr>
              <w:pStyle w:val="0"/>
              <w:jc w:val="both"/>
            </w:pPr>
            <w:r>
              <w:rPr>
                <w:sz w:val="20"/>
              </w:rPr>
              <w:t xml:space="preserve">Результаты вступительного испытания, проводимого образовательной организацией МВД России самостоятельно</w:t>
            </w:r>
          </w:p>
        </w:tc>
        <w:tc>
          <w:tcPr>
            <w:tcW w:w="2608" w:type="dxa"/>
            <w:tcBorders>
              <w:bottom w:val="nil"/>
            </w:tcBorders>
          </w:tcPr>
          <w:p>
            <w:pPr>
              <w:pStyle w:val="0"/>
            </w:pPr>
            <w:r>
              <w:rPr>
                <w:sz w:val="20"/>
              </w:rPr>
            </w:r>
          </w:p>
        </w:tc>
        <w:tc>
          <w:tcPr>
            <w:tcW w:w="2434" w:type="dxa"/>
            <w:tcBorders>
              <w:bottom w:val="nil"/>
            </w:tcBorders>
          </w:tcPr>
          <w:p>
            <w:pPr>
              <w:pStyle w:val="0"/>
            </w:pPr>
            <w:r>
              <w:rPr>
                <w:sz w:val="20"/>
              </w:rPr>
            </w:r>
          </w:p>
        </w:tc>
      </w:tr>
      <w:tr>
        <w:tblPrEx>
          <w:tblBorders>
            <w:insideH w:val="nil"/>
          </w:tblBorders>
        </w:tblPrEx>
        <w:tc>
          <w:tcPr>
            <w:gridSpan w:val="4"/>
            <w:tcW w:w="9026" w:type="dxa"/>
            <w:tcBorders>
              <w:top w:val="nil"/>
            </w:tcBorders>
          </w:tcPr>
          <w:p>
            <w:pPr>
              <w:pStyle w:val="0"/>
              <w:jc w:val="both"/>
            </w:pPr>
            <w:r>
              <w:rPr>
                <w:sz w:val="20"/>
              </w:rPr>
              <w:t xml:space="preserve">(п. 3.7 введен </w:t>
            </w:r>
            <w:hyperlink w:history="0" r:id="rId26"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Приказом</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3.7.1</w:t>
            </w:r>
          </w:p>
        </w:tc>
        <w:tc>
          <w:tcPr>
            <w:tcW w:w="3264" w:type="dxa"/>
            <w:tcBorders>
              <w:bottom w:val="nil"/>
            </w:tcBorders>
          </w:tcPr>
          <w:p>
            <w:pPr>
              <w:pStyle w:val="0"/>
              <w:jc w:val="both"/>
            </w:pPr>
            <w:r>
              <w:rPr>
                <w:sz w:val="20"/>
              </w:rPr>
              <w:t xml:space="preserve">При проведении в устной форме</w:t>
            </w:r>
          </w:p>
        </w:tc>
        <w:tc>
          <w:tcPr>
            <w:tcW w:w="2608" w:type="dxa"/>
            <w:tcBorders>
              <w:bottom w:val="nil"/>
            </w:tcBorders>
          </w:tcPr>
          <w:p>
            <w:pPr>
              <w:pStyle w:val="0"/>
            </w:pPr>
            <w:r>
              <w:rPr>
                <w:sz w:val="20"/>
              </w:rPr>
              <w:t xml:space="preserve">Размещаются в день проведения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3.7.1 введен </w:t>
            </w:r>
            <w:hyperlink w:history="0" r:id="rId27"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Приказом</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3.7.2</w:t>
            </w:r>
          </w:p>
        </w:tc>
        <w:tc>
          <w:tcPr>
            <w:tcW w:w="3264" w:type="dxa"/>
            <w:tcBorders>
              <w:bottom w:val="nil"/>
            </w:tcBorders>
          </w:tcPr>
          <w:p>
            <w:pPr>
              <w:pStyle w:val="0"/>
              <w:jc w:val="both"/>
            </w:pPr>
            <w:r>
              <w:rPr>
                <w:sz w:val="20"/>
              </w:rPr>
              <w:t xml:space="preserve">При проведении в письменной форме, при сочетании различных форм проведения вступительного испытания</w:t>
            </w:r>
          </w:p>
        </w:tc>
        <w:tc>
          <w:tcPr>
            <w:tcW w:w="2608" w:type="dxa"/>
            <w:tcBorders>
              <w:bottom w:val="nil"/>
            </w:tcBorders>
          </w:tcPr>
          <w:p>
            <w:pPr>
              <w:pStyle w:val="0"/>
            </w:pPr>
            <w:r>
              <w:rPr>
                <w:sz w:val="20"/>
              </w:rPr>
              <w:t xml:space="preserve">Размещаются не позднее следующего календарного дня после дня проведения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3.7.2 введен </w:t>
            </w:r>
            <w:hyperlink w:history="0" r:id="rId28"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Приказом</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3.7.3</w:t>
            </w:r>
          </w:p>
        </w:tc>
        <w:tc>
          <w:tcPr>
            <w:tcW w:w="3264" w:type="dxa"/>
            <w:tcBorders>
              <w:bottom w:val="nil"/>
            </w:tcBorders>
          </w:tcPr>
          <w:p>
            <w:pPr>
              <w:pStyle w:val="0"/>
            </w:pPr>
            <w:r>
              <w:rPr>
                <w:sz w:val="20"/>
              </w:rPr>
              <w:t xml:space="preserve">При проведении дополнительного вступительного испытания по физической подготовке</w:t>
            </w:r>
          </w:p>
        </w:tc>
        <w:tc>
          <w:tcPr>
            <w:tcW w:w="2608" w:type="dxa"/>
            <w:tcBorders>
              <w:bottom w:val="nil"/>
            </w:tcBorders>
          </w:tcPr>
          <w:p>
            <w:pPr>
              <w:pStyle w:val="0"/>
            </w:pPr>
            <w:r>
              <w:rPr>
                <w:sz w:val="20"/>
              </w:rPr>
              <w:t xml:space="preserve">Размещаются не позднее следующего календарного дня после дня проведения</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3.7.3 введен </w:t>
            </w:r>
            <w:hyperlink w:history="0" r:id="rId29"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Приказом</w:t>
              </w:r>
            </w:hyperlink>
            <w:r>
              <w:rPr>
                <w:sz w:val="20"/>
              </w:rPr>
              <w:t xml:space="preserve"> МВД России от 23.11.2023 N 894)</w:t>
            </w:r>
          </w:p>
        </w:tc>
      </w:tr>
      <w:tr>
        <w:tblPrEx>
          <w:tblBorders>
            <w:insideH w:val="nil"/>
          </w:tblBorders>
        </w:tblPrEx>
        <w:tc>
          <w:tcPr>
            <w:tcW w:w="720" w:type="dxa"/>
            <w:tcBorders>
              <w:bottom w:val="nil"/>
            </w:tcBorders>
          </w:tcPr>
          <w:p>
            <w:pPr>
              <w:pStyle w:val="0"/>
            </w:pPr>
            <w:r>
              <w:rPr>
                <w:sz w:val="20"/>
              </w:rPr>
              <w:t xml:space="preserve">3.8</w:t>
            </w:r>
          </w:p>
        </w:tc>
        <w:tc>
          <w:tcPr>
            <w:tcW w:w="3264" w:type="dxa"/>
            <w:tcBorders>
              <w:bottom w:val="nil"/>
            </w:tcBorders>
          </w:tcPr>
          <w:p>
            <w:pPr>
              <w:pStyle w:val="0"/>
              <w:jc w:val="both"/>
            </w:pPr>
            <w:r>
              <w:rPr>
                <w:sz w:val="20"/>
              </w:rPr>
              <w:t xml:space="preserve">Ранжированные списки кандидатов на обучение</w:t>
            </w:r>
          </w:p>
        </w:tc>
        <w:tc>
          <w:tcPr>
            <w:tcW w:w="2608" w:type="dxa"/>
            <w:tcBorders>
              <w:bottom w:val="nil"/>
            </w:tcBorders>
          </w:tcPr>
          <w:p>
            <w:pPr>
              <w:pStyle w:val="0"/>
            </w:pPr>
            <w:r>
              <w:rPr>
                <w:sz w:val="20"/>
              </w:rPr>
              <w:t xml:space="preserve">Размещаются в день принятия приемной комиссией образовательной организации решения о зачислении на обучение</w:t>
            </w:r>
          </w:p>
        </w:tc>
        <w:tc>
          <w:tcPr>
            <w:tcW w:w="2434" w:type="dxa"/>
            <w:tcBorders>
              <w:bottom w:val="nil"/>
            </w:tcBorders>
          </w:tcPr>
          <w:p>
            <w:pPr>
              <w:pStyle w:val="0"/>
              <w:jc w:val="both"/>
            </w:pPr>
            <w:r>
              <w:rPr>
                <w:sz w:val="20"/>
              </w:rPr>
              <w:t xml:space="preserve">Сайт образовательной организации</w:t>
            </w:r>
          </w:p>
        </w:tc>
      </w:tr>
      <w:tr>
        <w:tblPrEx>
          <w:tblBorders>
            <w:insideH w:val="nil"/>
          </w:tblBorders>
        </w:tblPrEx>
        <w:tc>
          <w:tcPr>
            <w:gridSpan w:val="4"/>
            <w:tcW w:w="9026" w:type="dxa"/>
            <w:tcBorders>
              <w:top w:val="nil"/>
            </w:tcBorders>
          </w:tcPr>
          <w:p>
            <w:pPr>
              <w:pStyle w:val="0"/>
              <w:jc w:val="both"/>
            </w:pPr>
            <w:r>
              <w:rPr>
                <w:sz w:val="20"/>
              </w:rPr>
              <w:t xml:space="preserve">(п. 3.8 введен </w:t>
            </w:r>
            <w:hyperlink w:history="0" r:id="rId30" w:tooltip="Приказ МВД России от 23.11.2023 N 894 &quot;О внесении изменений в приказ МВД России от 27 ноября 2020 г. N 811 &quot;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quot;Интернет&quot;, а также Порядка размещения этой информации&quot; (Зарегистрировано в Минюсте России 16.01.2024 N 76865) {КонсультантПлюс}">
              <w:r>
                <w:rPr>
                  <w:sz w:val="20"/>
                  <w:color w:val="0000ff"/>
                </w:rPr>
                <w:t xml:space="preserve">Приказом</w:t>
              </w:r>
            </w:hyperlink>
            <w:r>
              <w:rPr>
                <w:sz w:val="20"/>
              </w:rPr>
              <w:t xml:space="preserve"> МВД России от 23.11.2023 N 894)</w:t>
            </w:r>
          </w:p>
        </w:tc>
      </w:tr>
    </w:tbl>
    <w:p>
      <w:pPr>
        <w:pStyle w:val="0"/>
        <w:jc w:val="both"/>
      </w:pPr>
      <w:r>
        <w:rPr>
          <w:sz w:val="20"/>
        </w:rPr>
      </w:r>
    </w:p>
    <w:p>
      <w:pPr>
        <w:pStyle w:val="0"/>
        <w:ind w:firstLine="540"/>
        <w:jc w:val="both"/>
      </w:pPr>
      <w:r>
        <w:rPr>
          <w:sz w:val="20"/>
        </w:rPr>
        <w:t xml:space="preserve">--------------------------------</w:t>
      </w:r>
    </w:p>
    <w:bookmarkStart w:id="228" w:name="P228"/>
    <w:bookmarkEnd w:id="228"/>
    <w:p>
      <w:pPr>
        <w:pStyle w:val="0"/>
        <w:spacing w:before="200" w:lineRule="auto"/>
        <w:ind w:firstLine="540"/>
        <w:jc w:val="both"/>
      </w:pPr>
      <w:r>
        <w:rPr>
          <w:sz w:val="20"/>
        </w:rPr>
        <w:t xml:space="preserve">&lt;1&gt; Зарегистрирован Минюстом России 3 апреля 2015 года, регистрационный N 36706, с изменениями, внесенными приказами МВД России от 19 декабря 2016 г. N 852 (зарегистрирован Минюстом России 16 января 2017 года, регистрационный N 45252), от 29 июня 2018 г. N 410 (зарегистрирован Минюстом России 18 июля 2018 года, регистрационный N 51633).</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
        <w:gridCol w:w="3264"/>
        <w:gridCol w:w="2608"/>
        <w:gridCol w:w="2434"/>
      </w:tblGrid>
      <w:tr>
        <w:tc>
          <w:tcPr>
            <w:gridSpan w:val="4"/>
            <w:tcW w:w="9026" w:type="dxa"/>
          </w:tcPr>
          <w:p>
            <w:pPr>
              <w:pStyle w:val="0"/>
              <w:outlineLvl w:val="1"/>
              <w:jc w:val="center"/>
            </w:pPr>
            <w:r>
              <w:rPr>
                <w:sz w:val="20"/>
              </w:rPr>
              <w:t xml:space="preserve">4. Информация о текущей деятельности образовательной организации</w:t>
            </w:r>
          </w:p>
        </w:tc>
      </w:tr>
      <w:tr>
        <w:tc>
          <w:tcPr>
            <w:tcW w:w="720" w:type="dxa"/>
          </w:tcPr>
          <w:p>
            <w:pPr>
              <w:pStyle w:val="0"/>
            </w:pPr>
            <w:r>
              <w:rPr>
                <w:sz w:val="20"/>
              </w:rPr>
              <w:t xml:space="preserve">4.1.</w:t>
            </w:r>
          </w:p>
        </w:tc>
        <w:tc>
          <w:tcPr>
            <w:tcW w:w="3264" w:type="dxa"/>
            <w:vAlign w:val="bottom"/>
          </w:tcPr>
          <w:p>
            <w:pPr>
              <w:pStyle w:val="0"/>
              <w:jc w:val="both"/>
            </w:pPr>
            <w:r>
              <w:rPr>
                <w:sz w:val="20"/>
              </w:rPr>
              <w:t xml:space="preserve">Информационные и аналитические материалы о деятельности образовательной организации (доклады, отчеты и обзоры информационного характера)</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4.2.</w:t>
            </w:r>
          </w:p>
        </w:tc>
        <w:tc>
          <w:tcPr>
            <w:tcW w:w="3264" w:type="dxa"/>
            <w:vAlign w:val="bottom"/>
          </w:tcPr>
          <w:p>
            <w:pPr>
              <w:pStyle w:val="0"/>
              <w:jc w:val="both"/>
            </w:pPr>
            <w:r>
              <w:rPr>
                <w:sz w:val="20"/>
              </w:rPr>
              <w:t xml:space="preserve">О направлениях и результатах научной (научно-исследовательской) деятельности и научно-исследовательской базе для ее осуществления (для образовательных организаций высшего образования, организаций дополнительного профессионального образования)</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4.3.</w:t>
            </w:r>
          </w:p>
        </w:tc>
        <w:tc>
          <w:tcPr>
            <w:tcW w:w="3264" w:type="dxa"/>
          </w:tcPr>
          <w:p>
            <w:pPr>
              <w:pStyle w:val="0"/>
              <w:jc w:val="both"/>
            </w:pPr>
            <w:r>
              <w:rPr>
                <w:sz w:val="20"/>
              </w:rPr>
              <w:t xml:space="preserve">О визитах и поездках руководителей, сотрудников и обучающихся образовательной организации, об официальных мероприятиях (заседаниях, встречах, брифингах, семинарах, конференциях, круглых столах и иных мероприятиях), проводимых образовательной организацией, в частности анонсы предстоящих визитов, поездок, официальных мероприятий и информация об их итогах</w:t>
            </w:r>
          </w:p>
        </w:tc>
        <w:tc>
          <w:tcPr>
            <w:tcW w:w="2608" w:type="dxa"/>
          </w:tcPr>
          <w:p>
            <w:pPr>
              <w:pStyle w:val="0"/>
              <w:jc w:val="both"/>
            </w:pPr>
            <w:r>
              <w:rPr>
                <w:sz w:val="20"/>
              </w:rPr>
              <w:t xml:space="preserve">Визит, поездка, мероприятие анонсируются в течение одного рабочего дня до их начала; информация об итогах размещается в течение одного рабочего дня после окончания визита, поездки, мероприятия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4.4.</w:t>
            </w:r>
          </w:p>
        </w:tc>
        <w:tc>
          <w:tcPr>
            <w:tcW w:w="3264" w:type="dxa"/>
          </w:tcPr>
          <w:p>
            <w:pPr>
              <w:pStyle w:val="0"/>
              <w:jc w:val="both"/>
            </w:pPr>
            <w:r>
              <w:rPr>
                <w:sz w:val="20"/>
              </w:rPr>
              <w:t xml:space="preserve">Тексты официальных выступлений и заявлений руководителей образовательной организации</w:t>
            </w:r>
          </w:p>
        </w:tc>
        <w:tc>
          <w:tcPr>
            <w:tcW w:w="2608" w:type="dxa"/>
          </w:tcPr>
          <w:p>
            <w:pPr>
              <w:pStyle w:val="0"/>
              <w:jc w:val="both"/>
            </w:pPr>
            <w:r>
              <w:rPr>
                <w:sz w:val="20"/>
              </w:rPr>
              <w:t xml:space="preserve">Тексты выступлений и заявлений размещаются в течение одного рабочего дня со дня выступления, заявления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4.5.</w:t>
            </w:r>
          </w:p>
        </w:tc>
        <w:tc>
          <w:tcPr>
            <w:tcW w:w="3264" w:type="dxa"/>
            <w:vAlign w:val="bottom"/>
          </w:tcPr>
          <w:p>
            <w:pPr>
              <w:pStyle w:val="0"/>
              <w:jc w:val="both"/>
            </w:pPr>
            <w:r>
              <w:rPr>
                <w:sz w:val="20"/>
              </w:rPr>
              <w:t xml:space="preserve">Сведения о взаимодействии образовательной организации с подразделениями центрального аппарата и территориальными органами МВД России, органами государственной власти, общественными объединениями, организациями, в том числе международными</w:t>
            </w:r>
          </w:p>
        </w:tc>
        <w:tc>
          <w:tcPr>
            <w:tcW w:w="2608" w:type="dxa"/>
          </w:tcPr>
          <w:p>
            <w:pPr>
              <w:pStyle w:val="0"/>
              <w:jc w:val="both"/>
            </w:pPr>
            <w:r>
              <w:rPr>
                <w:sz w:val="20"/>
              </w:rPr>
              <w:t xml:space="preserve">Информация размещается в течение пяти рабочих дней со дня проведения мероприятия или заключения соглашения о взаимодействии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4.6.</w:t>
            </w:r>
          </w:p>
        </w:tc>
        <w:tc>
          <w:tcPr>
            <w:tcW w:w="3264" w:type="dxa"/>
            <w:vAlign w:val="bottom"/>
          </w:tcPr>
          <w:p>
            <w:pPr>
              <w:pStyle w:val="0"/>
              <w:jc w:val="both"/>
            </w:pPr>
            <w:r>
              <w:rPr>
                <w:sz w:val="20"/>
              </w:rPr>
              <w:t xml:space="preserve">О размещении образовательной организацией заказов на поставки товаров, выполнение работ, оказание услуг для государственных нужд</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4.7.</w:t>
            </w:r>
          </w:p>
        </w:tc>
        <w:tc>
          <w:tcPr>
            <w:tcW w:w="3264" w:type="dxa"/>
          </w:tcPr>
          <w:p>
            <w:pPr>
              <w:pStyle w:val="0"/>
              <w:jc w:val="both"/>
            </w:pPr>
            <w:r>
              <w:rPr>
                <w:sz w:val="20"/>
              </w:rPr>
              <w:t xml:space="preserve">О проведенных проверках деятельности образовательной организации</w:t>
            </w:r>
          </w:p>
        </w:tc>
        <w:tc>
          <w:tcPr>
            <w:tcW w:w="2608" w:type="dxa"/>
          </w:tcPr>
          <w:p>
            <w:pPr>
              <w:pStyle w:val="0"/>
              <w:jc w:val="both"/>
            </w:pPr>
            <w:r>
              <w:rPr>
                <w:sz w:val="20"/>
              </w:rPr>
              <w:t xml:space="preserve">Информация размещается в течение пяти рабочих дней со дня подписания акта проверки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4.8.</w:t>
            </w:r>
          </w:p>
        </w:tc>
        <w:tc>
          <w:tcPr>
            <w:tcW w:w="3264" w:type="dxa"/>
          </w:tcPr>
          <w:p>
            <w:pPr>
              <w:pStyle w:val="0"/>
              <w:jc w:val="both"/>
            </w:pPr>
            <w:r>
              <w:rPr>
                <w:sz w:val="20"/>
              </w:rPr>
              <w:t xml:space="preserve">О предписаниях органов, осуществляющих государственный контроль (надзор) в сфере образования</w:t>
            </w:r>
          </w:p>
        </w:tc>
        <w:tc>
          <w:tcPr>
            <w:tcW w:w="2608" w:type="dxa"/>
          </w:tcPr>
          <w:p>
            <w:pPr>
              <w:pStyle w:val="0"/>
              <w:jc w:val="both"/>
            </w:pPr>
            <w:r>
              <w:rPr>
                <w:sz w:val="20"/>
              </w:rPr>
              <w:t xml:space="preserve">Информация размещается в течение пяти рабочих дней со дня вынесения предписания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4.9.</w:t>
            </w:r>
          </w:p>
        </w:tc>
        <w:tc>
          <w:tcPr>
            <w:tcW w:w="3264" w:type="dxa"/>
          </w:tcPr>
          <w:p>
            <w:pPr>
              <w:pStyle w:val="0"/>
              <w:jc w:val="both"/>
            </w:pPr>
            <w:r>
              <w:rPr>
                <w:sz w:val="20"/>
              </w:rPr>
              <w:t xml:space="preserve">Об отчетах об исполнении предписаний органов, осуществляющих государственный контроль (надзор) в сфере образования</w:t>
            </w:r>
          </w:p>
        </w:tc>
        <w:tc>
          <w:tcPr>
            <w:tcW w:w="2608" w:type="dxa"/>
          </w:tcPr>
          <w:p>
            <w:pPr>
              <w:pStyle w:val="0"/>
              <w:jc w:val="both"/>
            </w:pPr>
            <w:r>
              <w:rPr>
                <w:sz w:val="20"/>
              </w:rPr>
              <w:t xml:space="preserve">Информация размещается в течение пяти рабочих дней со дня исполнения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4.10.</w:t>
            </w:r>
          </w:p>
        </w:tc>
        <w:tc>
          <w:tcPr>
            <w:tcW w:w="3264" w:type="dxa"/>
          </w:tcPr>
          <w:p>
            <w:pPr>
              <w:pStyle w:val="0"/>
              <w:jc w:val="both"/>
            </w:pPr>
            <w:r>
              <w:rPr>
                <w:sz w:val="20"/>
              </w:rPr>
              <w:t xml:space="preserve">Отчет о результатах самообследования</w:t>
            </w:r>
          </w:p>
        </w:tc>
        <w:tc>
          <w:tcPr>
            <w:tcW w:w="2608" w:type="dxa"/>
            <w:vAlign w:val="bottom"/>
          </w:tcPr>
          <w:p>
            <w:pPr>
              <w:pStyle w:val="0"/>
              <w:jc w:val="both"/>
            </w:pPr>
            <w:r>
              <w:rPr>
                <w:sz w:val="20"/>
              </w:rPr>
              <w:t xml:space="preserve">Размещается в течение трех рабочих дней с момента его утверждения</w:t>
            </w:r>
          </w:p>
        </w:tc>
        <w:tc>
          <w:tcPr>
            <w:tcW w:w="2434" w:type="dxa"/>
          </w:tcPr>
          <w:p>
            <w:pPr>
              <w:pStyle w:val="0"/>
              <w:jc w:val="both"/>
            </w:pPr>
            <w:r>
              <w:rPr>
                <w:sz w:val="20"/>
              </w:rPr>
              <w:t xml:space="preserve">Сайт образовательной организации</w:t>
            </w:r>
          </w:p>
        </w:tc>
      </w:tr>
      <w:tr>
        <w:tc>
          <w:tcPr>
            <w:gridSpan w:val="4"/>
            <w:tcW w:w="9026" w:type="dxa"/>
            <w:vAlign w:val="bottom"/>
          </w:tcPr>
          <w:p>
            <w:pPr>
              <w:pStyle w:val="0"/>
              <w:outlineLvl w:val="1"/>
              <w:jc w:val="center"/>
            </w:pPr>
            <w:r>
              <w:rPr>
                <w:sz w:val="20"/>
              </w:rPr>
              <w:t xml:space="preserve">5. Статистическая информация о деятельности образовательной организации</w:t>
            </w:r>
          </w:p>
        </w:tc>
      </w:tr>
      <w:tr>
        <w:tc>
          <w:tcPr>
            <w:tcW w:w="720" w:type="dxa"/>
          </w:tcPr>
          <w:p>
            <w:pPr>
              <w:pStyle w:val="0"/>
            </w:pPr>
            <w:r>
              <w:rPr>
                <w:sz w:val="20"/>
              </w:rPr>
              <w:t xml:space="preserve">5.1.</w:t>
            </w:r>
          </w:p>
        </w:tc>
        <w:tc>
          <w:tcPr>
            <w:tcW w:w="3264" w:type="dxa"/>
          </w:tcPr>
          <w:p>
            <w:pPr>
              <w:pStyle w:val="0"/>
              <w:jc w:val="both"/>
            </w:pPr>
            <w:r>
              <w:rPr>
                <w:sz w:val="20"/>
              </w:rPr>
              <w:t xml:space="preserve">О результатах приема по каждой профессии, специальности среднего профессионального образования, каждому направлению подготовки или специальности высшего образования с различными условиями приема (на места, финансируемые за счет бюджетных ассигнований федерального бюджета, по договорам об образовании за счет средств физических и (или) юридических лиц) и (или) по общеобразовательным программам с указанием средней суммы набранных баллов по всем вступительным испытаниям, а также о результатах перевода, восстановления и отчисления</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5.2.</w:t>
            </w:r>
          </w:p>
        </w:tc>
        <w:tc>
          <w:tcPr>
            <w:tcW w:w="3264" w:type="dxa"/>
          </w:tcPr>
          <w:p>
            <w:pPr>
              <w:pStyle w:val="0"/>
              <w:jc w:val="both"/>
            </w:pPr>
            <w:r>
              <w:rPr>
                <w:sz w:val="20"/>
              </w:rPr>
              <w:t xml:space="preserve">О количестве вакантных мест для приема (перевода) по каждой образовательной программе, по профессии, специальности, направлению подготовки (на места, финансируемые за счет бюджетных ассигнований федерального бюджета, по договорам об образовании за счет средств физических и (или) юридических лиц)</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5.3.</w:t>
            </w:r>
          </w:p>
        </w:tc>
        <w:tc>
          <w:tcPr>
            <w:tcW w:w="3264" w:type="dxa"/>
          </w:tcPr>
          <w:p>
            <w:pPr>
              <w:pStyle w:val="0"/>
              <w:jc w:val="both"/>
            </w:pPr>
            <w:r>
              <w:rPr>
                <w:sz w:val="20"/>
              </w:rPr>
              <w:t xml:space="preserve">О размере средств федерального бюджета, затрачиваемых на весь период обучения сотрудника органов внутренних дел Российской Федерации в образовательной организации (по реализуемым основным профессиональным образовательным программам среднего профессионального образования и высшего образования)</w:t>
            </w:r>
          </w:p>
        </w:tc>
        <w:tc>
          <w:tcPr>
            <w:tcW w:w="2608" w:type="dxa"/>
          </w:tcPr>
          <w:p>
            <w:pPr>
              <w:pStyle w:val="0"/>
              <w:jc w:val="both"/>
            </w:pPr>
            <w:r>
              <w:rPr>
                <w:sz w:val="20"/>
              </w:rPr>
              <w:t xml:space="preserve">Информация размещается не позднее 1 марта по данным предыдущего финансового года</w:t>
            </w:r>
          </w:p>
        </w:tc>
        <w:tc>
          <w:tcPr>
            <w:tcW w:w="2434" w:type="dxa"/>
          </w:tcPr>
          <w:p>
            <w:pPr>
              <w:pStyle w:val="0"/>
              <w:jc w:val="both"/>
            </w:pPr>
            <w:r>
              <w:rPr>
                <w:sz w:val="20"/>
              </w:rPr>
              <w:t xml:space="preserve">Сайт образовательной организации</w:t>
            </w:r>
          </w:p>
        </w:tc>
      </w:tr>
      <w:tr>
        <w:tc>
          <w:tcPr>
            <w:gridSpan w:val="4"/>
            <w:tcW w:w="9026" w:type="dxa"/>
          </w:tcPr>
          <w:p>
            <w:pPr>
              <w:pStyle w:val="0"/>
              <w:outlineLvl w:val="1"/>
              <w:jc w:val="center"/>
            </w:pPr>
            <w:r>
              <w:rPr>
                <w:sz w:val="20"/>
              </w:rPr>
              <w:t xml:space="preserve">6. Информация о кадровом обеспечении образовательной организации</w:t>
            </w:r>
          </w:p>
        </w:tc>
      </w:tr>
      <w:tr>
        <w:tc>
          <w:tcPr>
            <w:tcW w:w="720" w:type="dxa"/>
          </w:tcPr>
          <w:p>
            <w:pPr>
              <w:pStyle w:val="0"/>
            </w:pPr>
            <w:r>
              <w:rPr>
                <w:sz w:val="20"/>
              </w:rPr>
              <w:t xml:space="preserve">6.1.</w:t>
            </w:r>
          </w:p>
        </w:tc>
        <w:tc>
          <w:tcPr>
            <w:tcW w:w="3264" w:type="dxa"/>
          </w:tcPr>
          <w:p>
            <w:pPr>
              <w:pStyle w:val="0"/>
              <w:jc w:val="both"/>
            </w:pPr>
            <w:r>
              <w:rPr>
                <w:sz w:val="20"/>
              </w:rPr>
              <w:t xml:space="preserve">Сведения о вакантных должностях в образовательной организации, подлежащих замещению по результатам конкурса, в том числе лицами, не имеющими специальных званий рядового или начальствующего состава органов внутренних дел Российской Федерации </w:t>
            </w:r>
            <w:hyperlink w:history="0" w:anchor="P299" w:tooltip="&lt;1&gt; Далее - &quot;лица, не имеющие специальных званий&quot;.">
              <w:r>
                <w:rPr>
                  <w:sz w:val="20"/>
                  <w:color w:val="0000ff"/>
                </w:rPr>
                <w:t xml:space="preserve">&lt;1&gt;</w:t>
              </w:r>
            </w:hyperlink>
            <w:r>
              <w:rPr>
                <w:sz w:val="20"/>
              </w:rPr>
              <w:t xml:space="preserve">, адреса электронной почты, номера телефонов, по которым можно получить информацию по вопросу замещения вакантных должностей</w:t>
            </w:r>
          </w:p>
        </w:tc>
        <w:tc>
          <w:tcPr>
            <w:tcW w:w="2608" w:type="dxa"/>
          </w:tcPr>
          <w:p>
            <w:pPr>
              <w:pStyle w:val="0"/>
              <w:jc w:val="both"/>
            </w:pPr>
            <w:r>
              <w:rPr>
                <w:sz w:val="20"/>
              </w:rPr>
              <w:t xml:space="preserve">Информация размещается в течение трех рабочих дней со дня объявления должности вакантной и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6.2.</w:t>
            </w:r>
          </w:p>
        </w:tc>
        <w:tc>
          <w:tcPr>
            <w:tcW w:w="3264" w:type="dxa"/>
          </w:tcPr>
          <w:p>
            <w:pPr>
              <w:pStyle w:val="0"/>
              <w:jc w:val="both"/>
            </w:pPr>
            <w:r>
              <w:rPr>
                <w:sz w:val="20"/>
              </w:rPr>
              <w:t xml:space="preserve">Квалификационные требования к должностям, назначение на которые в образовательной организации осуществляется по результатам конкурса</w:t>
            </w:r>
          </w:p>
        </w:tc>
        <w:tc>
          <w:tcPr>
            <w:tcW w:w="2608" w:type="dxa"/>
          </w:tcPr>
          <w:p>
            <w:pPr>
              <w:pStyle w:val="0"/>
              <w:jc w:val="both"/>
            </w:pPr>
            <w:r>
              <w:rPr>
                <w:sz w:val="20"/>
              </w:rPr>
              <w:t xml:space="preserve">Размещаются в течение пяти рабочих дней со дня их утверждения</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6.3.</w:t>
            </w:r>
          </w:p>
        </w:tc>
        <w:tc>
          <w:tcPr>
            <w:tcW w:w="3264" w:type="dxa"/>
          </w:tcPr>
          <w:p>
            <w:pPr>
              <w:pStyle w:val="0"/>
              <w:jc w:val="both"/>
            </w:pPr>
            <w:r>
              <w:rPr>
                <w:sz w:val="20"/>
              </w:rPr>
              <w:t xml:space="preserve">Условия и результаты конкурсов на замещение вакантных должностей в образовательной организации, в том числе лицами, не имеющими специальных званий, порядок обжалования результатов конкурса</w:t>
            </w:r>
          </w:p>
        </w:tc>
        <w:tc>
          <w:tcPr>
            <w:tcW w:w="2608" w:type="dxa"/>
          </w:tcPr>
          <w:p>
            <w:pPr>
              <w:pStyle w:val="0"/>
              <w:jc w:val="both"/>
            </w:pPr>
            <w:r>
              <w:rPr>
                <w:sz w:val="20"/>
              </w:rPr>
              <w:t xml:space="preserve">Информация об условиях конкурса размещается не позднее трех рабочих дней со дня его объявления; о результатах конкурса - в течение десяти рабочих дней со дня его завершения; о порядке обжалования результатов конкурса - в течение пяти рабочих дней со дня утверждения порядка</w:t>
            </w:r>
          </w:p>
        </w:tc>
        <w:tc>
          <w:tcPr>
            <w:tcW w:w="2434" w:type="dxa"/>
          </w:tcPr>
          <w:p>
            <w:pPr>
              <w:pStyle w:val="0"/>
              <w:jc w:val="both"/>
            </w:pPr>
            <w:r>
              <w:rPr>
                <w:sz w:val="20"/>
              </w:rPr>
              <w:t xml:space="preserve">Сайт образовательной организации</w:t>
            </w:r>
          </w:p>
        </w:tc>
      </w:tr>
    </w:tbl>
    <w:p>
      <w:pPr>
        <w:pStyle w:val="0"/>
        <w:jc w:val="both"/>
      </w:pPr>
      <w:r>
        <w:rPr>
          <w:sz w:val="20"/>
        </w:rPr>
      </w:r>
    </w:p>
    <w:p>
      <w:pPr>
        <w:pStyle w:val="0"/>
        <w:ind w:firstLine="540"/>
        <w:jc w:val="both"/>
      </w:pPr>
      <w:r>
        <w:rPr>
          <w:sz w:val="20"/>
        </w:rPr>
        <w:t xml:space="preserve">--------------------------------</w:t>
      </w:r>
    </w:p>
    <w:bookmarkStart w:id="299" w:name="P299"/>
    <w:bookmarkEnd w:id="299"/>
    <w:p>
      <w:pPr>
        <w:pStyle w:val="0"/>
        <w:spacing w:before="200" w:lineRule="auto"/>
        <w:ind w:firstLine="540"/>
        <w:jc w:val="both"/>
      </w:pPr>
      <w:r>
        <w:rPr>
          <w:sz w:val="20"/>
        </w:rPr>
        <w:t xml:space="preserve">&lt;1&gt; Далее - "лица, не имеющие специальных званий".</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
        <w:gridCol w:w="3264"/>
        <w:gridCol w:w="2608"/>
        <w:gridCol w:w="2434"/>
      </w:tblGrid>
      <w:tr>
        <w:tc>
          <w:tcPr>
            <w:tcW w:w="720" w:type="dxa"/>
          </w:tcPr>
          <w:p>
            <w:pPr>
              <w:pStyle w:val="0"/>
            </w:pPr>
            <w:r>
              <w:rPr>
                <w:sz w:val="20"/>
              </w:rPr>
              <w:t xml:space="preserve">6.4.</w:t>
            </w:r>
          </w:p>
        </w:tc>
        <w:tc>
          <w:tcPr>
            <w:tcW w:w="3264" w:type="dxa"/>
          </w:tcPr>
          <w:p>
            <w:pPr>
              <w:pStyle w:val="0"/>
              <w:jc w:val="both"/>
            </w:pPr>
            <w:r>
              <w:rPr>
                <w:sz w:val="20"/>
              </w:rPr>
              <w:t xml:space="preserve">О принимаемых мерах по противодействию коррупции в образовательной организации</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gridSpan w:val="4"/>
            <w:tcW w:w="9026" w:type="dxa"/>
          </w:tcPr>
          <w:p>
            <w:pPr>
              <w:pStyle w:val="0"/>
              <w:outlineLvl w:val="1"/>
              <w:jc w:val="center"/>
            </w:pPr>
            <w:r>
              <w:rPr>
                <w:sz w:val="20"/>
              </w:rPr>
              <w:t xml:space="preserve">7. Информация о работе образовательной организации с обращениями граждан (физических лиц), объединений граждан, организаций (юридических лиц), общественных объединений, государственных органов, органов местного самоуправления</w:t>
            </w:r>
          </w:p>
        </w:tc>
      </w:tr>
      <w:tr>
        <w:tc>
          <w:tcPr>
            <w:tcW w:w="720" w:type="dxa"/>
          </w:tcPr>
          <w:p>
            <w:pPr>
              <w:pStyle w:val="0"/>
            </w:pPr>
            <w:r>
              <w:rPr>
                <w:sz w:val="20"/>
              </w:rPr>
              <w:t xml:space="preserve">7.1.</w:t>
            </w:r>
          </w:p>
        </w:tc>
        <w:tc>
          <w:tcPr>
            <w:tcW w:w="3264" w:type="dxa"/>
          </w:tcPr>
          <w:p>
            <w:pPr>
              <w:pStyle w:val="0"/>
              <w:jc w:val="both"/>
            </w:pPr>
            <w:r>
              <w:rPr>
                <w:sz w:val="20"/>
              </w:rPr>
              <w:t xml:space="preserve">Порядок рассмотрения обращений граждан (физических лиц), объединений граждан, организаций (юридических лиц), общественных объединений, государственных органов, органов местного самоуправления; локальные нормативные акты, регулирующие вопросы рассмотрения обращений</w:t>
            </w:r>
          </w:p>
        </w:tc>
        <w:tc>
          <w:tcPr>
            <w:tcW w:w="2608" w:type="dxa"/>
          </w:tcPr>
          <w:p>
            <w:pPr>
              <w:pStyle w:val="0"/>
              <w:jc w:val="both"/>
            </w:pPr>
            <w:r>
              <w:rPr>
                <w:sz w:val="20"/>
              </w:rPr>
              <w:t xml:space="preserve">Информация размещается в течение пяти рабочих дней со дня утверждения акта</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7.2.</w:t>
            </w:r>
          </w:p>
        </w:tc>
        <w:tc>
          <w:tcPr>
            <w:tcW w:w="3264" w:type="dxa"/>
          </w:tcPr>
          <w:p>
            <w:pPr>
              <w:pStyle w:val="0"/>
              <w:jc w:val="both"/>
            </w:pPr>
            <w:r>
              <w:rPr>
                <w:sz w:val="20"/>
              </w:rPr>
              <w:t xml:space="preserve">Порядок и время приема граждан (физических лиц), объединений граждан, представителей организаций (юридических лиц), общественных объединений, государственных органов, органов местного самоуправления</w:t>
            </w:r>
          </w:p>
        </w:tc>
        <w:tc>
          <w:tcPr>
            <w:tcW w:w="2608" w:type="dxa"/>
          </w:tcPr>
          <w:p>
            <w:pPr>
              <w:pStyle w:val="0"/>
              <w:jc w:val="both"/>
            </w:pPr>
            <w:r>
              <w:rPr>
                <w:sz w:val="20"/>
              </w:rPr>
              <w:t xml:space="preserve">Информация размещается в течение пяти рабочих дней со дня утверждения порядка</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7.3.</w:t>
            </w:r>
          </w:p>
        </w:tc>
        <w:tc>
          <w:tcPr>
            <w:tcW w:w="3264" w:type="dxa"/>
          </w:tcPr>
          <w:p>
            <w:pPr>
              <w:pStyle w:val="0"/>
              <w:jc w:val="both"/>
            </w:pPr>
            <w:r>
              <w:rPr>
                <w:sz w:val="20"/>
              </w:rPr>
              <w:t xml:space="preserve">Фамилии, имена, отчества (при наличии) руководителей структурных подразделений или иных должностных лиц образовательной организации, к полномочиям которых отнесены организация приема граждан (физических лиц), объединений граждан, представителей организаций (юридических лиц), общественных объединений, государственных органов, органов местного самоуправления и обеспечение рассмотрения их обращений; адреса электронной почты, номера телефонов, по которым можно получить информацию справочного характера</w:t>
            </w:r>
          </w:p>
        </w:tc>
        <w:tc>
          <w:tcPr>
            <w:tcW w:w="2608" w:type="dxa"/>
          </w:tcPr>
          <w:p>
            <w:pPr>
              <w:pStyle w:val="0"/>
              <w:jc w:val="both"/>
            </w:pPr>
            <w:r>
              <w:rPr>
                <w:sz w:val="20"/>
              </w:rPr>
              <w:t xml:space="preserve">Информация поддерживается в актуальном состоянии</w:t>
            </w:r>
          </w:p>
        </w:tc>
        <w:tc>
          <w:tcPr>
            <w:tcW w:w="2434" w:type="dxa"/>
          </w:tcPr>
          <w:p>
            <w:pPr>
              <w:pStyle w:val="0"/>
              <w:jc w:val="both"/>
            </w:pPr>
            <w:r>
              <w:rPr>
                <w:sz w:val="20"/>
              </w:rPr>
              <w:t xml:space="preserve">Сайт образовательной организации</w:t>
            </w:r>
          </w:p>
        </w:tc>
      </w:tr>
      <w:tr>
        <w:tc>
          <w:tcPr>
            <w:tcW w:w="720" w:type="dxa"/>
          </w:tcPr>
          <w:p>
            <w:pPr>
              <w:pStyle w:val="0"/>
            </w:pPr>
            <w:r>
              <w:rPr>
                <w:sz w:val="20"/>
              </w:rPr>
              <w:t xml:space="preserve">7.4.</w:t>
            </w:r>
          </w:p>
        </w:tc>
        <w:tc>
          <w:tcPr>
            <w:tcW w:w="3264" w:type="dxa"/>
          </w:tcPr>
          <w:p>
            <w:pPr>
              <w:pStyle w:val="0"/>
              <w:jc w:val="both"/>
            </w:pPr>
            <w:r>
              <w:rPr>
                <w:sz w:val="20"/>
              </w:rPr>
              <w:t xml:space="preserve">Обзоры обращений граждан (физических лиц), объединений граждан, организаций (юридических лиц), общественных объединений, государственных органов, органов местного самоуправления; обобщенная информация о результатах рассмотрения обращений и принятых мерах</w:t>
            </w:r>
          </w:p>
        </w:tc>
        <w:tc>
          <w:tcPr>
            <w:tcW w:w="2608" w:type="dxa"/>
          </w:tcPr>
          <w:p>
            <w:pPr>
              <w:pStyle w:val="0"/>
              <w:jc w:val="both"/>
            </w:pPr>
            <w:r>
              <w:rPr>
                <w:sz w:val="20"/>
              </w:rPr>
              <w:t xml:space="preserve">Информация размещается ежеквартально</w:t>
            </w:r>
          </w:p>
        </w:tc>
        <w:tc>
          <w:tcPr>
            <w:tcW w:w="2434" w:type="dxa"/>
          </w:tcPr>
          <w:p>
            <w:pPr>
              <w:pStyle w:val="0"/>
              <w:jc w:val="both"/>
            </w:pPr>
            <w:r>
              <w:rPr>
                <w:sz w:val="20"/>
              </w:rPr>
              <w:t xml:space="preserve">Сайт образовательной организации</w:t>
            </w:r>
          </w:p>
        </w:tc>
      </w:tr>
      <w:tr>
        <w:tc>
          <w:tcPr>
            <w:gridSpan w:val="4"/>
            <w:tcW w:w="9026" w:type="dxa"/>
          </w:tcPr>
          <w:p>
            <w:pPr>
              <w:pStyle w:val="0"/>
              <w:outlineLvl w:val="1"/>
              <w:jc w:val="center"/>
            </w:pPr>
            <w:r>
              <w:rPr>
                <w:sz w:val="20"/>
              </w:rPr>
              <w:t xml:space="preserve">8. Иная информация об образовательной организации</w:t>
            </w:r>
          </w:p>
        </w:tc>
      </w:tr>
      <w:tr>
        <w:tc>
          <w:tcPr>
            <w:tcW w:w="720" w:type="dxa"/>
            <w:vMerge w:val="restart"/>
          </w:tcPr>
          <w:p>
            <w:pPr>
              <w:pStyle w:val="0"/>
            </w:pPr>
            <w:r>
              <w:rPr>
                <w:sz w:val="20"/>
              </w:rPr>
              <w:t xml:space="preserve">8.1.</w:t>
            </w:r>
          </w:p>
        </w:tc>
        <w:tc>
          <w:tcPr>
            <w:tcW w:w="3264" w:type="dxa"/>
            <w:vMerge w:val="restart"/>
          </w:tcPr>
          <w:p>
            <w:pPr>
              <w:pStyle w:val="0"/>
              <w:jc w:val="both"/>
            </w:pPr>
            <w:r>
              <w:rPr>
                <w:sz w:val="20"/>
              </w:rPr>
              <w:t xml:space="preserve">Информация об участии сотрудников и обучающихся образовательной организации в мероприятиях по охране общественного порядка и обеспечении общественной безопасности; пресечении и раскрытии преступлений и иных правонарушений</w:t>
            </w:r>
          </w:p>
        </w:tc>
        <w:tc>
          <w:tcPr>
            <w:tcW w:w="2608" w:type="dxa"/>
            <w:vMerge w:val="restart"/>
          </w:tcPr>
          <w:p>
            <w:pPr>
              <w:pStyle w:val="0"/>
              <w:jc w:val="both"/>
            </w:pPr>
            <w:r>
              <w:rPr>
                <w:sz w:val="20"/>
              </w:rPr>
              <w:t xml:space="preserve">Информация размещается ежеквартально</w:t>
            </w:r>
          </w:p>
        </w:tc>
        <w:tc>
          <w:tcPr>
            <w:tcW w:w="2434" w:type="dxa"/>
            <w:tcBorders>
              <w:bottom w:val="nil"/>
            </w:tcBorders>
          </w:tcPr>
          <w:p>
            <w:pPr>
              <w:pStyle w:val="0"/>
              <w:jc w:val="both"/>
            </w:pPr>
            <w:r>
              <w:rPr>
                <w:sz w:val="20"/>
              </w:rPr>
              <w:t xml:space="preserve">Сайт МВД России.</w:t>
            </w:r>
          </w:p>
        </w:tc>
      </w:tr>
      <w:tr>
        <w:tc>
          <w:tcPr>
            <w:vMerge w:val="continue"/>
          </w:tcPr>
          <w:p/>
        </w:tc>
        <w:tc>
          <w:tcPr>
            <w:vMerge w:val="continue"/>
          </w:tcPr>
          <w:p/>
        </w:tc>
        <w:tc>
          <w:tcPr>
            <w:vMerge w:val="continue"/>
          </w:tcPr>
          <w:p/>
        </w:tc>
        <w:tc>
          <w:tcPr>
            <w:tcW w:w="2434" w:type="dxa"/>
            <w:tcBorders>
              <w:top w:val="nil"/>
            </w:tcBorders>
          </w:tcPr>
          <w:p>
            <w:pPr>
              <w:pStyle w:val="0"/>
              <w:jc w:val="both"/>
            </w:pPr>
            <w:r>
              <w:rPr>
                <w:sz w:val="20"/>
              </w:rPr>
              <w:t xml:space="preserve">Сайт образовательной организации</w:t>
            </w:r>
          </w:p>
        </w:tc>
      </w:tr>
      <w:tr>
        <w:tc>
          <w:tcPr>
            <w:tcW w:w="720" w:type="dxa"/>
            <w:vMerge w:val="restart"/>
          </w:tcPr>
          <w:p>
            <w:pPr>
              <w:pStyle w:val="0"/>
            </w:pPr>
            <w:r>
              <w:rPr>
                <w:sz w:val="20"/>
              </w:rPr>
              <w:t xml:space="preserve">8.2.</w:t>
            </w:r>
          </w:p>
        </w:tc>
        <w:tc>
          <w:tcPr>
            <w:tcW w:w="3264" w:type="dxa"/>
            <w:vMerge w:val="restart"/>
          </w:tcPr>
          <w:p>
            <w:pPr>
              <w:pStyle w:val="0"/>
              <w:jc w:val="both"/>
            </w:pPr>
            <w:r>
              <w:rPr>
                <w:sz w:val="20"/>
              </w:rPr>
              <w:t xml:space="preserve">Иная информация, которая размещается, опубликовывается по решению образовательной организации и (или) размещение, опубликование которой являются обязательными в соответствии с законодательством Российской Федерации</w:t>
            </w:r>
          </w:p>
        </w:tc>
        <w:tc>
          <w:tcPr>
            <w:tcW w:w="2608" w:type="dxa"/>
            <w:vMerge w:val="restart"/>
          </w:tcPr>
          <w:p>
            <w:pPr>
              <w:pStyle w:val="0"/>
              <w:jc w:val="both"/>
            </w:pPr>
            <w:r>
              <w:rPr>
                <w:sz w:val="20"/>
              </w:rPr>
              <w:t xml:space="preserve">Информация размещается в сроки, установленные федеральными законами, актами Президента Российской Федерации, актами Правительства Российской Федерации, ведомственными актами МВД России</w:t>
            </w:r>
          </w:p>
        </w:tc>
        <w:tc>
          <w:tcPr>
            <w:tcW w:w="2434" w:type="dxa"/>
            <w:tcBorders>
              <w:bottom w:val="nil"/>
            </w:tcBorders>
          </w:tcPr>
          <w:p>
            <w:pPr>
              <w:pStyle w:val="0"/>
              <w:jc w:val="both"/>
            </w:pPr>
            <w:r>
              <w:rPr>
                <w:sz w:val="20"/>
              </w:rPr>
              <w:t xml:space="preserve">Сайт МВД России.</w:t>
            </w:r>
          </w:p>
        </w:tc>
      </w:tr>
      <w:tr>
        <w:tblPrEx>
          <w:tblBorders>
            <w:insideH w:val="nil"/>
          </w:tblBorders>
        </w:tblPrEx>
        <w:tc>
          <w:tcPr>
            <w:vMerge w:val="continue"/>
          </w:tcPr>
          <w:p/>
        </w:tc>
        <w:tc>
          <w:tcPr>
            <w:vMerge w:val="continue"/>
          </w:tcPr>
          <w:p/>
        </w:tc>
        <w:tc>
          <w:tcPr>
            <w:vMerge w:val="continue"/>
          </w:tcPr>
          <w:p/>
        </w:tc>
        <w:tc>
          <w:tcPr>
            <w:tcW w:w="2434" w:type="dxa"/>
            <w:tcBorders>
              <w:top w:val="nil"/>
            </w:tcBorders>
          </w:tcPr>
          <w:p>
            <w:pPr>
              <w:pStyle w:val="0"/>
              <w:jc w:val="both"/>
            </w:pPr>
            <w:r>
              <w:rPr>
                <w:sz w:val="20"/>
              </w:rPr>
              <w:t xml:space="preserve">Сайт образовательной организации</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27.11.2020 N 811</w:t>
      </w:r>
    </w:p>
    <w:p>
      <w:pPr>
        <w:pStyle w:val="0"/>
        <w:jc w:val="both"/>
      </w:pPr>
      <w:r>
        <w:rPr>
          <w:sz w:val="20"/>
        </w:rPr>
      </w:r>
    </w:p>
    <w:bookmarkStart w:id="342" w:name="P342"/>
    <w:bookmarkEnd w:id="342"/>
    <w:p>
      <w:pPr>
        <w:pStyle w:val="2"/>
        <w:jc w:val="center"/>
      </w:pPr>
      <w:r>
        <w:rPr>
          <w:sz w:val="20"/>
        </w:rPr>
        <w:t xml:space="preserve">ПОРЯДОК</w:t>
      </w:r>
    </w:p>
    <w:p>
      <w:pPr>
        <w:pStyle w:val="2"/>
        <w:jc w:val="center"/>
      </w:pPr>
      <w:r>
        <w:rPr>
          <w:sz w:val="20"/>
        </w:rPr>
        <w:t xml:space="preserve">РАЗМЕЩЕНИЯ ИНФОРМАЦИИ О ДЕЯТЕЛЬНОСТИ</w:t>
      </w:r>
    </w:p>
    <w:p>
      <w:pPr>
        <w:pStyle w:val="2"/>
        <w:jc w:val="center"/>
      </w:pPr>
      <w:r>
        <w:rPr>
          <w:sz w:val="20"/>
        </w:rPr>
        <w:t xml:space="preserve">ОБРАЗОВАТЕЛЬНЫХ ОРГАНИЗАЦИЙ СИСТЕМЫ МВД РОССИИ</w:t>
      </w:r>
    </w:p>
    <w:p>
      <w:pPr>
        <w:pStyle w:val="2"/>
        <w:jc w:val="center"/>
      </w:pPr>
      <w:r>
        <w:rPr>
          <w:sz w:val="20"/>
        </w:rPr>
        <w:t xml:space="preserve">В ОТКРЫТЫХ ИНФОРМАЦИОННО-ТЕЛЕКОММУНИКАЦИОННЫХ СЕТЯХ,</w:t>
      </w:r>
    </w:p>
    <w:p>
      <w:pPr>
        <w:pStyle w:val="2"/>
        <w:jc w:val="center"/>
      </w:pPr>
      <w:r>
        <w:rPr>
          <w:sz w:val="20"/>
        </w:rPr>
        <w:t xml:space="preserve">ТОМ ЧИСЛЕ НА ОФИЦИАЛЬНОМ САЙТЕ МВД РОССИИ</w:t>
      </w:r>
    </w:p>
    <w:p>
      <w:pPr>
        <w:pStyle w:val="2"/>
        <w:jc w:val="center"/>
      </w:pPr>
      <w:r>
        <w:rPr>
          <w:sz w:val="20"/>
        </w:rPr>
        <w:t xml:space="preserve">В ИНФОРМАЦИОННО-ТЕЛЕКОММУНИКАЦИОННОЙ СЕТИ "ИНТЕРНЕТ"</w:t>
      </w:r>
    </w:p>
    <w:p>
      <w:pPr>
        <w:pStyle w:val="0"/>
        <w:jc w:val="both"/>
      </w:pPr>
      <w:r>
        <w:rPr>
          <w:sz w:val="20"/>
        </w:rPr>
      </w:r>
    </w:p>
    <w:p>
      <w:pPr>
        <w:pStyle w:val="0"/>
        <w:ind w:firstLine="540"/>
        <w:jc w:val="both"/>
      </w:pPr>
      <w:r>
        <w:rPr>
          <w:sz w:val="20"/>
        </w:rPr>
        <w:t xml:space="preserve">1. Настоящий Порядок размещения информации о деятельности образовательных организаций системы МВД России в открытых информационно-телекоммуникационных сетях, в том числе на официальном сайте МВД России в информационно-телекоммуникационной сети "Интернет" &lt;1&gt;, определяет правила размещения в открытых информационно-телекоммуникационных сетях, в том числе в информационно-телекоммуникационной сети "Интернет" &lt;2&gt;, и обновления информации о деятельности образовательных организаций системы МВД России &lt;3&gt; в целях обеспечения ее открытости и доступности.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"Порядок".</w:t>
      </w:r>
    </w:p>
    <w:p>
      <w:pPr>
        <w:pStyle w:val="0"/>
        <w:spacing w:before="200" w:lineRule="auto"/>
        <w:ind w:firstLine="540"/>
        <w:jc w:val="both"/>
      </w:pPr>
      <w:r>
        <w:rPr>
          <w:sz w:val="20"/>
        </w:rPr>
        <w:t xml:space="preserve">&lt;2&gt; Далее - "сеть Интернет".</w:t>
      </w:r>
    </w:p>
    <w:p>
      <w:pPr>
        <w:pStyle w:val="0"/>
        <w:spacing w:before="200" w:lineRule="auto"/>
        <w:ind w:firstLine="540"/>
        <w:jc w:val="both"/>
      </w:pPr>
      <w:r>
        <w:rPr>
          <w:sz w:val="20"/>
        </w:rPr>
        <w:t xml:space="preserve">&lt;3&gt; Далее - "образовательная организация".</w:t>
      </w:r>
    </w:p>
    <w:p>
      <w:pPr>
        <w:pStyle w:val="0"/>
        <w:jc w:val="both"/>
      </w:pPr>
      <w:r>
        <w:rPr>
          <w:sz w:val="20"/>
        </w:rPr>
      </w:r>
    </w:p>
    <w:p>
      <w:pPr>
        <w:pStyle w:val="0"/>
        <w:ind w:firstLine="540"/>
        <w:jc w:val="both"/>
      </w:pPr>
      <w:r>
        <w:rPr>
          <w:sz w:val="20"/>
        </w:rPr>
        <w:t xml:space="preserve">2. Образовательная организация размещает на своем официальном сайте в сети Интернет и актуализирует информацию, предусмотренную </w:t>
      </w:r>
      <w:hyperlink w:history="0" w:anchor="P48" w:tooltip="ПЕРЕЧЕНЬ">
        <w:r>
          <w:rPr>
            <w:sz w:val="20"/>
            <w:color w:val="0000ff"/>
          </w:rPr>
          <w:t xml:space="preserve">приложением N 1</w:t>
        </w:r>
      </w:hyperlink>
      <w:r>
        <w:rPr>
          <w:sz w:val="20"/>
        </w:rPr>
        <w:t xml:space="preserve"> к настоящему приказу.</w:t>
      </w:r>
    </w:p>
    <w:p>
      <w:pPr>
        <w:pStyle w:val="0"/>
        <w:spacing w:before="200" w:lineRule="auto"/>
        <w:ind w:firstLine="540"/>
        <w:jc w:val="both"/>
      </w:pPr>
      <w:r>
        <w:rPr>
          <w:sz w:val="20"/>
        </w:rPr>
        <w:t xml:space="preserve">3. Пользователю предоставляется наглядная информация о структуре официального сайта образовательной организации в сети Интернет, включающая в себя ссылки на следующие информационные ресурсы:</w:t>
      </w:r>
    </w:p>
    <w:p>
      <w:pPr>
        <w:pStyle w:val="0"/>
        <w:spacing w:before="200" w:lineRule="auto"/>
        <w:ind w:firstLine="540"/>
        <w:jc w:val="both"/>
      </w:pPr>
      <w:r>
        <w:rPr>
          <w:sz w:val="20"/>
        </w:rPr>
        <w:t xml:space="preserve">официальный сайт Министерства внутренних дел Российской Федерации;</w:t>
      </w:r>
    </w:p>
    <w:p>
      <w:pPr>
        <w:pStyle w:val="0"/>
        <w:spacing w:before="200" w:lineRule="auto"/>
        <w:ind w:firstLine="540"/>
        <w:jc w:val="both"/>
      </w:pPr>
      <w:r>
        <w:rPr>
          <w:sz w:val="20"/>
        </w:rPr>
        <w:t xml:space="preserve">официальный сайт Министерства науки и высшего образования Российской Федерации;</w:t>
      </w:r>
    </w:p>
    <w:p>
      <w:pPr>
        <w:pStyle w:val="0"/>
        <w:spacing w:before="200" w:lineRule="auto"/>
        <w:ind w:firstLine="540"/>
        <w:jc w:val="both"/>
      </w:pPr>
      <w:r>
        <w:rPr>
          <w:sz w:val="20"/>
        </w:rPr>
        <w:t xml:space="preserve">официальный сайт Министерства просвещения Российской Федерации;</w:t>
      </w:r>
    </w:p>
    <w:p>
      <w:pPr>
        <w:pStyle w:val="0"/>
        <w:spacing w:before="200" w:lineRule="auto"/>
        <w:ind w:firstLine="540"/>
        <w:jc w:val="both"/>
      </w:pPr>
      <w:r>
        <w:rPr>
          <w:sz w:val="20"/>
        </w:rPr>
        <w:t xml:space="preserve">федеральный портал "Российское образование";</w:t>
      </w:r>
    </w:p>
    <w:p>
      <w:pPr>
        <w:pStyle w:val="0"/>
        <w:spacing w:before="200" w:lineRule="auto"/>
        <w:ind w:firstLine="540"/>
        <w:jc w:val="both"/>
      </w:pPr>
      <w:r>
        <w:rPr>
          <w:sz w:val="20"/>
        </w:rPr>
        <w:t xml:space="preserve">информационная система "Единое окно доступа к образовательным ресурсам";</w:t>
      </w:r>
    </w:p>
    <w:p>
      <w:pPr>
        <w:pStyle w:val="0"/>
        <w:spacing w:before="200" w:lineRule="auto"/>
        <w:ind w:firstLine="540"/>
        <w:jc w:val="both"/>
      </w:pPr>
      <w:r>
        <w:rPr>
          <w:sz w:val="20"/>
        </w:rPr>
        <w:t xml:space="preserve">единая коллекция цифровых образовательных ресурсов;</w:t>
      </w:r>
    </w:p>
    <w:p>
      <w:pPr>
        <w:pStyle w:val="0"/>
        <w:spacing w:before="200" w:lineRule="auto"/>
        <w:ind w:firstLine="540"/>
        <w:jc w:val="both"/>
      </w:pPr>
      <w:r>
        <w:rPr>
          <w:sz w:val="20"/>
        </w:rPr>
        <w:t xml:space="preserve">федеральный центр информационно-образовательных ресурсов.</w:t>
      </w:r>
    </w:p>
    <w:p>
      <w:pPr>
        <w:pStyle w:val="0"/>
        <w:spacing w:before="200" w:lineRule="auto"/>
        <w:ind w:firstLine="540"/>
        <w:jc w:val="both"/>
      </w:pPr>
      <w:r>
        <w:rPr>
          <w:sz w:val="20"/>
        </w:rPr>
        <w:t xml:space="preserve">4. Информация, указанная в </w:t>
      </w:r>
      <w:hyperlink w:history="0" w:anchor="P48" w:tooltip="ПЕРЕЧЕНЬ">
        <w:r>
          <w:rPr>
            <w:sz w:val="20"/>
            <w:color w:val="0000ff"/>
          </w:rPr>
          <w:t xml:space="preserve">приложении N 1</w:t>
        </w:r>
      </w:hyperlink>
      <w:r>
        <w:rPr>
          <w:sz w:val="20"/>
        </w:rPr>
        <w:t xml:space="preserve"> к настоящему приказу, размещается на официальном сайте образовательной организации в сети Интернет в текстовой и (или) табличной формах, а также в форме копий документов.</w:t>
      </w:r>
    </w:p>
    <w:p>
      <w:pPr>
        <w:pStyle w:val="0"/>
        <w:spacing w:before="200" w:lineRule="auto"/>
        <w:ind w:firstLine="540"/>
        <w:jc w:val="both"/>
      </w:pPr>
      <w:r>
        <w:rPr>
          <w:sz w:val="20"/>
        </w:rPr>
        <w:t xml:space="preserve">5. При размещении информации на официальных сайтах образовательных организаций в сети Интернет и ее обновлении обеспечивается соблюдение требований законодательства Российской Федерации о персональных данных и о государственной тайне.</w:t>
      </w:r>
    </w:p>
    <w:p>
      <w:pPr>
        <w:pStyle w:val="0"/>
        <w:spacing w:before="200" w:lineRule="auto"/>
        <w:ind w:firstLine="540"/>
        <w:jc w:val="both"/>
      </w:pPr>
      <w:r>
        <w:rPr>
          <w:sz w:val="20"/>
        </w:rPr>
        <w:t xml:space="preserve">6. Информация о мероприятиях с участием руководства МВД России, размещаемая на официальных сайтах образовательных организаций в сети Интернет, согласовывается с Управлением по взаимодействию с институтами гражданского общества и средствами массовой информации Министерства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"УОС МВД России".</w:t>
      </w:r>
    </w:p>
    <w:p>
      <w:pPr>
        <w:pStyle w:val="0"/>
        <w:jc w:val="both"/>
      </w:pPr>
      <w:r>
        <w:rPr>
          <w:sz w:val="20"/>
        </w:rPr>
      </w:r>
    </w:p>
    <w:p>
      <w:pPr>
        <w:pStyle w:val="0"/>
        <w:ind w:firstLine="540"/>
        <w:jc w:val="both"/>
      </w:pPr>
      <w:r>
        <w:rPr>
          <w:sz w:val="20"/>
        </w:rPr>
        <w:t xml:space="preserve">7. Технологические и программные средства, которые используются для функционирования официальных сайтов образовательных организаций в сети Интернет, должны обеспечивать:</w:t>
      </w:r>
    </w:p>
    <w:p>
      <w:pPr>
        <w:pStyle w:val="0"/>
        <w:spacing w:before="200" w:lineRule="auto"/>
        <w:ind w:firstLine="540"/>
        <w:jc w:val="both"/>
      </w:pPr>
      <w:r>
        <w:rPr>
          <w:sz w:val="20"/>
        </w:rPr>
        <w:t xml:space="preserve">7.1. Доступ пользователей для ознакомления с размещенной на сайтах информацией на основе свободного и общедоступного программного обеспечения.</w:t>
      </w:r>
    </w:p>
    <w:p>
      <w:pPr>
        <w:pStyle w:val="0"/>
        <w:spacing w:before="200" w:lineRule="auto"/>
        <w:ind w:firstLine="540"/>
        <w:jc w:val="both"/>
      </w:pPr>
      <w:r>
        <w:rPr>
          <w:sz w:val="20"/>
        </w:rPr>
        <w:t xml:space="preserve">7.2. Защиту информации от уничтожения, модификации и блокирования доступа к ней, а также от иных неправомерных действий в отношении такой информации.</w:t>
      </w:r>
    </w:p>
    <w:p>
      <w:pPr>
        <w:pStyle w:val="0"/>
        <w:spacing w:before="200" w:lineRule="auto"/>
        <w:ind w:firstLine="540"/>
        <w:jc w:val="both"/>
      </w:pPr>
      <w:r>
        <w:rPr>
          <w:sz w:val="20"/>
        </w:rPr>
        <w:t xml:space="preserve">7.3. Возможность копирования информации на резервный носитель, обеспечивающий ее восстановление.</w:t>
      </w:r>
    </w:p>
    <w:p>
      <w:pPr>
        <w:pStyle w:val="0"/>
        <w:spacing w:before="200" w:lineRule="auto"/>
        <w:ind w:firstLine="540"/>
        <w:jc w:val="both"/>
      </w:pPr>
      <w:r>
        <w:rPr>
          <w:sz w:val="20"/>
        </w:rPr>
        <w:t xml:space="preserve">8. Информация на официальных сайтах образовательных организаций в сети Интернет размещается на русском языке, допускается размещение на государственных языках республик, входящих в состав Российской Федерации, а также на иностранных языках.</w:t>
      </w:r>
    </w:p>
    <w:p>
      <w:pPr>
        <w:pStyle w:val="0"/>
        <w:spacing w:before="200" w:lineRule="auto"/>
        <w:ind w:firstLine="540"/>
        <w:jc w:val="both"/>
      </w:pPr>
      <w:r>
        <w:rPr>
          <w:sz w:val="20"/>
        </w:rPr>
        <w:t xml:space="preserve">9. УОС МВД России на основании сведений, представляемых начальниками образовательных организаций, размещает на официальном сайте МВД России в сети Интернет и актуализирует информацию, предусмотренную </w:t>
      </w:r>
      <w:hyperlink w:history="0" w:anchor="P48" w:tooltip="ПЕРЕЧЕНЬ">
        <w:r>
          <w:rPr>
            <w:sz w:val="20"/>
            <w:color w:val="0000ff"/>
          </w:rPr>
          <w:t xml:space="preserve">приложением N 1</w:t>
        </w:r>
      </w:hyperlink>
      <w:r>
        <w:rPr>
          <w:sz w:val="20"/>
        </w:rPr>
        <w:t xml:space="preserve"> к настоящему приказу.</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27.11.2020 N 811</w:t>
            <w:br/>
            <w:t>(ред. от 23.11.2023)</w:t>
            <w:br/>
            <w:t>"Об утверждении Перечня информации о деятельности образовател...</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7316&amp;dst=100006" TargetMode = "External"/><Relationship Id="rId9" Type="http://schemas.openxmlformats.org/officeDocument/2006/relationships/hyperlink" Target="https://login.consultant.ru/link/?req=doc&amp;base=LAW&amp;n=516721&amp;dst=101078" TargetMode = "External"/><Relationship Id="rId10" Type="http://schemas.openxmlformats.org/officeDocument/2006/relationships/hyperlink" Target="https://login.consultant.ru/link/?req=doc&amp;base=LAW&amp;n=515378&amp;dst=100139" TargetMode = "External"/><Relationship Id="rId11" Type="http://schemas.openxmlformats.org/officeDocument/2006/relationships/hyperlink" Target="https://login.consultant.ru/link/?req=doc&amp;base=LAW&amp;n=467316&amp;dst=100013" TargetMode = "External"/><Relationship Id="rId12" Type="http://schemas.openxmlformats.org/officeDocument/2006/relationships/hyperlink" Target="https://login.consultant.ru/link/?req=doc&amp;base=LAW&amp;n=467316&amp;dst=100014" TargetMode = "External"/><Relationship Id="rId13" Type="http://schemas.openxmlformats.org/officeDocument/2006/relationships/hyperlink" Target="https://login.consultant.ru/link/?req=doc&amp;base=LAW&amp;n=467316&amp;dst=100015" TargetMode = "External"/><Relationship Id="rId14" Type="http://schemas.openxmlformats.org/officeDocument/2006/relationships/hyperlink" Target="https://login.consultant.ru/link/?req=doc&amp;base=LAW&amp;n=467316&amp;dst=100015" TargetMode = "External"/><Relationship Id="rId15" Type="http://schemas.openxmlformats.org/officeDocument/2006/relationships/hyperlink" Target="https://login.consultant.ru/link/?req=doc&amp;base=LAW&amp;n=467316&amp;dst=100017" TargetMode = "External"/><Relationship Id="rId16" Type="http://schemas.openxmlformats.org/officeDocument/2006/relationships/hyperlink" Target="https://login.consultant.ru/link/?req=doc&amp;base=LAW&amp;n=467316&amp;dst=100018" TargetMode = "External"/><Relationship Id="rId17" Type="http://schemas.openxmlformats.org/officeDocument/2006/relationships/hyperlink" Target="https://login.consultant.ru/link/?req=doc&amp;base=LAW&amp;n=467316&amp;dst=100019" TargetMode = "External"/><Relationship Id="rId18" Type="http://schemas.openxmlformats.org/officeDocument/2006/relationships/hyperlink" Target="https://login.consultant.ru/link/?req=doc&amp;base=LAW&amp;n=467316&amp;dst=100020" TargetMode = "External"/><Relationship Id="rId19" Type="http://schemas.openxmlformats.org/officeDocument/2006/relationships/hyperlink" Target="https://login.consultant.ru/link/?req=doc&amp;base=LAW&amp;n=467316&amp;dst=100021" TargetMode = "External"/><Relationship Id="rId20" Type="http://schemas.openxmlformats.org/officeDocument/2006/relationships/hyperlink" Target="https://login.consultant.ru/link/?req=doc&amp;base=LAW&amp;n=467316&amp;dst=100027" TargetMode = "External"/><Relationship Id="rId21" Type="http://schemas.openxmlformats.org/officeDocument/2006/relationships/hyperlink" Target="https://login.consultant.ru/link/?req=doc&amp;base=LAW&amp;n=467316&amp;dst=100031" TargetMode = "External"/><Relationship Id="rId22" Type="http://schemas.openxmlformats.org/officeDocument/2006/relationships/hyperlink" Target="https://login.consultant.ru/link/?req=doc&amp;base=LAW&amp;n=467316&amp;dst=100035" TargetMode = "External"/><Relationship Id="rId23" Type="http://schemas.openxmlformats.org/officeDocument/2006/relationships/hyperlink" Target="https://login.consultant.ru/link/?req=doc&amp;base=LAW&amp;n=467316&amp;dst=100039" TargetMode = "External"/><Relationship Id="rId24" Type="http://schemas.openxmlformats.org/officeDocument/2006/relationships/hyperlink" Target="https://login.consultant.ru/link/?req=doc&amp;base=LAW&amp;n=467316&amp;dst=100043" TargetMode = "External"/><Relationship Id="rId25" Type="http://schemas.openxmlformats.org/officeDocument/2006/relationships/hyperlink" Target="https://login.consultant.ru/link/?req=doc&amp;base=LAW&amp;n=416538&amp;dst=100066" TargetMode = "External"/><Relationship Id="rId26" Type="http://schemas.openxmlformats.org/officeDocument/2006/relationships/hyperlink" Target="https://login.consultant.ru/link/?req=doc&amp;base=LAW&amp;n=467316&amp;dst=100048" TargetMode = "External"/><Relationship Id="rId27" Type="http://schemas.openxmlformats.org/officeDocument/2006/relationships/hyperlink" Target="https://login.consultant.ru/link/?req=doc&amp;base=LAW&amp;n=467316&amp;dst=100052" TargetMode = "External"/><Relationship Id="rId28" Type="http://schemas.openxmlformats.org/officeDocument/2006/relationships/hyperlink" Target="https://login.consultant.ru/link/?req=doc&amp;base=LAW&amp;n=467316&amp;dst=100056" TargetMode = "External"/><Relationship Id="rId29" Type="http://schemas.openxmlformats.org/officeDocument/2006/relationships/hyperlink" Target="https://login.consultant.ru/link/?req=doc&amp;base=LAW&amp;n=467316&amp;dst=100060" TargetMode = "External"/><Relationship Id="rId30" Type="http://schemas.openxmlformats.org/officeDocument/2006/relationships/hyperlink" Target="https://login.consultant.ru/link/?req=doc&amp;base=LAW&amp;n=467316&amp;dst=10006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27.11.2020 N 811
(ред. от 23.11.2023)
"Об утверждении Перечня информации о деятельности образовательных организаций системы МВД России для размещения в открытых информационно-телекоммуникационных сетях, в том числе на официальном сайте МВД России в информационно-телекоммуникационной сети "Интернет", а также Порядка размещения этой информации"
(Зарегистрировано в Минюсте России 25.12.2020 N 61827)</dc:title>
  <dcterms:created xsi:type="dcterms:W3CDTF">2025-11-14T04:42:22Z</dcterms:created>
</cp:coreProperties>
</file>