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9f31103d8a434c3ced0148e9ad08de822aded9"/>
    <w:p>
      <w:pPr>
        <w:pStyle w:val="Heading1"/>
      </w:pPr>
      <w:r>
        <w:t xml:space="preserve">Unfall-Erfassungsbogen (interner „Unfallzettel“)</w:t>
      </w:r>
    </w:p>
    <w:p>
      <w:pPr>
        <w:pStyle w:val="FirstParagraph"/>
      </w:pPr>
      <w:r>
        <w:rPr>
          <w:iCs/>
          <w:i/>
        </w:rPr>
        <w:t xml:space="preserve">Sofort nach dem Unfall ausfüllen. Sammelt alle Angaben, die für die Unfallanzeige an die BG BAU gebraucht werden (§193 SGB VII). Die Anzeige selbst geht elektronisch an die BG – binnen 3 Tagen, wenn mehr als 3 Tage Arbeitsunfähigkeit oder Tod.</w:t>
      </w:r>
    </w:p>
    <w:bookmarkStart w:id="20" w:name="a.-unternehmen-und-baustelle"/>
    <w:p>
      <w:pPr>
        <w:pStyle w:val="Heading2"/>
      </w:pPr>
      <w:r>
        <w:t xml:space="preserve">A. Unternehmen und Baustelle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Unternehmen (Name, Anschrift)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Mitgliedsnummer BG BAU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Baustelle / Unfallort (genaue Stelle)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Bauleiter / Ansprechpartner, Telefon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b.-verletzte-person"/>
    <w:p>
      <w:pPr>
        <w:pStyle w:val="Heading2"/>
      </w:pPr>
      <w:r>
        <w:t xml:space="preserve">B. Verletzte Person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Name, Vorname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Geburtsdatum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Anschrift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Geschlecht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Staatsangehörigkeit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Krankenkasse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Beschäftigt als (Tätigkeit)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Seit wann in dieser Tätigkeit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Leiharbeitnehmer / Auszubildender / Nachunternehmer?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Bei NU: Arbeitgeber (Firma, Telefon)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c.-unfall"/>
    <w:p>
      <w:pPr>
        <w:pStyle w:val="Heading2"/>
      </w:pPr>
      <w:r>
        <w:t xml:space="preserve">C. Unfall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Datum, Uhrzeit des Unfalls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Arbeitszeit an diesem Tag: Beginn – Ende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Tödlicher Unfall?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nein ☐ ja → sofort telefonisch BG + Behörde + Polizei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Wegeunfall?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nein ☐ ja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Die Angaben beruhen auf der Schilderung von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Verletztem ☐ Zeugen ☐ eigener Beobachtung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Verletzte Körperteile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Art der Verletzung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Unfallhergang</w:t>
      </w:r>
      <w:r>
        <w:t xml:space="preserve"> </w:t>
      </w:r>
      <w:r>
        <w:t xml:space="preserve">(ausführlich: Was wurde gerade gemacht? Welche Maschine, welches Gerät, welcher Stoff? Wie kam es zum Unfall?)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d.-zeugen-und-erstversorgung"/>
    <w:p>
      <w:pPr>
        <w:pStyle w:val="Heading2"/>
      </w:pPr>
      <w:r>
        <w:t xml:space="preserve">D. Zeugen und Erstversorgung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Wer hat zuerst vom Unfall erfahren? (Name, Telefon)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War diese Person Augenzeuge?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ja ☐ nein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Weitere Zeugen (Name, Telefon)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Erste Hilfe geleistet durch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Verbandbuch-Eintrag Nr.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Rettungsdienst gerufen? Uhrzeit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Erstbehandelnder Arzt / D-Arzt / Krankenhaus (Name, Anschrift)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e.-arbeitsausfall"/>
    <w:p>
      <w:pPr>
        <w:pStyle w:val="Heading2"/>
      </w:pPr>
      <w:r>
        <w:t xml:space="preserve">E. Arbeitsausfall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Feld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Eintrag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Arbeit eingestellt?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nein ☐ sofort ☐ später am ______ um ______ Uhr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Arbeitsunfähig voraussichtlich bis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Arbeit wieder aufgenommen am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Anspruch auf Entgeltfortzahlung (Wochen)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f.-meldungen-abhaken"/>
    <w:p>
      <w:pPr>
        <w:pStyle w:val="Heading2"/>
      </w:pPr>
      <w:r>
        <w:t xml:space="preserve">F. Meldungen (abhaken)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Meldung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Erledigt am / durch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Unternehmer / Büro informiert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Unfallanzeige an BG BAU (wenn &gt; 3 Tage AU oder tödlich) – Frist: 3 Tage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Kopie an Arbeitsschutzbehörde (falls nicht automatisch)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Betriebsrat beteiligt / Mitzeichnung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Verletzten auf Recht auf Kopie der Anzeige hingewiesen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Fotos der Unfallstelle gemacht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☐ SiGeKo / Bauherr informiert (bei schwerem Unfall)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g.-ursachen-und-maßnahmen"/>
    <w:p>
      <w:pPr>
        <w:pStyle w:val="Heading2"/>
      </w:pPr>
      <w:r>
        <w:t xml:space="preserve">G. Ursachen und Maßnahmen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Ursache (Technik / Organisation / Person)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Maßnahme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Wer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Bis wann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Erledigt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☐ Gefährdungsbeurteilung fortgeschrieben ☐ Kolonne unterwiesen (Nachweis)</w:t>
      </w:r>
    </w:p>
    <w:p>
      <w:pPr>
        <w:pStyle w:val="FirstParagraph"/>
      </w:pPr>
      <w:r>
        <w:t xml:space="preserve">Ort, Datum: ______________________ Bauleiter: ______________________ Betriebsrat: ______________________</w:t>
      </w:r>
    </w:p>
    <w:bookmarkEnd w:id="26"/>
    <w:bookmarkEnd w:id="27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