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21a25bc70e2ffc696d522eac5560f761aaeff1"/>
    <w:p>
      <w:pPr>
        <w:pStyle w:val="Heading1"/>
      </w:pPr>
      <w:r>
        <w:t xml:space="preserve">Vorankündigung nach §2 Abs. 2 Baustellenverordnung (Anhang I)</w:t>
      </w:r>
    </w:p>
    <w:p>
      <w:pPr>
        <w:pStyle w:val="FirstParagraph"/>
      </w:pPr>
      <w:r>
        <w:rPr>
          <w:iCs/>
          <w:i/>
        </w:rPr>
        <w:t xml:space="preserve">An die zuständige Arbeitsschutzbehörde, spätestens 2 Wochen vor Einrichtung der Baustelle. Auf der Baustelle sichtbar aushängen. Viele Bundesländer haben ein Online-Formular – Inhalte sind identisch.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Nr.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Angabe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 der Baustelle (Straße, PLZ, Ort, ggf. Flurstück)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und Anschrift des Bauherrn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des Bauvorhabens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und Anschrift des anstelle des Bauherrn verantwortlichen Dritten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und Anschrift des Koordinators (SiGeKo)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Voraussichtlicher Beginn und voraussichtliche Dauer der Arbeiten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Voraussichtliche Höchstzahl der gleichzeitig Beschäftigten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Voraussichtliche Zahl der Arbeitgeber und Unternehmer ohne Beschäftigte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Angabe der bereits ausgewählten Arbeitgeber und Unternehmer ohne Beschäftigte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Schwellenwerte (Vorankündigung nötig, wenn):</w:t>
      </w:r>
    </w:p>
    <w:p>
      <w:pPr>
        <w:numPr>
          <w:ilvl w:val="0"/>
          <w:numId w:val="1001"/>
        </w:numPr>
        <w:pStyle w:val="Compact"/>
      </w:pPr>
      <w:r>
        <w:t xml:space="preserve">voraussichtlich &gt; 30 Arbeitstage</w:t>
      </w:r>
      <w:r>
        <w:t xml:space="preserve"> </w:t>
      </w:r>
      <w:r>
        <w:rPr>
          <w:bCs/>
          <w:b/>
        </w:rPr>
        <w:t xml:space="preserve">und</w:t>
      </w:r>
      <w:r>
        <w:t xml:space="preserve"> </w:t>
      </w:r>
      <w:r>
        <w:t xml:space="preserve">&gt; 20 Beschäftigte gleichzeitig,</w:t>
      </w:r>
      <w:r>
        <w:t xml:space="preserve"> </w:t>
      </w:r>
      <w:r>
        <w:rPr>
          <w:bCs/>
          <w:b/>
        </w:rPr>
        <w:t xml:space="preserve">oder</w:t>
      </w:r>
    </w:p>
    <w:p>
      <w:pPr>
        <w:numPr>
          <w:ilvl w:val="0"/>
          <w:numId w:val="1001"/>
        </w:numPr>
        <w:pStyle w:val="Compact"/>
      </w:pPr>
      <w:r>
        <w:t xml:space="preserve">Umfang &gt; 500 Personentage.</w:t>
      </w:r>
    </w:p>
    <w:p>
      <w:pPr>
        <w:pStyle w:val="FirstParagraph"/>
      </w:pPr>
      <w:r>
        <w:t xml:space="preserve">Datum: ______________ Unterschrift Bauherr / Beauftragter: ___________________________</w:t>
      </w:r>
    </w:p>
    <w:p>
      <w:pPr>
        <w:pStyle w:val="BodyText"/>
      </w:pPr>
      <w:r>
        <w:t xml:space="preserve">Übermittelt am: ______________ an: ___________________________ (Nachweis in den Baustellenordner)</w:t>
      </w:r>
    </w:p>
    <w:bookmarkEnd w:id="20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