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DC87" w14:textId="1C6C7943" w:rsidR="0024553A" w:rsidRDefault="00000000" w:rsidP="008539F5">
      <w:pPr>
        <w:pStyle w:val="Heading1"/>
        <w:spacing w:before="0"/>
        <w:jc w:val="center"/>
        <w:rPr>
          <w:rFonts w:ascii="Times New Roman" w:hAnsi="Times New Roman" w:cs="Times New Roman"/>
          <w:color w:val="000000" w:themeColor="text1"/>
          <w:sz w:val="24"/>
          <w:szCs w:val="24"/>
        </w:rPr>
      </w:pPr>
      <w:r w:rsidRPr="0024553A">
        <w:rPr>
          <w:rFonts w:ascii="Times New Roman" w:hAnsi="Times New Roman" w:cs="Times New Roman"/>
          <w:color w:val="000000" w:themeColor="text1"/>
          <w:sz w:val="24"/>
          <w:szCs w:val="24"/>
        </w:rPr>
        <w:t>STAFF SUMMARY SHEET</w:t>
      </w:r>
    </w:p>
    <w:p w14:paraId="03F0A014" w14:textId="77777777" w:rsidR="008539F5" w:rsidRPr="008539F5" w:rsidRDefault="008539F5" w:rsidP="008539F5"/>
    <w:p w14:paraId="6F09E450" w14:textId="6988C69F" w:rsidR="008539F5" w:rsidRDefault="00000000" w:rsidP="008539F5">
      <w:pPr>
        <w:rPr>
          <w:rFonts w:ascii="Times New Roman" w:hAnsi="Times New Roman" w:cs="Times New Roman"/>
          <w:color w:val="000000" w:themeColor="text1"/>
          <w:sz w:val="24"/>
          <w:szCs w:val="24"/>
        </w:rPr>
      </w:pPr>
      <w:r w:rsidRPr="0024553A">
        <w:rPr>
          <w:rFonts w:ascii="Times New Roman" w:hAnsi="Times New Roman" w:cs="Times New Roman"/>
          <w:color w:val="000000" w:themeColor="text1"/>
          <w:sz w:val="24"/>
          <w:szCs w:val="24"/>
        </w:rPr>
        <w:t>This staff summary accompanies the proposed draft Advisory Circular (AC) addressing power-loss-after-takeoff (PLATO) decision-making and low-altitude maneuvering, along with proposed conforming edits to the Airplane Flying Handbook (AFH). The intent is to explain the recommended changes, identify gaps in existing guidance, and describe the safety rationale for issuing the AC in parallel with targeted AFH revisions</w:t>
      </w:r>
      <w:r w:rsidR="008539F5">
        <w:rPr>
          <w:rFonts w:ascii="Times New Roman" w:hAnsi="Times New Roman" w:cs="Times New Roman"/>
          <w:color w:val="000000" w:themeColor="text1"/>
          <w:sz w:val="24"/>
          <w:szCs w:val="24"/>
        </w:rPr>
        <w:t xml:space="preserve">. </w:t>
      </w:r>
    </w:p>
    <w:p w14:paraId="0E545F08" w14:textId="77777777" w:rsidR="008539F5" w:rsidRDefault="00000000" w:rsidP="008539F5">
      <w:pPr>
        <w:rPr>
          <w:rFonts w:ascii="Times New Roman" w:hAnsi="Times New Roman" w:cs="Times New Roman"/>
          <w:color w:val="000000" w:themeColor="text1"/>
          <w:sz w:val="24"/>
          <w:szCs w:val="24"/>
        </w:rPr>
      </w:pPr>
      <w:r w:rsidRPr="008539F5">
        <w:rPr>
          <w:rFonts w:ascii="Times New Roman" w:hAnsi="Times New Roman" w:cs="Times New Roman"/>
          <w:b/>
          <w:bCs/>
          <w:color w:val="000000" w:themeColor="text1"/>
          <w:sz w:val="24"/>
          <w:szCs w:val="24"/>
        </w:rPr>
        <w:t>Subject</w:t>
      </w:r>
      <w:r w:rsidR="008539F5" w:rsidRPr="008539F5">
        <w:rPr>
          <w:rFonts w:ascii="Times New Roman" w:hAnsi="Times New Roman" w:cs="Times New Roman"/>
          <w:b/>
          <w:bCs/>
          <w:color w:val="000000" w:themeColor="text1"/>
          <w:sz w:val="24"/>
          <w:szCs w:val="24"/>
        </w:rPr>
        <w:t>:</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Proposed Advisory Circular and Airplane Flying Handbook Revisions – Power-Loss-After-Takeoff (PLATO) and Low-Altitude Maneuvering</w:t>
      </w:r>
    </w:p>
    <w:p w14:paraId="7DB4CEBF" w14:textId="77777777" w:rsidR="008539F5" w:rsidRDefault="00000000" w:rsidP="008539F5">
      <w:pPr>
        <w:rPr>
          <w:rFonts w:ascii="Times New Roman" w:hAnsi="Times New Roman" w:cs="Times New Roman"/>
          <w:color w:val="000000" w:themeColor="text1"/>
          <w:sz w:val="24"/>
          <w:szCs w:val="24"/>
        </w:rPr>
      </w:pPr>
      <w:r w:rsidRPr="008539F5">
        <w:rPr>
          <w:rFonts w:ascii="Times New Roman" w:hAnsi="Times New Roman" w:cs="Times New Roman"/>
          <w:b/>
          <w:bCs/>
          <w:color w:val="000000" w:themeColor="text1"/>
          <w:sz w:val="24"/>
          <w:szCs w:val="24"/>
        </w:rPr>
        <w:t>Purpose</w:t>
      </w:r>
      <w:r w:rsidR="008539F5" w:rsidRPr="008539F5">
        <w:rPr>
          <w:rFonts w:ascii="Times New Roman" w:hAnsi="Times New Roman" w:cs="Times New Roman"/>
          <w:b/>
          <w:bCs/>
          <w:color w:val="000000" w:themeColor="text1"/>
          <w:sz w:val="24"/>
          <w:szCs w:val="24"/>
        </w:rPr>
        <w:t>:</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The purpose of this staff summary is to provide management-level context for the development of a new Advisory Circular and associated revisions to the Airplane Flying Handbook. Together, these actions are intended to modernize FAA training guidance related to engine failure after takeoff, improve pilot decision-making, and reduce loss-of-control accidents, while remaining fully non-regulatory in nature.</w:t>
      </w:r>
    </w:p>
    <w:p w14:paraId="73548436" w14:textId="77777777" w:rsidR="008539F5" w:rsidRDefault="00000000" w:rsidP="008539F5">
      <w:pPr>
        <w:rPr>
          <w:rFonts w:ascii="Times New Roman" w:hAnsi="Times New Roman" w:cs="Times New Roman"/>
          <w:color w:val="000000" w:themeColor="text1"/>
          <w:sz w:val="24"/>
          <w:szCs w:val="24"/>
        </w:rPr>
      </w:pPr>
      <w:r w:rsidRPr="008539F5">
        <w:rPr>
          <w:rFonts w:ascii="Times New Roman" w:hAnsi="Times New Roman" w:cs="Times New Roman"/>
          <w:b/>
          <w:bCs/>
          <w:color w:val="000000" w:themeColor="text1"/>
          <w:sz w:val="24"/>
          <w:szCs w:val="24"/>
        </w:rPr>
        <w:t>Background</w:t>
      </w:r>
      <w:r w:rsidR="008539F5" w:rsidRPr="008539F5">
        <w:rPr>
          <w:rFonts w:ascii="Times New Roman" w:hAnsi="Times New Roman" w:cs="Times New Roman"/>
          <w:b/>
          <w:bCs/>
          <w:color w:val="000000" w:themeColor="text1"/>
          <w:sz w:val="24"/>
          <w:szCs w:val="24"/>
        </w:rPr>
        <w:t>:</w:t>
      </w:r>
      <w:r w:rsidR="008539F5" w:rsidRP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Current FAA guidance addressing engine failure after takeoff is distributed across multiple documents, including the Airplane Flying Handbook (AFH), the Pilot’s Handbook of Aeronautical Knowledge (PHAK), and Advisory Circulars related to flight training and proficiency. While these materials appropriately emphasize stall avoidance and aircraft control, they provide limited and non-standardized guidance on pre-takeoff planning, performance-based decision-making, and structured low-altitude, power-off maneuvering.</w:t>
      </w:r>
      <w:r w:rsidR="008539F5" w:rsidRP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As a result, instructional practices vary widely, and pilots often rely on informal rules of thumb or anecdotal experience rather than aircraft-specific performance data.</w:t>
      </w:r>
    </w:p>
    <w:p w14:paraId="25BF1C7C" w14:textId="5CBE27C2" w:rsidR="008539F5" w:rsidRDefault="00000000" w:rsidP="008539F5">
      <w:pPr>
        <w:rPr>
          <w:rFonts w:ascii="Times New Roman" w:hAnsi="Times New Roman" w:cs="Times New Roman"/>
          <w:color w:val="000000" w:themeColor="text1"/>
          <w:sz w:val="24"/>
          <w:szCs w:val="24"/>
        </w:rPr>
      </w:pPr>
      <w:r w:rsidRPr="008539F5">
        <w:rPr>
          <w:rFonts w:ascii="Times New Roman" w:hAnsi="Times New Roman" w:cs="Times New Roman"/>
          <w:b/>
          <w:bCs/>
          <w:color w:val="000000" w:themeColor="text1"/>
          <w:sz w:val="24"/>
          <w:szCs w:val="24"/>
        </w:rPr>
        <w:t>Relationship to AC 61-</w:t>
      </w:r>
      <w:r w:rsidR="009F75F4">
        <w:rPr>
          <w:rFonts w:ascii="Times New Roman" w:hAnsi="Times New Roman" w:cs="Times New Roman"/>
          <w:b/>
          <w:bCs/>
          <w:color w:val="000000" w:themeColor="text1"/>
          <w:sz w:val="24"/>
          <w:szCs w:val="24"/>
        </w:rPr>
        <w:t>98E</w:t>
      </w:r>
      <w:r w:rsidRPr="008539F5">
        <w:rPr>
          <w:rFonts w:ascii="Times New Roman" w:hAnsi="Times New Roman" w:cs="Times New Roman"/>
          <w:b/>
          <w:bCs/>
          <w:color w:val="000000" w:themeColor="text1"/>
          <w:sz w:val="24"/>
          <w:szCs w:val="24"/>
        </w:rPr>
        <w:t xml:space="preserve"> (Flight Reviews)</w:t>
      </w:r>
      <w:r w:rsidR="008539F5">
        <w:rPr>
          <w:rFonts w:ascii="Times New Roman" w:hAnsi="Times New Roman" w:cs="Times New Roman"/>
          <w:b/>
          <w:bCs/>
          <w:color w:val="000000" w:themeColor="text1"/>
          <w:sz w:val="24"/>
          <w:szCs w:val="24"/>
        </w:rPr>
        <w:t>.</w:t>
      </w:r>
      <w:r w:rsidR="008539F5" w:rsidRPr="008539F5">
        <w:rPr>
          <w:rFonts w:ascii="Times New Roman" w:hAnsi="Times New Roman" w:cs="Times New Roman"/>
          <w:b/>
          <w:bCs/>
          <w:color w:val="000000" w:themeColor="text1"/>
          <w:sz w:val="24"/>
          <w:szCs w:val="24"/>
        </w:rPr>
        <w:t xml:space="preserve"> </w:t>
      </w:r>
      <w:r w:rsidRPr="008539F5">
        <w:rPr>
          <w:rFonts w:ascii="Times New Roman" w:hAnsi="Times New Roman" w:cs="Times New Roman"/>
          <w:color w:val="000000" w:themeColor="text1"/>
          <w:sz w:val="24"/>
          <w:szCs w:val="24"/>
        </w:rPr>
        <w:t>AC 61-</w:t>
      </w:r>
      <w:r w:rsidR="009F75F4">
        <w:rPr>
          <w:rFonts w:ascii="Times New Roman" w:hAnsi="Times New Roman" w:cs="Times New Roman"/>
          <w:color w:val="000000" w:themeColor="text1"/>
          <w:sz w:val="24"/>
          <w:szCs w:val="24"/>
        </w:rPr>
        <w:t>98E</w:t>
      </w:r>
      <w:r w:rsidRPr="008539F5">
        <w:rPr>
          <w:rFonts w:ascii="Times New Roman" w:hAnsi="Times New Roman" w:cs="Times New Roman"/>
          <w:color w:val="000000" w:themeColor="text1"/>
          <w:sz w:val="24"/>
          <w:szCs w:val="24"/>
        </w:rPr>
        <w:t xml:space="preserve"> identifies engine failure after takeoff as an area to be addressed during a flight </w:t>
      </w:r>
      <w:r w:rsidR="0024553A" w:rsidRPr="008539F5">
        <w:rPr>
          <w:rFonts w:ascii="Times New Roman" w:hAnsi="Times New Roman" w:cs="Times New Roman"/>
          <w:color w:val="000000" w:themeColor="text1"/>
          <w:sz w:val="24"/>
          <w:szCs w:val="24"/>
        </w:rPr>
        <w:t>review but</w:t>
      </w:r>
      <w:r w:rsidRPr="008539F5">
        <w:rPr>
          <w:rFonts w:ascii="Times New Roman" w:hAnsi="Times New Roman" w:cs="Times New Roman"/>
          <w:color w:val="000000" w:themeColor="text1"/>
          <w:sz w:val="24"/>
          <w:szCs w:val="24"/>
        </w:rPr>
        <w:t xml:space="preserve"> does not provide guidance on performance-based turnback decision-making or associated training practices. The absence of standardized guidance contributes to inconsistent instruction and highlights the need for a dedicated Advisory Circular.</w:t>
      </w:r>
    </w:p>
    <w:p w14:paraId="3C7B4177" w14:textId="7F9F8505" w:rsidR="00226CB8" w:rsidRPr="008539F5" w:rsidRDefault="00000000" w:rsidP="008539F5">
      <w:pPr>
        <w:rPr>
          <w:rFonts w:ascii="Times New Roman" w:hAnsi="Times New Roman" w:cs="Times New Roman"/>
          <w:color w:val="000000" w:themeColor="text1"/>
          <w:sz w:val="24"/>
          <w:szCs w:val="24"/>
        </w:rPr>
      </w:pPr>
      <w:r w:rsidRPr="008539F5">
        <w:rPr>
          <w:rFonts w:ascii="Times New Roman" w:hAnsi="Times New Roman" w:cs="Times New Roman"/>
          <w:b/>
          <w:bCs/>
          <w:color w:val="000000" w:themeColor="text1"/>
          <w:sz w:val="24"/>
          <w:szCs w:val="24"/>
        </w:rPr>
        <w:t>Problem Statement</w:t>
      </w:r>
      <w:r w:rsidR="008539F5" w:rsidRPr="008539F5">
        <w:rPr>
          <w:rFonts w:ascii="Times New Roman" w:hAnsi="Times New Roman" w:cs="Times New Roman"/>
          <w:b/>
          <w:bCs/>
          <w:color w:val="000000" w:themeColor="text1"/>
          <w:sz w:val="24"/>
          <w:szCs w:val="24"/>
        </w:rPr>
        <w:t>:</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Accident data and operational experience continue to show that attempted turnbacks following engine failure after takeoff frequently result in loss of control and stall. Existing FAA guidance does not sufficiently address the decision-making process that precedes these maneuvers, nor does it provide a standardized framework for determining whether a turnback or other maneuvering option is feasible for a given aircraft, configuration, and operating environment.</w:t>
      </w:r>
      <w:r w:rsidR="008539F5" w:rsidRPr="008539F5">
        <w:rPr>
          <w:rFonts w:ascii="Times New Roman" w:hAnsi="Times New Roman" w:cs="Times New Roman"/>
          <w:color w:val="000000" w:themeColor="text1"/>
          <w:sz w:val="24"/>
          <w:szCs w:val="24"/>
        </w:rPr>
        <w:t xml:space="preserve"> </w:t>
      </w:r>
      <w:r w:rsidRPr="008539F5">
        <w:rPr>
          <w:rFonts w:ascii="Times New Roman" w:hAnsi="Times New Roman" w:cs="Times New Roman"/>
          <w:color w:val="000000" w:themeColor="text1"/>
          <w:sz w:val="24"/>
          <w:szCs w:val="24"/>
        </w:rPr>
        <w:t>In addition, current AFH text reflects legacy training assumptions that predate the widespread availability of real-time performance tools, glide-path visualization, and angle-of-attack (AOA)-based energy management.</w:t>
      </w:r>
    </w:p>
    <w:p w14:paraId="7B517E78" w14:textId="17CA88A3" w:rsidR="00226CB8" w:rsidRPr="008539F5" w:rsidRDefault="00000000" w:rsidP="00FD3618">
      <w:pPr>
        <w:pStyle w:val="Heading2"/>
        <w:spacing w:before="100" w:beforeAutospacing="1" w:after="100" w:afterAutospacing="1"/>
        <w:rPr>
          <w:rFonts w:ascii="Times New Roman" w:hAnsi="Times New Roman" w:cs="Times New Roman"/>
          <w:b w:val="0"/>
          <w:bCs w:val="0"/>
          <w:color w:val="000000" w:themeColor="text1"/>
          <w:sz w:val="24"/>
          <w:szCs w:val="24"/>
        </w:rPr>
      </w:pPr>
      <w:r w:rsidRPr="0024553A">
        <w:rPr>
          <w:rFonts w:ascii="Times New Roman" w:hAnsi="Times New Roman" w:cs="Times New Roman"/>
          <w:color w:val="000000" w:themeColor="text1"/>
          <w:sz w:val="24"/>
          <w:szCs w:val="24"/>
        </w:rPr>
        <w:lastRenderedPageBreak/>
        <w:t>Recommended Action – Advisory Circular</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b w:val="0"/>
          <w:bCs w:val="0"/>
          <w:color w:val="000000" w:themeColor="text1"/>
          <w:sz w:val="24"/>
          <w:szCs w:val="24"/>
        </w:rPr>
        <w:t>Issue a new Advisory Circular providing non-regulatory, standardized guidance on:</w:t>
      </w:r>
      <w:r w:rsidRPr="008539F5">
        <w:rPr>
          <w:rFonts w:ascii="Times New Roman" w:hAnsi="Times New Roman" w:cs="Times New Roman"/>
          <w:b w:val="0"/>
          <w:bCs w:val="0"/>
          <w:color w:val="000000" w:themeColor="text1"/>
          <w:sz w:val="24"/>
          <w:szCs w:val="24"/>
        </w:rPr>
        <w:br/>
      </w:r>
      <w:r w:rsidR="00FD3618" w:rsidRPr="00FD3618">
        <w:rPr>
          <w:rFonts w:ascii="Times New Roman" w:hAnsi="Times New Roman" w:cs="Times New Roman"/>
          <w:b w:val="0"/>
          <w:bCs w:val="0"/>
          <w:color w:val="000000"/>
          <w:sz w:val="24"/>
          <w:szCs w:val="24"/>
        </w:rPr>
        <w:t>• Pre-takeoff planning for power-loss contingencies using performance-based decision boundaries</w:t>
      </w:r>
      <w:r w:rsidR="00FD3618" w:rsidRPr="00FD3618">
        <w:rPr>
          <w:rFonts w:ascii="Times New Roman" w:hAnsi="Times New Roman" w:cs="Times New Roman"/>
          <w:b w:val="0"/>
          <w:bCs w:val="0"/>
          <w:color w:val="000000"/>
          <w:sz w:val="24"/>
          <w:szCs w:val="24"/>
        </w:rPr>
        <w:br/>
        <w:t>• Performance-based assessment of maneuvering feasibility governed by aircraft energy state rather than geometry</w:t>
      </w:r>
      <w:r w:rsidR="00FD3618" w:rsidRPr="00FD3618">
        <w:rPr>
          <w:rFonts w:ascii="Times New Roman" w:hAnsi="Times New Roman" w:cs="Times New Roman"/>
          <w:b w:val="0"/>
          <w:bCs w:val="0"/>
          <w:color w:val="000000"/>
          <w:sz w:val="24"/>
          <w:szCs w:val="24"/>
        </w:rPr>
        <w:br/>
        <w:t>• Energy management and angle-of-attack (AOA) control as foundational principles following power loss after takeoff</w:t>
      </w:r>
      <w:r w:rsidR="00FD3618" w:rsidRPr="00FD3618">
        <w:rPr>
          <w:rFonts w:ascii="Times New Roman" w:hAnsi="Times New Roman" w:cs="Times New Roman"/>
          <w:b w:val="0"/>
          <w:bCs w:val="0"/>
          <w:color w:val="000000"/>
          <w:sz w:val="24"/>
          <w:szCs w:val="24"/>
        </w:rPr>
        <w:br/>
        <w:t>• Use of airplane performance systems (APS) and other validated decision aids to support conservative, binary decisions</w:t>
      </w:r>
      <w:r w:rsidR="00FD3618" w:rsidRPr="00FD3618">
        <w:rPr>
          <w:rFonts w:ascii="Times New Roman" w:hAnsi="Times New Roman" w:cs="Times New Roman"/>
          <w:b w:val="0"/>
          <w:bCs w:val="0"/>
          <w:color w:val="000000"/>
          <w:sz w:val="24"/>
          <w:szCs w:val="24"/>
        </w:rPr>
        <w:br/>
        <w:t>• Structured training and demonstration practices for aircraft with sufficient demonstrated performance</w:t>
      </w:r>
      <w:r w:rsidRPr="008539F5">
        <w:rPr>
          <w:rFonts w:ascii="Times New Roman" w:hAnsi="Times New Roman" w:cs="Times New Roman"/>
          <w:b w:val="0"/>
          <w:bCs w:val="0"/>
          <w:color w:val="000000" w:themeColor="text1"/>
          <w:sz w:val="24"/>
          <w:szCs w:val="24"/>
        </w:rPr>
        <w:br/>
        <w:t xml:space="preserve">The AC emphasizes that turnback maneuvers are not universally </w:t>
      </w:r>
      <w:r w:rsidR="00FD3618" w:rsidRPr="008539F5">
        <w:rPr>
          <w:rFonts w:ascii="Times New Roman" w:hAnsi="Times New Roman" w:cs="Times New Roman"/>
          <w:b w:val="0"/>
          <w:bCs w:val="0"/>
          <w:color w:val="000000" w:themeColor="text1"/>
          <w:sz w:val="24"/>
          <w:szCs w:val="24"/>
        </w:rPr>
        <w:t>appropriate but</w:t>
      </w:r>
      <w:r w:rsidRPr="008539F5">
        <w:rPr>
          <w:rFonts w:ascii="Times New Roman" w:hAnsi="Times New Roman" w:cs="Times New Roman"/>
          <w:b w:val="0"/>
          <w:bCs w:val="0"/>
          <w:color w:val="000000" w:themeColor="text1"/>
          <w:sz w:val="24"/>
          <w:szCs w:val="24"/>
        </w:rPr>
        <w:t xml:space="preserve"> may be safely considered in certain aircraft when supported by objective performance data, pre-flight planning, and appropriate training.</w:t>
      </w:r>
    </w:p>
    <w:p w14:paraId="0E687895" w14:textId="4A2C7F8D" w:rsidR="00226CB8" w:rsidRPr="008539F5" w:rsidRDefault="00000000" w:rsidP="008539F5">
      <w:pPr>
        <w:pStyle w:val="Heading2"/>
        <w:rPr>
          <w:rFonts w:ascii="Times New Roman" w:hAnsi="Times New Roman" w:cs="Times New Roman"/>
          <w:b w:val="0"/>
          <w:bCs w:val="0"/>
          <w:color w:val="000000" w:themeColor="text1"/>
          <w:sz w:val="24"/>
          <w:szCs w:val="24"/>
        </w:rPr>
      </w:pPr>
      <w:r w:rsidRPr="0024553A">
        <w:rPr>
          <w:rFonts w:ascii="Times New Roman" w:hAnsi="Times New Roman" w:cs="Times New Roman"/>
          <w:color w:val="000000" w:themeColor="text1"/>
          <w:sz w:val="24"/>
          <w:szCs w:val="24"/>
        </w:rPr>
        <w:t>Recommended Action – Airplane Flying Handbook Revisions</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b w:val="0"/>
          <w:bCs w:val="0"/>
          <w:color w:val="000000" w:themeColor="text1"/>
          <w:sz w:val="24"/>
          <w:szCs w:val="24"/>
        </w:rPr>
        <w:t>Make limited, targeted revisions to the AFH to align terminology and concepts with the proposed Advisory Circular. These revisions emphasize pre-decision planning rather than post-failure improvisation, replace fixed-altitude heuristics with performance-based considerations, and reinforce that maintaining control and avoiding stall are the primary objectives regardless of landing direction.</w:t>
      </w:r>
      <w:r w:rsidR="008539F5">
        <w:rPr>
          <w:rFonts w:ascii="Times New Roman" w:hAnsi="Times New Roman" w:cs="Times New Roman"/>
          <w:b w:val="0"/>
          <w:bCs w:val="0"/>
          <w:color w:val="000000" w:themeColor="text1"/>
          <w:sz w:val="24"/>
          <w:szCs w:val="24"/>
        </w:rPr>
        <w:t xml:space="preserve"> </w:t>
      </w:r>
      <w:r w:rsidRPr="008539F5">
        <w:rPr>
          <w:rFonts w:ascii="Times New Roman" w:hAnsi="Times New Roman" w:cs="Times New Roman"/>
          <w:b w:val="0"/>
          <w:bCs w:val="0"/>
          <w:color w:val="000000" w:themeColor="text1"/>
          <w:sz w:val="24"/>
          <w:szCs w:val="24"/>
        </w:rPr>
        <w:t>The proposed AFH edits do not introduce new regulatory requirements and are intended to complement existing chapters rather than replace them.</w:t>
      </w:r>
    </w:p>
    <w:p w14:paraId="2437E6F5" w14:textId="46D01B26" w:rsidR="00226CB8" w:rsidRPr="008539F5" w:rsidRDefault="00000000" w:rsidP="008539F5">
      <w:pPr>
        <w:pStyle w:val="Heading2"/>
        <w:rPr>
          <w:rFonts w:ascii="Times New Roman" w:hAnsi="Times New Roman" w:cs="Times New Roman"/>
          <w:b w:val="0"/>
          <w:bCs w:val="0"/>
          <w:color w:val="000000" w:themeColor="text1"/>
          <w:sz w:val="24"/>
          <w:szCs w:val="24"/>
        </w:rPr>
      </w:pPr>
      <w:r w:rsidRPr="0024553A">
        <w:rPr>
          <w:rFonts w:ascii="Times New Roman" w:hAnsi="Times New Roman" w:cs="Times New Roman"/>
          <w:color w:val="000000" w:themeColor="text1"/>
          <w:sz w:val="24"/>
          <w:szCs w:val="24"/>
        </w:rPr>
        <w:t>Rationale for Issuing the AC in Parallel with AFH Revisions</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b w:val="0"/>
          <w:bCs w:val="0"/>
          <w:color w:val="000000" w:themeColor="text1"/>
          <w:sz w:val="24"/>
          <w:szCs w:val="24"/>
        </w:rPr>
        <w:t>Issuing the Advisory Circular concurrently with AFH revisions ensures conceptual alignment between instructional guidance and primary training handbooks. This approach allows timely incorporation of modern training practices without rulemaking, supports consistent national instruction, and provides flexibility across aircraft types and training environments.</w:t>
      </w:r>
    </w:p>
    <w:p w14:paraId="215DAE66" w14:textId="641C4AEA" w:rsidR="00226CB8" w:rsidRPr="008539F5" w:rsidRDefault="00000000" w:rsidP="008539F5">
      <w:pPr>
        <w:pStyle w:val="Heading2"/>
        <w:rPr>
          <w:rFonts w:ascii="Times New Roman" w:hAnsi="Times New Roman" w:cs="Times New Roman"/>
          <w:b w:val="0"/>
          <w:bCs w:val="0"/>
          <w:color w:val="000000" w:themeColor="text1"/>
          <w:sz w:val="24"/>
          <w:szCs w:val="24"/>
        </w:rPr>
      </w:pPr>
      <w:r w:rsidRPr="0024553A">
        <w:rPr>
          <w:rFonts w:ascii="Times New Roman" w:hAnsi="Times New Roman" w:cs="Times New Roman"/>
          <w:color w:val="000000" w:themeColor="text1"/>
          <w:sz w:val="24"/>
          <w:szCs w:val="24"/>
        </w:rPr>
        <w:t>Safety and Training Benefits</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b w:val="0"/>
          <w:bCs w:val="0"/>
          <w:color w:val="000000" w:themeColor="text1"/>
          <w:sz w:val="24"/>
          <w:szCs w:val="24"/>
        </w:rPr>
        <w:t>The combined AC and AFH updates are expected to improve pilot understanding of PLATO decision-making, reduce loss-of-control accidents during attempted turnbacks, encourage realistic and aircraft-specific training, and promote disciplined pre-takeoff briefings and risk assessment.</w:t>
      </w:r>
    </w:p>
    <w:p w14:paraId="4DD64D9D" w14:textId="72D99F40" w:rsidR="00226CB8" w:rsidRPr="008539F5" w:rsidRDefault="00000000" w:rsidP="008539F5">
      <w:pPr>
        <w:pStyle w:val="Heading2"/>
        <w:rPr>
          <w:rFonts w:ascii="Times New Roman" w:hAnsi="Times New Roman" w:cs="Times New Roman"/>
          <w:b w:val="0"/>
          <w:bCs w:val="0"/>
          <w:color w:val="000000" w:themeColor="text1"/>
          <w:sz w:val="24"/>
          <w:szCs w:val="24"/>
        </w:rPr>
      </w:pPr>
      <w:r w:rsidRPr="0024553A">
        <w:rPr>
          <w:rFonts w:ascii="Times New Roman" w:hAnsi="Times New Roman" w:cs="Times New Roman"/>
          <w:color w:val="000000" w:themeColor="text1"/>
          <w:sz w:val="24"/>
          <w:szCs w:val="24"/>
        </w:rPr>
        <w:t>Conclusion</w:t>
      </w:r>
      <w:r w:rsidR="008539F5">
        <w:rPr>
          <w:rFonts w:ascii="Times New Roman" w:hAnsi="Times New Roman" w:cs="Times New Roman"/>
          <w:color w:val="000000" w:themeColor="text1"/>
          <w:sz w:val="24"/>
          <w:szCs w:val="24"/>
        </w:rPr>
        <w:t xml:space="preserve">:  </w:t>
      </w:r>
      <w:r w:rsidRPr="008539F5">
        <w:rPr>
          <w:rFonts w:ascii="Times New Roman" w:hAnsi="Times New Roman" w:cs="Times New Roman"/>
          <w:b w:val="0"/>
          <w:bCs w:val="0"/>
          <w:color w:val="000000" w:themeColor="text1"/>
          <w:sz w:val="24"/>
          <w:szCs w:val="24"/>
        </w:rPr>
        <w:t>The proposed Advisory Circular, together with targeted revisions to the Airplane Flying Handbook, addresses a long-standing gap in FAA training guidance. This coordinated approach modernizes training philosophy, improves decision quality under stress, and enhances safety outcomes while remaining fully consistent with existing regulatory frameworks.</w:t>
      </w:r>
    </w:p>
    <w:sectPr w:rsidR="00226CB8" w:rsidRPr="008539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769989">
    <w:abstractNumId w:val="8"/>
  </w:num>
  <w:num w:numId="2" w16cid:durableId="1282882889">
    <w:abstractNumId w:val="6"/>
  </w:num>
  <w:num w:numId="3" w16cid:durableId="1832795753">
    <w:abstractNumId w:val="5"/>
  </w:num>
  <w:num w:numId="4" w16cid:durableId="1584334462">
    <w:abstractNumId w:val="4"/>
  </w:num>
  <w:num w:numId="5" w16cid:durableId="606158418">
    <w:abstractNumId w:val="7"/>
  </w:num>
  <w:num w:numId="6" w16cid:durableId="304548750">
    <w:abstractNumId w:val="3"/>
  </w:num>
  <w:num w:numId="7" w16cid:durableId="577517535">
    <w:abstractNumId w:val="2"/>
  </w:num>
  <w:num w:numId="8" w16cid:durableId="1784500956">
    <w:abstractNumId w:val="1"/>
  </w:num>
  <w:num w:numId="9" w16cid:durableId="71875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CB8"/>
    <w:rsid w:val="0024553A"/>
    <w:rsid w:val="0029639D"/>
    <w:rsid w:val="00326F90"/>
    <w:rsid w:val="00516C27"/>
    <w:rsid w:val="008539F5"/>
    <w:rsid w:val="009F75F4"/>
    <w:rsid w:val="00AA1D8D"/>
    <w:rsid w:val="00B47730"/>
    <w:rsid w:val="00CB0664"/>
    <w:rsid w:val="00F9247D"/>
    <w:rsid w:val="00FC693F"/>
    <w:rsid w:val="00FD3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88793"/>
  <w14:defaultImageDpi w14:val="300"/>
  <w15:docId w15:val="{9C408EB9-EC2D-8B48-A9BC-6CA5B77D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680</Words>
  <Characters>4691</Characters>
  <Application>Microsoft Office Word</Application>
  <DocSecurity>0</DocSecurity>
  <Lines>75</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Vaccaro</cp:lastModifiedBy>
  <cp:revision>3</cp:revision>
  <dcterms:created xsi:type="dcterms:W3CDTF">2026-02-20T02:12:00Z</dcterms:created>
  <dcterms:modified xsi:type="dcterms:W3CDTF">2026-02-26T04:14:00Z</dcterms:modified>
  <cp:category/>
</cp:coreProperties>
</file>