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85D2E"/>
        </w:rPr>
        <w:t>Черновик статьи для сайта ar-cars.ru — на согласование</w:t>
      </w:r>
    </w:p>
    <w:p>
      <w:r>
        <w:rPr>
          <w:i/>
          <w:color w:val="6B6F76"/>
        </w:rPr>
        <w:t>Проверьте прежде всего факты: цены, сроки, порядок работы, что ARCars делает и чего не делает. Править можно прямо в тексте в режиме рецензирования (Рецензирование → Исправления) или оставлять комментарии на полях. Ничего не опубликуем, пока текст не согласован.</w:t>
      </w:r>
      <w:r>
        <w:rPr>
          <w:i/>
        </w:rPr>
        <w:t xml:space="preserve"> Объём: около 1664 слов.</w:t>
      </w:r>
    </w:p>
    <w:p>
      <w:pPr>
        <w:pStyle w:val="Title"/>
      </w:pPr>
      <w:r>
        <w:t>Как привезти авто из Кореи самостоятельно: пошаговая инструкция 2026</w:t>
      </w:r>
    </w:p>
    <w:tbl>
      <w:tblPr>
        <w:tblStyle w:val="TableGrid"/>
        <w:tblW w:type="auto" w:w="0"/>
        <w:tblLook w:firstColumn="1" w:firstRow="1" w:lastColumn="0" w:lastRow="0" w:noHBand="0" w:noVBand="1" w:val="04A0"/>
      </w:tblPr>
      <w:tblGrid>
        <w:gridCol w:w="4873"/>
        <w:gridCol w:w="4873"/>
      </w:tblGrid>
      <w:tr>
        <w:tc>
          <w:tcPr>
            <w:tcW w:type="dxa" w:w="2835"/>
            <w:shd w:val="clear" w:color="auto" w:fill="F2F2F2"/>
          </w:tcPr>
          <w:p>
            <w:r>
              <w:rPr>
                <w:b/>
              </w:rPr>
              <w:t>Адрес на сайте</w:t>
            </w:r>
          </w:p>
        </w:tc>
        <w:tc>
          <w:tcPr>
            <w:tcW w:type="dxa" w:w="6576"/>
          </w:tcPr>
          <w:p>
            <w:r>
              <w:t>https://ar-cars.ru/blog/kak-privezti-avto-iz-korei-samostoyatelno/</w:t>
            </w:r>
          </w:p>
        </w:tc>
      </w:tr>
      <w:tr>
        <w:tc>
          <w:tcPr>
            <w:tcW w:type="dxa" w:w="2835"/>
            <w:shd w:val="clear" w:color="auto" w:fill="F2F2F2"/>
          </w:tcPr>
          <w:p>
            <w:r>
              <w:rPr>
                <w:b/>
              </w:rPr>
              <w:t>Главный поисковый запрос</w:t>
            </w:r>
          </w:p>
        </w:tc>
        <w:tc>
          <w:tcPr>
            <w:tcW w:type="dxa" w:w="6576"/>
          </w:tcPr>
          <w:p>
            <w:r>
              <w:t>как привезти авто из кореи</w:t>
            </w:r>
          </w:p>
        </w:tc>
      </w:tr>
      <w:tr>
        <w:tc>
          <w:tcPr>
            <w:tcW w:type="dxa" w:w="2835"/>
            <w:shd w:val="clear" w:color="auto" w:fill="F2F2F2"/>
          </w:tcPr>
          <w:p>
            <w:r>
              <w:rPr>
                <w:b/>
              </w:rPr>
              <w:t>Заголовок в поиске (title)</w:t>
            </w:r>
          </w:p>
        </w:tc>
        <w:tc>
          <w:tcPr>
            <w:tcW w:type="dxa" w:w="6576"/>
          </w:tcPr>
          <w:p>
            <w:r>
              <w:t>Как привезти авто из Кореи самостоятельно: инструкция</w:t>
            </w:r>
          </w:p>
        </w:tc>
      </w:tr>
      <w:tr>
        <w:tc>
          <w:tcPr>
            <w:tcW w:type="dxa" w:w="2835"/>
            <w:shd w:val="clear" w:color="auto" w:fill="F2F2F2"/>
          </w:tcPr>
          <w:p>
            <w:r>
              <w:rPr>
                <w:b/>
              </w:rPr>
              <w:t>Описание в поиске</w:t>
            </w:r>
          </w:p>
        </w:tc>
        <w:tc>
          <w:tcPr>
            <w:tcW w:type="dxa" w:w="6576"/>
          </w:tcPr>
          <w:p>
            <w:r>
              <w:t>Разбираем, что можно сделать самому при покупке авто из Кореи: выбор на Encar, оплата, паром до Владивостока, таможня — и где чаще всего теряют деньги.</w:t>
            </w:r>
          </w:p>
        </w:tc>
      </w:tr>
    </w:tbl>
    <w:p/>
    <w:p>
      <w:r>
        <w:rPr/>
        <w:t>Привезти авто из Кореи самостоятельно можно: машину выбирают на Encar, платят дилеру, везут паромом до Владивостока и оформляют на таможне. Но несколько шагов — независимая проверка, расчёт утильсбора по мощности двигателя, валютный перевод — требуют опыта, и ошибка здесь стоит дорого. Разбираем процесс по шагам.</w:t>
      </w:r>
    </w:p>
    <w:p>
      <w:pPr>
        <w:pStyle w:val="Heading1"/>
      </w:pPr>
      <w:r>
        <w:rPr/>
        <w:t>Что значит «привезти авто из Кореи самостоятельно»</w:t>
      </w:r>
    </w:p>
    <w:p>
      <w:r>
        <w:rPr/>
        <w:t>Самостоятельный ввоз — это когда вы сами находите машину на Encar, сами договариваетесь с дилером и сами оплачиваете покупку, без агентской комиссии за организацию сделки. Это не значит, что в процессе участвует только покупатель: независимую проверку машины и оформление ЭПТС и СБКТС во Владивостоке почти всегда делает местный специалист — его нанимают отдельно, а не через единого подрядчика.</w:t>
      </w:r>
    </w:p>
    <w:p>
      <w:r>
        <w:rPr/>
        <w:t>Весь путь укладывается в шесть шагов:</w:t>
      </w:r>
    </w:p>
    <w:p>
      <w:pPr>
        <w:pStyle w:val="ListBullet"/>
      </w:pPr>
      <w:r>
        <w:rPr/>
        <w:t>выбор машины на Encar и переговоры с дилером;</w:t>
      </w:r>
    </w:p>
    <w:p>
      <w:pPr>
        <w:pStyle w:val="ListBullet"/>
      </w:pPr>
      <w:r>
        <w:rPr/>
        <w:t>независимая проверка состояния и подписание договора;</w:t>
      </w:r>
    </w:p>
    <w:p>
      <w:pPr>
        <w:pStyle w:val="ListBullet"/>
      </w:pPr>
      <w:r>
        <w:rPr/>
        <w:t>оплата инвойса дилеру;</w:t>
      </w:r>
    </w:p>
    <w:p>
      <w:pPr>
        <w:pStyle w:val="ListBullet"/>
      </w:pPr>
      <w:r>
        <w:rPr/>
        <w:t>паромная переправа до Владивостока;</w:t>
      </w:r>
    </w:p>
    <w:p>
      <w:pPr>
        <w:pStyle w:val="ListBullet"/>
      </w:pPr>
      <w:r>
        <w:rPr/>
        <w:t>таможенное оформление, включая ЭПТС и СБКТС;</w:t>
      </w:r>
    </w:p>
    <w:p>
      <w:pPr>
        <w:pStyle w:val="ListBullet"/>
      </w:pPr>
      <w:r>
        <w:rPr/>
        <w:t>доставка по России и постановка на учёт в ГИБДД.</w:t>
      </w:r>
    </w:p>
    <w:p>
      <w:r>
        <w:rPr/>
        <w:t>Дальше — что из этого реально берёт на себя покупатель, а что всё равно требует местного исполнителя.</w:t>
      </w:r>
    </w:p>
    <w:p>
      <w:pPr>
        <w:pStyle w:val="Heading1"/>
      </w:pPr>
      <w:r>
        <w:rPr/>
        <w:t>Что подготовить до начала</w:t>
      </w:r>
    </w:p>
    <w:p>
      <w:r>
        <w:rPr/>
        <w:t>Бюджет считают по одному курсу на дату расчёта. Вона колеблется, и если цену машины взять по одному курсу, а таможенные платежи посчитать по другому, итоговая сумма разойдётся с реальностью на десятки тысяч рублей. Зафиксируйте курс один раз и держитесь его во всех расчётах.</w:t>
      </w:r>
    </w:p>
    <w:p>
      <w:r>
        <w:rPr/>
        <w:t>Второе решение — порог мощности двигателя. До 160 л.с. утилизационный сбор считается по льготной ставке, выше порога сумма другая на порядки. Между машинами по разные стороны порога разница доходит до миллионов рублей. Этот выбор определяет, какие модели стоит рассматривать вообще.</w:t>
      </w:r>
    </w:p>
    <w:p>
      <w:r>
        <w:rPr/>
        <w:t>Третье — банк для перевода. Часть российских банков отключена от SWIFT, и перевод в Корею может не пройти через тот банк, которым вы пользуетесь обычно. Это стоит проверить до того, как вы нашли машину.</w:t>
      </w:r>
    </w:p>
    <w:p>
      <w:r>
        <w:rPr/>
        <w:t>Четвёртое — документы для будущей постановки на учёт: паспорт и доверенность, если машину регистрируют не на того, кто её покупал.</w:t>
      </w:r>
    </w:p>
    <w:p>
      <w:pPr>
        <w:pStyle w:val="IntenseQuote"/>
      </w:pPr>
      <w:r>
        <w:rPr/>
        <w:t>Порог мощности 160 л.с. решает больше, чем объём двигателя или возраст машины — от него зависит, в какую сумму встанет утилизационный сбор.</w:t>
      </w:r>
    </w:p>
    <w:p>
      <w:pPr>
        <w:pStyle w:val="Heading1"/>
      </w:pPr>
      <w:r>
        <w:rPr/>
        <w:t>Шаг 1. Выбор машины на Encar</w:t>
      </w:r>
    </w:p>
    <w:p>
      <w:r>
        <w:rPr/>
        <w:t>В Корее машину покупают у дилера через объявление на Encar. Цена указана в объявлении, её обсуждают с дилером напрямую.</w:t>
      </w:r>
    </w:p>
    <w:p>
      <w:r>
        <w:rPr/>
        <w:t>В карточке объявления смотрят пробег, число собственников, отчёт о ДТП и страховых выплатах, использование машины в такси или другой коммерции. По корейским машинам история владения обычно понятная: в ней видны ДТП и страховые выплаты. Это сильная сторона рынка, но осмотр она не заменяет.</w:t>
      </w:r>
    </w:p>
    <w:p>
      <w:r>
        <w:rPr/>
        <w:t>Одного понравившегося объявления недостаточно. Сравните 3–5 похожих машин по цене, пробегу и истории — у одинаковых по возрасту и комплектации машин цены расходятся сильнее, чем кажется. И с дилером проще говорить, когда есть альтернатива.</w:t>
      </w:r>
    </w:p>
    <w:p>
      <w:pPr>
        <w:pStyle w:val="Heading1"/>
      </w:pPr>
      <w:r>
        <w:rPr/>
        <w:t>Шаг 2. Договор с дилером и независимая проверка авто</w:t>
      </w:r>
    </w:p>
    <w:p>
      <w:r>
        <w:rPr/>
        <w:t>До подписания договора стоит проверить мощность двигателя, год выпуска и предварительный расчёт пошлины — а не после того, как деньги уже обещаны дилеру. На этом этапе согласовывают комплектацию, историю машины и готовность дилера к продаже на выбранных условиях.</w:t>
      </w:r>
    </w:p>
    <w:p>
      <w:r>
        <w:rPr/>
        <w:t>Независимая проверка — отдельный платный шаг, и пропускать его не стоит: лакокрасочное покрытие проверяется толщиномером, осматриваются болты креплений кузовных деталей, подвеска, днище, подкапотное пространство, все системы и салон. Без своего человека в Корее этот шаг обычно отдают местному специалисту. Самостоятельности сделки это не отменяет.</w:t>
      </w:r>
    </w:p>
    <w:p>
      <w:pPr>
        <w:pStyle w:val="IntenseQuote"/>
      </w:pPr>
      <w:r>
        <w:rPr/>
        <w:t>Проверка перед покупкой — единственный способ увидеть то, что не попадёт в отчёт на Encar.</w:t>
      </w:r>
    </w:p>
    <w:p>
      <w:pPr>
        <w:pStyle w:val="Heading1"/>
      </w:pPr>
      <w:r>
        <w:rPr/>
        <w:t>Шаг 3. Оплата дилеру</w:t>
      </w:r>
    </w:p>
    <w:p>
      <w:r>
        <w:rPr/>
        <w:t>Перевод валюты дилеру — самое уязвимое место самостоятельной схемы. Часть российских банков отключена от SWIFT, и перевод, привычный для внутренних расчётов, может просто не пройти через корейский банк дилера.</w:t>
      </w:r>
    </w:p>
    <w:p>
      <w:r>
        <w:rPr/>
        <w:t>Перед переводом стоит проверить:</w:t>
      </w:r>
    </w:p>
    <w:p>
      <w:pPr>
        <w:pStyle w:val="ListBullet"/>
      </w:pPr>
      <w:r>
        <w:rPr/>
        <w:t>что юрлицо дилера существует и проверяемо, а реквизиты в счёте совпадают с договором;</w:t>
      </w:r>
    </w:p>
    <w:p>
      <w:pPr>
        <w:pStyle w:val="ListBullet"/>
      </w:pPr>
      <w:r>
        <w:rPr/>
        <w:t>через какой банк технически возможен перевод в Корею из вашего региона;</w:t>
      </w:r>
    </w:p>
    <w:p>
      <w:pPr>
        <w:pStyle w:val="ListBullet"/>
      </w:pPr>
      <w:r>
        <w:rPr/>
        <w:t>курс и дату платежа — эта же дата курса должна фигурировать во всех дальнейших расчётах пошлины и утильсбора;</w:t>
      </w:r>
    </w:p>
    <w:p>
      <w:pPr>
        <w:pStyle w:val="ListBullet"/>
      </w:pPr>
      <w:r>
        <w:rPr/>
        <w:t>кто организует доставку до Владивостока и входит ли она в счёт — или её придётся оплачивать отдельно.</w:t>
      </w:r>
    </w:p>
    <w:p>
      <w:r>
        <w:rPr/>
        <w:t>Схем перевода, которые гарантированно работают при любых санкционных ограничениях, здесь не описываем — ситуация с банками меняется быстрее, чем выходят статьи. Разумнее уточнять актуальный маршрут платежа прямо перед сделкой, а не ориентироваться на старые инструкции.</w:t>
      </w:r>
    </w:p>
    <w:p>
      <w:pPr>
        <w:pStyle w:val="Heading1"/>
      </w:pPr>
      <w:r>
        <w:rPr/>
        <w:t>Шаг 4. Доставка паромом до Владивостока</w:t>
      </w:r>
    </w:p>
    <w:p>
      <w:r>
        <w:rPr/>
        <w:t>Из Кореи машину везут паромом до Владивостока: её не грузят в контейнер, а закатывают на палубу. Сам морской переход короткий — у Kia Carnival нашего клиента погрузка на судно была 24 июня, а на складе во Владивостоке машина стояла 27 июня. Весь путь от покупки до выпуска с таможни у нас занимает полтора-два месяца: дольше всего ждут судно и оформление.</w:t>
      </w:r>
    </w:p>
    <w:p>
      <w:r>
        <w:rPr/>
        <w:t>Перед отправкой проверьте, застрахована ли машина на морском переходе и кто снимает её с учёта в Корее. При самостоятельной покупке это нужно оговорить заранее.</w:t>
      </w:r>
    </w:p>
    <w:p>
      <w:pPr>
        <w:pStyle w:val="Heading1"/>
      </w:pPr>
      <w:r>
        <w:rPr/>
        <w:t>Шаг 5. Таможенное оформление во Владивостоке</w:t>
      </w:r>
    </w:p>
    <w:p>
      <w:r>
        <w:rPr/>
        <w:t>Таможенная пошлина для физического лица считается по единой ставке, зависящей от года выпуска машины и объёма двигателя. Утилизационный сбор считают иначе, по мощности двигателя, и ставки по разные стороны порога отличаются в сотни раз.</w:t>
      </w:r>
    </w:p>
    <w:p>
      <w:r>
        <w:rPr/>
        <w:t>Новые правила расчёта утильсбора действуют с 1 декабря 2025 года. Льготная ставка сохраняется для машин до 160 л.с., для машин старше 3 лет в этом пороге она составляет 5 200 ₽. Для машин младше трёх лет ставка ещё ниже. Точную сумму на дату сделки назовёт таможенный брокер.</w:t>
      </w:r>
    </w:p>
    <w:tbl>
      <w:tblPr>
        <w:tblStyle w:val="TableGrid"/>
        <w:tblW w:type="auto" w:w="0"/>
        <w:tblLook w:firstColumn="1" w:firstRow="1" w:lastColumn="0" w:lastRow="0" w:noHBand="0" w:noVBand="1" w:val="04A0"/>
      </w:tblPr>
      <w:tblGrid>
        <w:gridCol w:w="4873"/>
        <w:gridCol w:w="4873"/>
      </w:tblGrid>
      <w:tr>
        <w:tc>
          <w:tcPr>
            <w:tcW w:type="dxa" w:w="4873"/>
            <w:shd w:val="clear" w:color="auto" w:fill="F2F2F2"/>
          </w:tcPr>
          <w:p>
            <w:r/>
            <w:r>
              <w:rPr>
                <w:b/>
              </w:rPr>
              <w:t>Мощность двигателя</w:t>
            </w:r>
          </w:p>
        </w:tc>
        <w:tc>
          <w:tcPr>
            <w:tcW w:type="dxa" w:w="4873"/>
            <w:shd w:val="clear" w:color="auto" w:fill="F2F2F2"/>
          </w:tcPr>
          <w:p>
            <w:r/>
            <w:r>
              <w:rPr>
                <w:b/>
              </w:rPr>
              <w:t>Утилизационный сбор</w:t>
            </w:r>
          </w:p>
        </w:tc>
      </w:tr>
      <w:tr>
        <w:tc>
          <w:tcPr>
            <w:tcW w:type="dxa" w:w="4873"/>
          </w:tcPr>
          <w:p>
            <w:r/>
            <w:r>
              <w:rPr/>
              <w:t>До 160 л.с. (льготная ставка, машина старше 3 лет)</w:t>
            </w:r>
          </w:p>
        </w:tc>
        <w:tc>
          <w:tcPr>
            <w:tcW w:type="dxa" w:w="4873"/>
          </w:tcPr>
          <w:p>
            <w:r/>
            <w:r>
              <w:rPr/>
              <w:t>5 200 ₽</w:t>
            </w:r>
          </w:p>
        </w:tc>
      </w:tr>
      <w:tr>
        <w:tc>
          <w:tcPr>
            <w:tcW w:type="dxa" w:w="4873"/>
          </w:tcPr>
          <w:p>
            <w:r/>
            <w:r>
              <w:rPr/>
              <w:t>Kia Sorento, дизель 2,2, 194 л.с. — выше порога</w:t>
            </w:r>
          </w:p>
        </w:tc>
        <w:tc>
          <w:tcPr>
            <w:tcW w:type="dxa" w:w="4873"/>
          </w:tcPr>
          <w:p>
            <w:r/>
            <w:r>
              <w:rPr/>
              <w:t>3 501 600 ₽</w:t>
            </w:r>
          </w:p>
        </w:tc>
      </w:tr>
    </w:tbl>
    <w:p/>
    <w:p>
      <w:r>
        <w:rPr/>
        <w:t xml:space="preserve">ЭПТС и СБКТС почти всегда оформляет таможенный брокер во Владивостоке, так что найти его придётся и при полностью самостоятельной схеме. У нас брокерские расходы — 101 500 ₽, в том числе оформление ЭПТС и СБКТС. Все документы подают до выпуска машины с таможенного склада, а не после — задержка с бумагами держит машину на складе и добавляет дни хранения. Заранее прикинуть сумму платежей можно через </w:t>
      </w:r>
      <w:hyperlink r:id="rId9">
        <w:r>
          <w:rPr>
            <w:color w:val="1F5FBF"/>
            <w:u w:val="single"/>
          </w:rPr>
          <w:t xml:space="preserve">калькулятор растаможки авто из Кореи</w:t>
        </w:r>
      </w:hyperlink>
      <w:r>
        <w:rPr/>
        <w:t xml:space="preserve"> — это быстрее, чем считать вручную по ставкам.</w:t>
      </w:r>
    </w:p>
    <w:p>
      <w:r>
        <w:rPr>
          <w:i/>
          <w:color w:val="6B6F76"/>
        </w:rPr>
        <w:t>[Здесь на сайте будет форма заявки]</w:t>
      </w:r>
    </w:p>
    <w:p>
      <w:pPr>
        <w:pStyle w:val="Heading1"/>
      </w:pPr>
      <w:r>
        <w:rPr/>
        <w:t>Шаг 6. Логистика по России и постановка на учёт</w:t>
      </w:r>
    </w:p>
    <w:p>
      <w:r>
        <w:rPr/>
        <w:t>До своего региона машину можно доставить несколькими способами: перегнать своим ходом, заказать автовоз или привлечь транспортную компанию на выбор. Выбор зависит от расстояния до Владивостока, бюджета и того, готова ли машина к дальней дороге после моря.</w:t>
      </w:r>
    </w:p>
    <w:p>
      <w:r>
        <w:rPr/>
        <w:t>Для постановки на учёт в ГИБДД нужны ЭПТС, таможенные документы, подтверждающие уплату пошлины и утильсбора, и договор купли-продажи с дилером. Без действующего статуса ЭПТС поставить машину на учёт не получится — поэтому шаг 5 и шаг 6 связаны напрямую.</w:t>
      </w:r>
    </w:p>
    <w:p>
      <w:r>
        <w:rPr/>
        <w:t>Автовоз до центральных регионов — отдельная статья расхода, её считают поверх таможенных платежей, и в бюджете на машину это обычно самая недооценённая строка. Перегон своим ходом дешевле, но занимает больше времени и требует, чтобы машина была технически готова к такому пробегу сразу после таможни.</w:t>
      </w:r>
    </w:p>
    <w:p>
      <w:pPr>
        <w:pStyle w:val="Heading1"/>
      </w:pPr>
      <w:r>
        <w:rPr/>
        <w:t>Где чаще всего ошибаются и чем это грозит</w:t>
      </w:r>
    </w:p>
    <w:p>
      <w:r>
        <w:rPr/>
        <w:t>Самостоятельная схема не прощает спешки в нескольких местах. Каждая такая ошибка стоит денег или недель.</w:t>
      </w:r>
    </w:p>
    <w:p>
      <w:pPr>
        <w:pStyle w:val="ListBullet"/>
      </w:pPr>
      <w:r>
        <w:rPr/>
        <w:t>Не проверили мощность двигателя до покупки: у машины на 194 л.с. утильсбор — около 3,5 млн ₽ против 5 200 ₽ у машины до 160 л.с.</w:t>
      </w:r>
    </w:p>
    <w:p>
      <w:pPr>
        <w:pStyle w:val="ListBullet"/>
      </w:pPr>
      <w:r>
        <w:rPr/>
        <w:t>Подписали договор до расчёта пошлины, а не после: сумма сделки оказалась на сотни тысяч рублей выше, чем рассчитывали на старте.</w:t>
      </w:r>
    </w:p>
    <w:p>
      <w:pPr>
        <w:pStyle w:val="ListBullet"/>
      </w:pPr>
      <w:r>
        <w:rPr/>
        <w:t>Пропустили независимую проверку перед покупкой: купили машину со скрытыми повреждениями кузова или подвески, которые отчёт на Encar не показал.</w:t>
      </w:r>
    </w:p>
    <w:p>
      <w:pPr>
        <w:pStyle w:val="ListBullet"/>
      </w:pPr>
      <w:r>
        <w:rPr/>
        <w:t>Считали по курсу на дату выбора машины, а платили по курсу на дату перевода: расчёты разошлись, и бюджет не совпал с фактом.</w:t>
      </w:r>
    </w:p>
    <w:p>
      <w:pPr>
        <w:pStyle w:val="ListBullet"/>
      </w:pPr>
      <w:r>
        <w:rPr/>
        <w:t>Решили оформить ЭПТС и СБКТС без местного брокера: потеряли на этом больше времени, чем рассчитывали сэкономить на его услугах.</w:t>
      </w:r>
    </w:p>
    <w:p>
      <w:r>
        <w:rPr/>
        <w:t>Во всех пяти случаях решение приняли раньше, чем посчитали последствия.</w:t>
      </w:r>
    </w:p>
    <w:p>
      <w:pPr>
        <w:pStyle w:val="Heading1"/>
      </w:pPr>
      <w:r>
        <w:rPr/>
        <w:t>Сколько стоит самостоятельный привоз: пример расчёта</w:t>
      </w:r>
    </w:p>
    <w:p>
      <w:r>
        <w:rPr/>
        <w:t>Расчёт ниже — по курсу 0,06595 ₽ за вону на 08.10.2026, пример: Kia Morning, 2022 год, 1,0 л, мощность в пределах льготного порога. Все суммы — по одному курсу, итог — сумма строк без округлений. Расходы по Корее взяты по нашему фиксу, около 1,9 млн вон: согласования с дилером, осмотр, проверка документов, логистика по Корее и доставка до Владивостока. У самостоятельного покупателя эта строка будет своей.</w:t>
      </w:r>
    </w:p>
    <w:tbl>
      <w:tblPr>
        <w:tblStyle w:val="TableGrid"/>
        <w:tblW w:type="auto" w:w="0"/>
        <w:tblLook w:firstColumn="1" w:firstRow="1" w:lastColumn="0" w:lastRow="0" w:noHBand="0" w:noVBand="1" w:val="04A0"/>
      </w:tblPr>
      <w:tblGrid>
        <w:gridCol w:w="4873"/>
        <w:gridCol w:w="4873"/>
      </w:tblGrid>
      <w:tr>
        <w:tc>
          <w:tcPr>
            <w:tcW w:type="dxa" w:w="4873"/>
            <w:shd w:val="clear" w:color="auto" w:fill="F2F2F2"/>
          </w:tcPr>
          <w:p>
            <w:r/>
            <w:r>
              <w:rPr>
                <w:b/>
              </w:rPr>
              <w:t>Статья расхода</w:t>
            </w:r>
          </w:p>
        </w:tc>
        <w:tc>
          <w:tcPr>
            <w:tcW w:type="dxa" w:w="4873"/>
            <w:shd w:val="clear" w:color="auto" w:fill="F2F2F2"/>
          </w:tcPr>
          <w:p>
            <w:r/>
            <w:r>
              <w:rPr>
                <w:b/>
              </w:rPr>
              <w:t>Сумма</w:t>
            </w:r>
          </w:p>
        </w:tc>
      </w:tr>
      <w:tr>
        <w:tc>
          <w:tcPr>
            <w:tcW w:type="dxa" w:w="4873"/>
          </w:tcPr>
          <w:p>
            <w:r/>
            <w:r>
              <w:rPr/>
              <w:t>Цена на Encar</w:t>
            </w:r>
          </w:p>
        </w:tc>
        <w:tc>
          <w:tcPr>
            <w:tcW w:type="dxa" w:w="4873"/>
          </w:tcPr>
          <w:p>
            <w:r/>
            <w:r>
              <w:rPr/>
              <w:t>10 800 000 вон</w:t>
            </w:r>
          </w:p>
        </w:tc>
      </w:tr>
      <w:tr>
        <w:tc>
          <w:tcPr>
            <w:tcW w:type="dxa" w:w="4873"/>
          </w:tcPr>
          <w:p>
            <w:r/>
            <w:r>
              <w:rPr/>
              <w:t>С расходами по Корее и доставкой до Владивостока</w:t>
            </w:r>
          </w:p>
        </w:tc>
        <w:tc>
          <w:tcPr>
            <w:tcW w:type="dxa" w:w="4873"/>
          </w:tcPr>
          <w:p>
            <w:r/>
            <w:r>
              <w:rPr/>
              <w:t>12 700 000 вон ≈ 837 565 ₽</w:t>
            </w:r>
          </w:p>
        </w:tc>
      </w:tr>
      <w:tr>
        <w:tc>
          <w:tcPr>
            <w:tcW w:type="dxa" w:w="4873"/>
          </w:tcPr>
          <w:p>
            <w:r/>
            <w:r>
              <w:rPr/>
              <w:t>Таможенная пошлина</w:t>
            </w:r>
          </w:p>
        </w:tc>
        <w:tc>
          <w:tcPr>
            <w:tcW w:type="dxa" w:w="4873"/>
          </w:tcPr>
          <w:p>
            <w:r/>
            <w:r>
              <w:rPr/>
              <w:t>149 417 ₽</w:t>
            </w:r>
          </w:p>
        </w:tc>
      </w:tr>
      <w:tr>
        <w:tc>
          <w:tcPr>
            <w:tcW w:type="dxa" w:w="4873"/>
          </w:tcPr>
          <w:p>
            <w:r/>
            <w:r>
              <w:rPr/>
              <w:t>Утилизационный сбор</w:t>
            </w:r>
          </w:p>
        </w:tc>
        <w:tc>
          <w:tcPr>
            <w:tcW w:type="dxa" w:w="4873"/>
          </w:tcPr>
          <w:p>
            <w:r/>
            <w:r>
              <w:rPr/>
              <w:t>5 200 ₽</w:t>
            </w:r>
          </w:p>
        </w:tc>
      </w:tr>
      <w:tr>
        <w:tc>
          <w:tcPr>
            <w:tcW w:type="dxa" w:w="4873"/>
          </w:tcPr>
          <w:p>
            <w:r/>
            <w:r>
              <w:rPr/>
              <w:t>Брокерские расходы во Владивостоке, в том числе ЭПТС и СБКТС</w:t>
            </w:r>
          </w:p>
        </w:tc>
        <w:tc>
          <w:tcPr>
            <w:tcW w:type="dxa" w:w="4873"/>
          </w:tcPr>
          <w:p>
            <w:r/>
            <w:r>
              <w:rPr/>
              <w:t>101 500 ₽</w:t>
            </w:r>
          </w:p>
        </w:tc>
      </w:tr>
      <w:tr>
        <w:tc>
          <w:tcPr>
            <w:tcW w:type="dxa" w:w="4873"/>
          </w:tcPr>
          <w:p>
            <w:r/>
            <w:r>
              <w:rPr>
                <w:b/>
              </w:rPr>
              <w:t>Итог до Владивостока</w:t>
            </w:r>
          </w:p>
        </w:tc>
        <w:tc>
          <w:tcPr>
            <w:tcW w:type="dxa" w:w="4873"/>
          </w:tcPr>
          <w:p>
            <w:r/>
            <w:r>
              <w:rPr>
                <w:b/>
              </w:rPr>
              <w:t>1 093 682 ₽</w:t>
            </w:r>
          </w:p>
        </w:tc>
      </w:tr>
      <w:tr>
        <w:tc>
          <w:tcPr>
            <w:tcW w:type="dxa" w:w="4873"/>
          </w:tcPr>
          <w:p>
            <w:r/>
            <w:r>
              <w:rPr/>
              <w:t>Доставка до центрального региона</w:t>
            </w:r>
          </w:p>
        </w:tc>
        <w:tc>
          <w:tcPr>
            <w:tcW w:type="dxa" w:w="4873"/>
          </w:tcPr>
          <w:p>
            <w:r/>
            <w:r>
              <w:rPr/>
              <w:t>190 000 ₽</w:t>
            </w:r>
          </w:p>
        </w:tc>
      </w:tr>
      <w:tr>
        <w:tc>
          <w:tcPr>
            <w:tcW w:type="dxa" w:w="4873"/>
          </w:tcPr>
          <w:p>
            <w:r/>
            <w:r>
              <w:rPr>
                <w:b/>
              </w:rPr>
              <w:t>Итог в своём городе</w:t>
            </w:r>
          </w:p>
        </w:tc>
        <w:tc>
          <w:tcPr>
            <w:tcW w:type="dxa" w:w="4873"/>
          </w:tcPr>
          <w:p>
            <w:r/>
            <w:r>
              <w:rPr>
                <w:b/>
              </w:rPr>
              <w:t>1 283 682 ₽</w:t>
            </w:r>
          </w:p>
        </w:tc>
      </w:tr>
    </w:tbl>
    <w:p/>
    <w:p>
      <w:r>
        <w:rPr/>
        <w:t xml:space="preserve">Если часть этапов — проверку в Корее, валютный платёж, таможню — отдать нам, в расчёте появляется строка комиссии: для этой машины она 60 000 ₽, фиксированная и прописана в договоре. Взамен снимаются риски проверки, перевода и оформления документов, которые при самостоятельной схеме покупатель несёт сам. Подробный разбор структуры расходов — в статье </w:t>
      </w:r>
      <w:hyperlink r:id="rId10">
        <w:r>
          <w:rPr>
            <w:color w:val="1F5FBF"/>
            <w:u w:val="single"/>
          </w:rPr>
          <w:t xml:space="preserve">сколько стоит пригнать машину из Кореи</w:t>
        </w:r>
      </w:hyperlink>
      <w:r>
        <w:rPr/>
        <w:t>.</w:t>
      </w:r>
    </w:p>
    <w:p>
      <w:pPr>
        <w:pStyle w:val="Heading1"/>
      </w:pPr>
      <w:r>
        <w:rPr/>
        <w:t>Как понять, что всё получилось, и когда разумнее подключить специалистов</w:t>
      </w:r>
    </w:p>
    <w:p>
      <w:r>
        <w:rPr/>
        <w:t>Сделка закрыта, когда на руках ЭПТС со статусом «действующий», СБКТС, таможенные документы об уплате пошлины и утильсбора, и машина стоит на учёте в ГИБДД. До этого момента любой из документов может потребовать правок, и машина технически не ваша в полном смысле.</w:t>
      </w:r>
    </w:p>
    <w:p>
      <w:r>
        <w:rPr/>
        <w:t>Самостоятельная схема оправдана, если вы готовы сами нанимать проверяющего в Корее и брокера во Владивостоке и координировать их работу по срокам. Если времени на это нет, или мощность машины близка к порогу 160 л.с. и ошибка в расчёте дорого обойдётся, услуги компании окупаются быстрее, чем кажется на старте.</w:t>
      </w:r>
    </w:p>
    <w:p>
      <w:pPr>
        <w:pStyle w:val="IntenseQuote"/>
      </w:pPr>
      <w:r>
        <w:rPr/>
        <w:t>Самостоятельно — это не значит без единого специалиста на маршруте. Это значит, что вы сами решаете, где они нужны.</w:t>
      </w:r>
    </w:p>
    <w:p>
      <w:r>
        <w:rPr/>
        <w:t xml:space="preserve">Отдельные этапы — проверку, оплату, таможню — можно доверить специалистам, не отказываясь от главного решения, какую машину покупать. Если на каком-то шаге хочется снять с себя риск, посмотрите </w:t>
      </w:r>
      <w:hyperlink r:id="rId11">
        <w:r>
          <w:rPr>
            <w:color w:val="1F5FBF"/>
            <w:u w:val="single"/>
          </w:rPr>
          <w:t xml:space="preserve">подбор и доставку авто из Кореи под заказ</w:t>
        </w:r>
      </w:hyperlink>
      <w:r>
        <w:rPr/>
        <w:t xml:space="preserve"> — туда можно отдать именно те этапы, которые пугают больше остальных, оставив выбор машины за собой.</w:t>
      </w:r>
    </w:p>
    <w:p>
      <w:pPr>
        <w:pStyle w:val="Heading1"/>
      </w:pPr>
      <w:r>
        <w:rPr/>
        <w:t>Частые вопросы</w:t>
      </w:r>
    </w:p>
    <w:p>
      <w:pPr>
        <w:pStyle w:val="Heading2"/>
      </w:pPr>
      <w:r>
        <w:rPr/>
        <w:t>Можно ли пригнать машину из Кореи в Россию самостоятельно?</w:t>
      </w:r>
    </w:p>
    <w:p>
      <w:r>
        <w:rPr/>
        <w:t>Да: можно самому найти объявление на Encar, договориться с дилером и оплатить покупку. Сложность — в независимой проверке авто, переводе валюты и расчёте таможенных платежей, где ошибки стоят дорого.</w:t>
      </w:r>
    </w:p>
    <w:p>
      <w:pPr>
        <w:pStyle w:val="Heading2"/>
      </w:pPr>
      <w:r>
        <w:rPr/>
        <w:t>Как привезти авто из Кореи самому — с каких шагов начать?</w:t>
      </w:r>
    </w:p>
    <w:p>
      <w:r>
        <w:rPr/>
        <w:t>Сначала определить бюджет и допустимую мощность двигателя — от неё зависит размер утильсбора. Затем выбрать машину на Encar, договориться с дилером о независимой проверке и только после этого подписывать договор и платить.</w:t>
      </w:r>
    </w:p>
    <w:p>
      <w:pPr>
        <w:pStyle w:val="Heading2"/>
      </w:pPr>
      <w:r>
        <w:rPr/>
        <w:t>Как привезти авто из Кореи в Россию самому?</w:t>
      </w:r>
    </w:p>
    <w:p>
      <w:r>
        <w:rPr/>
        <w:t>Через покупку у дилера на Encar, оплату и доставку паромом до Владивостока, а дальше — таможенное оформление и постановка на учёт. В отличие от схемы через компанию, все риски проверки и оплаты покупатель берёт на себя.</w:t>
      </w:r>
    </w:p>
    <w:p>
      <w:pPr>
        <w:pStyle w:val="Heading1"/>
      </w:pPr>
      <w:r>
        <w:rPr/>
        <w:t>Источники</w:t>
      </w:r>
    </w:p>
    <w:p>
      <w:pPr>
        <w:pStyle w:val="ListBullet"/>
      </w:pPr>
      <w:hyperlink r:id="rId12">
        <w:r>
          <w:rPr>
            <w:color w:val="1F5FBF"/>
            <w:u w:val="single"/>
          </w:rPr>
          <w:t xml:space="preserve">Постановление Правительства РФ от 01.11.2025 № 1713 о новых правилах утилизационного сбора</w:t>
        </w:r>
      </w:hyperlink>
      <w:r>
        <w:rPr/>
        <w:t xml:space="preserve"> — Правительство РФ</w:t>
      </w:r>
    </w:p>
    <w:p>
      <w:pPr>
        <w:pStyle w:val="ListBullet"/>
      </w:pPr>
      <w:hyperlink r:id="rId13">
        <w:r>
          <w:rPr>
            <w:color w:val="1F5FBF"/>
            <w:u w:val="single"/>
          </w:rPr>
          <w:t xml:space="preserve">Решение Совета ЕЭК от 20.12.2017 № 107 «Об отдельных вопросах, связанных с товарами для личного пользования»</w:t>
        </w:r>
      </w:hyperlink>
      <w:r>
        <w:rPr/>
        <w:t xml:space="preserve"> — Евразийская экономическая комиссия</w:t>
      </w:r>
    </w:p>
    <w:p>
      <w:pPr>
        <w:pStyle w:val="ListBullet"/>
      </w:pPr>
      <w:hyperlink r:id="rId14">
        <w:r>
          <w:rPr>
            <w:color w:val="1F5FBF"/>
            <w:u w:val="single"/>
          </w:rPr>
          <w:t xml:space="preserve">Encar — платформа объявлений о продаже автомобилей с пробегом в Корее</w:t>
        </w:r>
      </w:hyperlink>
      <w:r>
        <w:rPr/>
        <w:t xml:space="preserve"> — Encar Corp.</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cars.ru/kalkulyator-rastamozhki/" TargetMode="External"/><Relationship Id="rId10" Type="http://schemas.openxmlformats.org/officeDocument/2006/relationships/hyperlink" Target="https://ar-cars.ru/blog/skolko-stoit-prignat-mashinu-iz-korei" TargetMode="External"/><Relationship Id="rId11" Type="http://schemas.openxmlformats.org/officeDocument/2006/relationships/hyperlink" Target="https://ar-cars.ru/avto-iz-korei/" TargetMode="External"/><Relationship Id="rId12" Type="http://schemas.openxmlformats.org/officeDocument/2006/relationships/hyperlink" Target="https://www.alta.ru/tamdoc/25ps1713/" TargetMode="External"/><Relationship Id="rId13" Type="http://schemas.openxmlformats.org/officeDocument/2006/relationships/hyperlink" Target="https://law.tks.ru/document/714355/" TargetMode="External"/><Relationship Id="rId14" Type="http://schemas.openxmlformats.org/officeDocument/2006/relationships/hyperlink" Target="https://www.enc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