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From: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Subject: WEEK 39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Converted test packs—including void-attributes, empty-object, duplicate-as-attribute, and missed-obfuscation tests—to EO input format [#1475]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Added validation requiring justification for document usage in test packs [#1463]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Risks: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[#1489].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[#1487].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[#1482].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[#1477].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[#1464].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2026-09-21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test(#1475): convert test packs to EO input format, repo: lints, url: https://github.com/objectionary/lints/pull/1489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test(#1475): convert void-attributes tests to EO input, repo: lints, url: https://github.com/objectionary/lints/pull/1487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test(#1475): convert empty-object pack tests to EO input format, repo: lints, url: https://github.com/objectionary/lints/pull/1482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test(#1475): convert duplicate-as-attribute packs to EO input, repo: lints, url: https://github.com/objectionary/lints/pull/1477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test(#1463): validate document usage justification in packs, repo: lints, url: https://github.com/objectionary/lints/pull/1464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p>
      <w:r>
        <w:rPr>
          <w:rFonts w:ascii="Times New Roman" w:hAnsi="Times New Roman" w:cs="Times New Roman"/>
          <w:sz w:val="24"/>
          <w:szCs w:val="24"/>
        </w:rPr>
        <w:t xml:space="preserve">Issues reviewed: 17 (labeled/assigned), 7 closed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PRs reviewed: 4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