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39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Converted test packs—including void-attributes, empty-object, duplicate-as-attribute, and missed-obfuscation tests—to EO input format [#1475]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Added validation requiring justification for document usage in test packs [#1463]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PR 1489: No risks identified [#1475].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PR 1487: No risks identified [#1475].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PR 1482: No risks identified [#1475].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PR 1477: No risks identified [#1475].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PR 1464: Hand-written XMIR may proliferate accidentally, making test cases less appropriate and readable [#1463].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2026-09-21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test(#1475): convert test packs to EO input format, repo: lints, url: https://github.com/objectionary/lints/pull/1489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test(#1475): convert void-attributes tests to EO input, repo: lints, url: https://github.com/objectionary/lints/pull/1487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test(#1475): convert empty-object pack tests to EO input format, repo: lints, url: https://github.com/objectionary/lints/pull/1482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test(#1475): convert duplicate-as-attribute packs to EO input, repo: lints, url: https://github.com/objectionary/lints/pull/1477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test(#1463): validate document usage justification in packs, repo: lints, url: https://github.com/objectionary/lints/pull/1464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17 (labeled/assigned), 7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4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