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переиспользуемые куски кода выносятся в отдельные функции. </w:t>
      </w:r>
      <w:r w:rsidR="00FA4D48">
        <w:t xml:space="preserve">Это процедурный подход. </w:t>
      </w:r>
      <w:bookmarkStart w:id="0" w:name="_GoBack"/>
      <w:bookmarkEnd w:id="0"/>
    </w:p>
    <w:p w:rsidR="00C02822" w:rsidRDefault="00C02822">
      <w:r>
        <w:t>Входные параметры</w:t>
      </w:r>
    </w:p>
    <w:sectPr w:rsidR="00C0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15068E"/>
    <w:rsid w:val="00392870"/>
    <w:rsid w:val="00987C61"/>
    <w:rsid w:val="00C02822"/>
    <w:rsid w:val="00C178B7"/>
    <w:rsid w:val="00E2591D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CF40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2016-07-25T14:46:00Z</dcterms:created>
  <dcterms:modified xsi:type="dcterms:W3CDTF">2016-07-25T14:55:00Z</dcterms:modified>
</cp:coreProperties>
</file>