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2388" w14:textId="498CEE97" w:rsidR="00A97783" w:rsidRDefault="00A97783" w:rsidP="00374847">
      <w:r w:rsidRPr="00A97783">
        <w:drawing>
          <wp:inline distT="0" distB="0" distL="0" distR="0" wp14:anchorId="3EA9F7F7" wp14:editId="4B1B08CF">
            <wp:extent cx="5731510" cy="2393950"/>
            <wp:effectExtent l="0" t="0" r="2540" b="6350"/>
            <wp:docPr id="7161245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4554" name="Picture 1" descr="A diagram of a computer program&#10;&#10;Description automatically generated"/>
                    <pic:cNvPicPr/>
                  </pic:nvPicPr>
                  <pic:blipFill>
                    <a:blip r:embed="rId4"/>
                    <a:stretch>
                      <a:fillRect/>
                    </a:stretch>
                  </pic:blipFill>
                  <pic:spPr>
                    <a:xfrm>
                      <a:off x="0" y="0"/>
                      <a:ext cx="5731510" cy="2393950"/>
                    </a:xfrm>
                    <a:prstGeom prst="rect">
                      <a:avLst/>
                    </a:prstGeom>
                  </pic:spPr>
                </pic:pic>
              </a:graphicData>
            </a:graphic>
          </wp:inline>
        </w:drawing>
      </w:r>
    </w:p>
    <w:p w14:paraId="7ED03479" w14:textId="77777777" w:rsidR="00267635" w:rsidRPr="00267635" w:rsidRDefault="00267635" w:rsidP="00267635">
      <w:pPr>
        <w:rPr>
          <w:b/>
          <w:bCs/>
        </w:rPr>
      </w:pPr>
      <w:r w:rsidRPr="00267635">
        <w:rPr>
          <w:b/>
          <w:bCs/>
        </w:rPr>
        <w:t>User Registration</w:t>
      </w:r>
    </w:p>
    <w:p w14:paraId="147A09C2" w14:textId="77777777" w:rsidR="00267635" w:rsidRDefault="00267635" w:rsidP="00267635"/>
    <w:p w14:paraId="28D51E6F" w14:textId="77777777" w:rsidR="00267635" w:rsidRDefault="00267635" w:rsidP="00267635">
      <w:r>
        <w:t xml:space="preserve">To utilize the service, users are required to complete a registration process using the </w:t>
      </w:r>
      <w:r w:rsidRPr="00267635">
        <w:rPr>
          <w:b/>
          <w:bCs/>
        </w:rPr>
        <w:t>POST /</w:t>
      </w:r>
      <w:proofErr w:type="spellStart"/>
      <w:r w:rsidRPr="00267635">
        <w:rPr>
          <w:b/>
          <w:bCs/>
        </w:rPr>
        <w:t>api</w:t>
      </w:r>
      <w:proofErr w:type="spellEnd"/>
      <w:r w:rsidRPr="00267635">
        <w:rPr>
          <w:b/>
          <w:bCs/>
        </w:rPr>
        <w:t>/auth/register</w:t>
      </w:r>
      <w:r>
        <w:t xml:space="preserve"> endpoint. Registration necessitates the provision of specific user information in the form of an Authentication request.</w:t>
      </w:r>
    </w:p>
    <w:p w14:paraId="12FD62B1" w14:textId="77777777" w:rsidR="00267635" w:rsidRDefault="00267635" w:rsidP="00267635"/>
    <w:p w14:paraId="1DBFD607" w14:textId="77777777" w:rsidR="00267635" w:rsidRPr="00267635" w:rsidRDefault="00267635" w:rsidP="00267635">
      <w:pPr>
        <w:rPr>
          <w:b/>
          <w:bCs/>
        </w:rPr>
      </w:pPr>
      <w:r w:rsidRPr="00267635">
        <w:rPr>
          <w:b/>
          <w:bCs/>
        </w:rPr>
        <w:t>Example of Authentication Request</w:t>
      </w:r>
    </w:p>
    <w:p w14:paraId="635E823B" w14:textId="77777777" w:rsidR="00267635" w:rsidRDefault="00267635" w:rsidP="00267635">
      <w:r>
        <w:t>{</w:t>
      </w:r>
    </w:p>
    <w:p w14:paraId="3BB6FF6E" w14:textId="77777777" w:rsidR="00267635" w:rsidRDefault="00267635" w:rsidP="00267635">
      <w:r>
        <w:t xml:space="preserve">    "email": "example@email.com",</w:t>
      </w:r>
    </w:p>
    <w:p w14:paraId="7671EB4F" w14:textId="77777777" w:rsidR="00267635" w:rsidRDefault="00267635" w:rsidP="00267635">
      <w:r>
        <w:t xml:space="preserve">    "</w:t>
      </w:r>
      <w:proofErr w:type="spellStart"/>
      <w:r>
        <w:t>firstName</w:t>
      </w:r>
      <w:proofErr w:type="spellEnd"/>
      <w:r>
        <w:t>": "John",</w:t>
      </w:r>
    </w:p>
    <w:p w14:paraId="0B5D396D" w14:textId="77777777" w:rsidR="00267635" w:rsidRDefault="00267635" w:rsidP="00267635">
      <w:r>
        <w:t xml:space="preserve">    "</w:t>
      </w:r>
      <w:proofErr w:type="spellStart"/>
      <w:r>
        <w:t>lastName</w:t>
      </w:r>
      <w:proofErr w:type="spellEnd"/>
      <w:r>
        <w:t>": "Doe",</w:t>
      </w:r>
    </w:p>
    <w:p w14:paraId="1270CAAA" w14:textId="77777777" w:rsidR="00267635" w:rsidRDefault="00267635" w:rsidP="00267635">
      <w:r>
        <w:t xml:space="preserve">    "password": "Str0ngP@ssw0rd"</w:t>
      </w:r>
    </w:p>
    <w:p w14:paraId="0C1B9ADA" w14:textId="77777777" w:rsidR="00267635" w:rsidRDefault="00267635" w:rsidP="00267635">
      <w:r>
        <w:t>}</w:t>
      </w:r>
    </w:p>
    <w:p w14:paraId="1A104E6D" w14:textId="77777777" w:rsidR="00267635" w:rsidRDefault="00267635" w:rsidP="00267635">
      <w:r>
        <w:t>Upon successful completion of the registration process, the system will validate whether the provided password adheres to the defined security requirements, and if the email address is unique and not already registered. If successful, the user will receive a confirmation email at the specified email address to confirm their registration and activate their account.</w:t>
      </w:r>
    </w:p>
    <w:p w14:paraId="7E9D6C08" w14:textId="77777777" w:rsidR="00267635" w:rsidRDefault="00267635" w:rsidP="00267635"/>
    <w:p w14:paraId="78467733" w14:textId="77777777" w:rsidR="00267635" w:rsidRPr="00267635" w:rsidRDefault="00267635" w:rsidP="00267635">
      <w:pPr>
        <w:rPr>
          <w:b/>
          <w:bCs/>
        </w:rPr>
      </w:pPr>
      <w:r w:rsidRPr="00267635">
        <w:rPr>
          <w:b/>
          <w:bCs/>
        </w:rPr>
        <w:t>Email Confirmation</w:t>
      </w:r>
    </w:p>
    <w:p w14:paraId="4257C8F4" w14:textId="77777777" w:rsidR="00267635" w:rsidRDefault="00267635" w:rsidP="00267635"/>
    <w:p w14:paraId="3CC501FF" w14:textId="24EC7767" w:rsidR="00267635" w:rsidRDefault="00267635" w:rsidP="00267635">
      <w:r>
        <w:t xml:space="preserve">The email confirmation process is initiated by dispatching an </w:t>
      </w:r>
      <w:proofErr w:type="spellStart"/>
      <w:r>
        <w:t>EmailRequest</w:t>
      </w:r>
      <w:proofErr w:type="spellEnd"/>
      <w:r>
        <w:t xml:space="preserve"> to RabbitMQ. As part of this process, the user receives a partial response containing their user ID. The Email service is responsible for consuming the </w:t>
      </w:r>
      <w:proofErr w:type="spellStart"/>
      <w:r>
        <w:t>EmailRequest</w:t>
      </w:r>
      <w:proofErr w:type="spellEnd"/>
      <w:r>
        <w:t xml:space="preserve"> and executing the </w:t>
      </w:r>
      <w:proofErr w:type="spellStart"/>
      <w:r>
        <w:t>necessar</w:t>
      </w:r>
      <w:r>
        <w:t>c</w:t>
      </w:r>
      <w:r>
        <w:t>y</w:t>
      </w:r>
      <w:proofErr w:type="spellEnd"/>
      <w:r>
        <w:t xml:space="preserve"> actions to send the confirmation email.</w:t>
      </w:r>
    </w:p>
    <w:p w14:paraId="6CEA66CE" w14:textId="77777777" w:rsidR="00267635" w:rsidRDefault="00267635" w:rsidP="00267635"/>
    <w:p w14:paraId="7776DE80" w14:textId="640C284A" w:rsidR="00267635" w:rsidRPr="00267635" w:rsidRDefault="00267635" w:rsidP="00267635">
      <w:pPr>
        <w:rPr>
          <w:b/>
          <w:bCs/>
        </w:rPr>
      </w:pPr>
      <w:r w:rsidRPr="00267635">
        <w:rPr>
          <w:b/>
          <w:bCs/>
        </w:rPr>
        <w:lastRenderedPageBreak/>
        <w:t xml:space="preserve">Example of </w:t>
      </w:r>
      <w:proofErr w:type="spellStart"/>
      <w:r w:rsidRPr="00267635">
        <w:rPr>
          <w:b/>
          <w:bCs/>
        </w:rPr>
        <w:t>EmailRequest</w:t>
      </w:r>
      <w:proofErr w:type="spellEnd"/>
      <w:r w:rsidRPr="00267635">
        <w:rPr>
          <w:b/>
          <w:bCs/>
        </w:rPr>
        <w:t xml:space="preserve"> </w:t>
      </w:r>
    </w:p>
    <w:p w14:paraId="03BA5E60" w14:textId="77777777" w:rsidR="00267635" w:rsidRDefault="00267635" w:rsidP="00267635">
      <w:r>
        <w:t>{</w:t>
      </w:r>
    </w:p>
    <w:p w14:paraId="1FC332FD" w14:textId="77777777" w:rsidR="00267635" w:rsidRDefault="00267635" w:rsidP="00267635">
      <w:r>
        <w:t xml:space="preserve">    "</w:t>
      </w:r>
      <w:proofErr w:type="spellStart"/>
      <w:r>
        <w:t>senderEmail</w:t>
      </w:r>
      <w:proofErr w:type="spellEnd"/>
      <w:r>
        <w:t>" : "example@email.com",</w:t>
      </w:r>
    </w:p>
    <w:p w14:paraId="1E87CA89" w14:textId="77777777" w:rsidR="00267635" w:rsidRDefault="00267635" w:rsidP="00267635">
      <w:r>
        <w:t xml:space="preserve">    "subject" : "</w:t>
      </w:r>
      <w:proofErr w:type="spellStart"/>
      <w:r>
        <w:t>emailSubject</w:t>
      </w:r>
      <w:proofErr w:type="spellEnd"/>
      <w:r>
        <w:t>",</w:t>
      </w:r>
    </w:p>
    <w:p w14:paraId="5A71AD34" w14:textId="77777777" w:rsidR="00267635" w:rsidRDefault="00267635" w:rsidP="00267635">
      <w:r>
        <w:t xml:space="preserve">    "email" : "</w:t>
      </w:r>
      <w:proofErr w:type="spellStart"/>
      <w:r>
        <w:t>EmailHtmlBody</w:t>
      </w:r>
      <w:proofErr w:type="spellEnd"/>
      <w:r>
        <w:t>"</w:t>
      </w:r>
    </w:p>
    <w:p w14:paraId="560E9003" w14:textId="77777777" w:rsidR="00267635" w:rsidRDefault="00267635" w:rsidP="00267635">
      <w:r>
        <w:t>}</w:t>
      </w:r>
    </w:p>
    <w:p w14:paraId="07B7A10E" w14:textId="77777777" w:rsidR="00267635" w:rsidRDefault="00267635" w:rsidP="00267635">
      <w:r>
        <w:t xml:space="preserve">The sender's email address, subject, and email body (in HTML format) are included in the </w:t>
      </w:r>
      <w:proofErr w:type="spellStart"/>
      <w:r>
        <w:t>EmailRequest</w:t>
      </w:r>
      <w:proofErr w:type="spellEnd"/>
      <w:r>
        <w:t>. This ensures that users receive a confirmation email with the appropriate content.</w:t>
      </w:r>
    </w:p>
    <w:p w14:paraId="2AAA4105" w14:textId="77777777" w:rsidR="00267635" w:rsidRDefault="00267635" w:rsidP="00267635"/>
    <w:p w14:paraId="634E2803" w14:textId="608D39BA" w:rsidR="00267635" w:rsidRDefault="00267635" w:rsidP="00267635">
      <w:r>
        <w:t>By following these steps, users can successfully register and confirm their accounts within the microservice application.</w:t>
      </w:r>
    </w:p>
    <w:p w14:paraId="651FE2BB" w14:textId="77777777" w:rsidR="00267635" w:rsidRDefault="00267635" w:rsidP="00374847"/>
    <w:p w14:paraId="1C1083CA" w14:textId="77777777" w:rsidR="00267635" w:rsidRDefault="00267635" w:rsidP="00374847"/>
    <w:p w14:paraId="3D85BCA2" w14:textId="77777777" w:rsidR="00267635" w:rsidRDefault="00267635" w:rsidP="00374847"/>
    <w:p w14:paraId="4789E9DC" w14:textId="77777777" w:rsidR="00267635" w:rsidRDefault="00267635" w:rsidP="00374847"/>
    <w:p w14:paraId="26FB7BD8" w14:textId="77777777" w:rsidR="004843C7" w:rsidRDefault="004843C7" w:rsidP="00374847">
      <w:r>
        <w:t xml:space="preserve">User sends request through </w:t>
      </w:r>
      <w:proofErr w:type="spellStart"/>
      <w:r>
        <w:t>api</w:t>
      </w:r>
      <w:proofErr w:type="spellEnd"/>
      <w:r>
        <w:t xml:space="preserve"> gateway. The user doesn’t have direct access to microservices.</w:t>
      </w:r>
    </w:p>
    <w:p w14:paraId="0CB0CB8A" w14:textId="77777777" w:rsidR="004843C7" w:rsidRDefault="004843C7" w:rsidP="00374847"/>
    <w:p w14:paraId="6E18A0E9" w14:textId="13F3D20C" w:rsidR="008F27BF" w:rsidRDefault="004843C7" w:rsidP="00374847">
      <w:pPr>
        <w:rPr>
          <w:lang w:val="en-US"/>
        </w:rPr>
      </w:pPr>
      <w:r>
        <w:t xml:space="preserve">When the user sends the request the </w:t>
      </w:r>
      <w:proofErr w:type="spellStart"/>
      <w:r>
        <w:t>jwt</w:t>
      </w:r>
      <w:proofErr w:type="spellEnd"/>
      <w:r>
        <w:t xml:space="preserve"> token received during authentication is included. This token is validated on </w:t>
      </w:r>
      <w:proofErr w:type="spellStart"/>
      <w:r>
        <w:t>api</w:t>
      </w:r>
      <w:proofErr w:type="spellEnd"/>
      <w:r>
        <w:t>-gateway, and then depending on the result, the request is either forwarder to specified service or the exception is thrown</w:t>
      </w:r>
      <w:r>
        <w:br/>
      </w:r>
      <w:r>
        <w:br/>
        <w:t xml:space="preserve">It is done by implementing </w:t>
      </w:r>
      <w:proofErr w:type="spellStart"/>
      <w:r>
        <w:t>AuthenticationFilter</w:t>
      </w:r>
      <w:proofErr w:type="spellEnd"/>
      <w:r w:rsidR="008143E8">
        <w:rPr>
          <w:lang w:val="en-US"/>
        </w:rPr>
        <w:t xml:space="preserve"> </w:t>
      </w:r>
    </w:p>
    <w:p w14:paraId="2292F3B0" w14:textId="77777777" w:rsidR="004843C7" w:rsidRDefault="004843C7" w:rsidP="00374847">
      <w:pPr>
        <w:rPr>
          <w:lang w:val="en-US"/>
        </w:rPr>
      </w:pPr>
    </w:p>
    <w:p w14:paraId="46F1CF3C" w14:textId="77777777" w:rsidR="004843C7" w:rsidRDefault="004843C7" w:rsidP="004843C7"/>
    <w:p w14:paraId="5B2B5B32" w14:textId="77777777" w:rsidR="004843C7" w:rsidRDefault="004843C7" w:rsidP="004843C7"/>
    <w:p w14:paraId="743B91B4" w14:textId="77777777" w:rsidR="004843C7" w:rsidRDefault="004843C7" w:rsidP="004843C7"/>
    <w:p w14:paraId="511B01DD" w14:textId="77777777" w:rsidR="004843C7" w:rsidRDefault="004843C7" w:rsidP="004843C7"/>
    <w:p w14:paraId="2D797C49" w14:textId="77777777" w:rsidR="004843C7" w:rsidRDefault="004843C7" w:rsidP="004843C7"/>
    <w:p w14:paraId="62254A8D" w14:textId="77777777" w:rsidR="004843C7" w:rsidRDefault="004843C7" w:rsidP="004843C7"/>
    <w:p w14:paraId="51640006" w14:textId="77777777" w:rsidR="004843C7" w:rsidRDefault="004843C7" w:rsidP="004843C7"/>
    <w:p w14:paraId="3535AFCF" w14:textId="77777777" w:rsidR="004843C7" w:rsidRDefault="004843C7" w:rsidP="004843C7"/>
    <w:p w14:paraId="7518F655" w14:textId="77777777" w:rsidR="004843C7" w:rsidRDefault="004843C7" w:rsidP="004843C7"/>
    <w:p w14:paraId="0EFC714D" w14:textId="77777777" w:rsidR="004843C7" w:rsidRDefault="004843C7" w:rsidP="004843C7"/>
    <w:p w14:paraId="6685E2AE" w14:textId="42FD6AF1" w:rsidR="004843C7" w:rsidRPr="004843C7" w:rsidRDefault="004843C7" w:rsidP="004843C7">
      <w:pPr>
        <w:rPr>
          <w:b/>
          <w:bCs/>
        </w:rPr>
      </w:pPr>
      <w:r w:rsidRPr="004843C7">
        <w:rPr>
          <w:b/>
          <w:bCs/>
        </w:rPr>
        <w:lastRenderedPageBreak/>
        <w:t>User Access via API Gateway</w:t>
      </w:r>
    </w:p>
    <w:p w14:paraId="39562240" w14:textId="77777777" w:rsidR="004843C7" w:rsidRDefault="004843C7" w:rsidP="004843C7"/>
    <w:p w14:paraId="386CC073" w14:textId="77777777" w:rsidR="004843C7" w:rsidRDefault="004843C7" w:rsidP="004843C7">
      <w:r>
        <w:t>Users interact with the system by sending requests through the API Gateway. The microservices are not directly accessible to users, providing an additional layer of security and control.</w:t>
      </w:r>
    </w:p>
    <w:p w14:paraId="3F1FD564" w14:textId="77777777" w:rsidR="004843C7" w:rsidRDefault="004843C7" w:rsidP="004843C7"/>
    <w:p w14:paraId="434A4075" w14:textId="77777777" w:rsidR="004843C7" w:rsidRPr="004843C7" w:rsidRDefault="004843C7" w:rsidP="004843C7">
      <w:pPr>
        <w:rPr>
          <w:b/>
          <w:bCs/>
        </w:rPr>
      </w:pPr>
      <w:r w:rsidRPr="004843C7">
        <w:rPr>
          <w:b/>
          <w:bCs/>
        </w:rPr>
        <w:t>JWT Token Validation</w:t>
      </w:r>
    </w:p>
    <w:p w14:paraId="1297AE42" w14:textId="77777777" w:rsidR="004843C7" w:rsidRDefault="004843C7" w:rsidP="004843C7"/>
    <w:p w14:paraId="6004E713" w14:textId="77777777" w:rsidR="004843C7" w:rsidRDefault="004843C7" w:rsidP="004843C7">
      <w:r>
        <w:t>When a user sends a request through the API Gateway, the request includes a JWT (JSON Web Token) received during the authentication process. This token serves as proof of the user's identity and authorization.</w:t>
      </w:r>
    </w:p>
    <w:p w14:paraId="3721C095" w14:textId="77777777" w:rsidR="004843C7" w:rsidRDefault="004843C7" w:rsidP="004843C7"/>
    <w:p w14:paraId="24E5F790" w14:textId="77777777" w:rsidR="004843C7" w:rsidRPr="004843C7" w:rsidRDefault="004843C7" w:rsidP="004843C7">
      <w:pPr>
        <w:rPr>
          <w:b/>
          <w:bCs/>
        </w:rPr>
      </w:pPr>
      <w:r w:rsidRPr="004843C7">
        <w:rPr>
          <w:b/>
          <w:bCs/>
        </w:rPr>
        <w:t>Token Validation Process</w:t>
      </w:r>
    </w:p>
    <w:p w14:paraId="25570437" w14:textId="77777777" w:rsidR="004843C7" w:rsidRDefault="004843C7" w:rsidP="004843C7"/>
    <w:p w14:paraId="16496E9A" w14:textId="77777777" w:rsidR="004843C7" w:rsidRDefault="004843C7" w:rsidP="004843C7">
      <w:r>
        <w:t xml:space="preserve">The API Gateway employs an </w:t>
      </w:r>
      <w:proofErr w:type="spellStart"/>
      <w:r>
        <w:t>AuthenticationFilter</w:t>
      </w:r>
      <w:proofErr w:type="spellEnd"/>
      <w:r>
        <w:t xml:space="preserve"> to validate the JWT token. The filter performs the following steps:</w:t>
      </w:r>
    </w:p>
    <w:p w14:paraId="1A24BB67" w14:textId="77777777" w:rsidR="004843C7" w:rsidRDefault="004843C7" w:rsidP="004843C7"/>
    <w:p w14:paraId="0E360D67" w14:textId="77777777" w:rsidR="004843C7" w:rsidRDefault="004843C7" w:rsidP="004843C7">
      <w:pPr>
        <w:ind w:firstLine="720"/>
      </w:pPr>
      <w:r>
        <w:t>Token Validation: The JWT token included in the request is validated to ensure its authenticity, integrity, and expiration.</w:t>
      </w:r>
    </w:p>
    <w:p w14:paraId="4AACD79F" w14:textId="77777777" w:rsidR="004843C7" w:rsidRDefault="004843C7" w:rsidP="004843C7"/>
    <w:p w14:paraId="63D8D93C" w14:textId="77777777" w:rsidR="004843C7" w:rsidRDefault="004843C7" w:rsidP="004843C7">
      <w:pPr>
        <w:ind w:firstLine="720"/>
      </w:pPr>
      <w:r>
        <w:t>Result-based Routing: Depending on the validation result:</w:t>
      </w:r>
    </w:p>
    <w:p w14:paraId="1112B0E9" w14:textId="77777777" w:rsidR="004843C7" w:rsidRDefault="004843C7" w:rsidP="004843C7"/>
    <w:p w14:paraId="15199385" w14:textId="77777777" w:rsidR="004843C7" w:rsidRDefault="004843C7" w:rsidP="004843C7">
      <w:pPr>
        <w:ind w:left="1440"/>
      </w:pPr>
      <w:r>
        <w:t>If the token is valid, the request is forwarded to the specified microservice responsible for handling the request.</w:t>
      </w:r>
    </w:p>
    <w:p w14:paraId="113D03A0" w14:textId="77777777" w:rsidR="004843C7" w:rsidRDefault="004843C7" w:rsidP="004843C7">
      <w:pPr>
        <w:ind w:left="1440"/>
      </w:pPr>
      <w:r>
        <w:t xml:space="preserve">If the token is invalid or has expired, an exception is raised, </w:t>
      </w:r>
      <w:proofErr w:type="spellStart"/>
      <w:r>
        <w:t>signaling</w:t>
      </w:r>
      <w:proofErr w:type="spellEnd"/>
      <w:r>
        <w:t xml:space="preserve"> an authentication failure.</w:t>
      </w:r>
    </w:p>
    <w:p w14:paraId="6CC0CE57" w14:textId="77777777" w:rsidR="004843C7" w:rsidRDefault="004843C7" w:rsidP="004843C7">
      <w:r>
        <w:t xml:space="preserve">By implementing the </w:t>
      </w:r>
      <w:proofErr w:type="spellStart"/>
      <w:r w:rsidRPr="004843C7">
        <w:rPr>
          <w:b/>
          <w:bCs/>
        </w:rPr>
        <w:t>AuthenticationFilter</w:t>
      </w:r>
      <w:proofErr w:type="spellEnd"/>
      <w:r>
        <w:t>, the API Gateway ensures that only authenticated and authorized requests are forwarded to the appropriate microservices, enhancing the overall security of the system.</w:t>
      </w:r>
    </w:p>
    <w:p w14:paraId="3BB8C8CE" w14:textId="77777777" w:rsidR="004843C7" w:rsidRDefault="004843C7" w:rsidP="004843C7"/>
    <w:p w14:paraId="3AFC6193" w14:textId="77777777" w:rsidR="004843C7" w:rsidRDefault="004843C7" w:rsidP="004843C7"/>
    <w:p w14:paraId="7F381CF7" w14:textId="77777777" w:rsidR="004843C7" w:rsidRDefault="004843C7" w:rsidP="004843C7"/>
    <w:p w14:paraId="26BC2465" w14:textId="77777777" w:rsidR="004843C7" w:rsidRDefault="004843C7" w:rsidP="004843C7"/>
    <w:p w14:paraId="38499F41" w14:textId="77777777" w:rsidR="004843C7" w:rsidRPr="00267259" w:rsidRDefault="004843C7" w:rsidP="00374847"/>
    <w:sectPr w:rsidR="004843C7" w:rsidRPr="002672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3B"/>
    <w:rsid w:val="0024525E"/>
    <w:rsid w:val="00267259"/>
    <w:rsid w:val="00267635"/>
    <w:rsid w:val="002B63EF"/>
    <w:rsid w:val="00374847"/>
    <w:rsid w:val="004843C7"/>
    <w:rsid w:val="008143E8"/>
    <w:rsid w:val="008F27BF"/>
    <w:rsid w:val="00960D10"/>
    <w:rsid w:val="00A97783"/>
    <w:rsid w:val="00C75C3B"/>
    <w:rsid w:val="00F30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F2D3"/>
  <w15:chartTrackingRefBased/>
  <w15:docId w15:val="{F8363CF2-4464-4474-BB5F-310DBE4A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305">
      <w:bodyDiv w:val="1"/>
      <w:marLeft w:val="0"/>
      <w:marRight w:val="0"/>
      <w:marTop w:val="0"/>
      <w:marBottom w:val="0"/>
      <w:divBdr>
        <w:top w:val="none" w:sz="0" w:space="0" w:color="auto"/>
        <w:left w:val="none" w:sz="0" w:space="0" w:color="auto"/>
        <w:bottom w:val="none" w:sz="0" w:space="0" w:color="auto"/>
        <w:right w:val="none" w:sz="0" w:space="0" w:color="auto"/>
      </w:divBdr>
      <w:divsChild>
        <w:div w:id="1022056198">
          <w:marLeft w:val="0"/>
          <w:marRight w:val="0"/>
          <w:marTop w:val="0"/>
          <w:marBottom w:val="0"/>
          <w:divBdr>
            <w:top w:val="single" w:sz="2" w:space="0" w:color="D9D9E3"/>
            <w:left w:val="single" w:sz="2" w:space="0" w:color="D9D9E3"/>
            <w:bottom w:val="single" w:sz="2" w:space="0" w:color="D9D9E3"/>
            <w:right w:val="single" w:sz="2" w:space="0" w:color="D9D9E3"/>
          </w:divBdr>
          <w:divsChild>
            <w:div w:id="126628739">
              <w:marLeft w:val="0"/>
              <w:marRight w:val="0"/>
              <w:marTop w:val="0"/>
              <w:marBottom w:val="0"/>
              <w:divBdr>
                <w:top w:val="single" w:sz="2" w:space="0" w:color="D9D9E3"/>
                <w:left w:val="single" w:sz="2" w:space="0" w:color="D9D9E3"/>
                <w:bottom w:val="single" w:sz="2" w:space="0" w:color="D9D9E3"/>
                <w:right w:val="single" w:sz="2" w:space="0" w:color="D9D9E3"/>
              </w:divBdr>
              <w:divsChild>
                <w:div w:id="669022163">
                  <w:marLeft w:val="0"/>
                  <w:marRight w:val="0"/>
                  <w:marTop w:val="0"/>
                  <w:marBottom w:val="0"/>
                  <w:divBdr>
                    <w:top w:val="single" w:sz="2" w:space="0" w:color="D9D9E3"/>
                    <w:left w:val="single" w:sz="2" w:space="0" w:color="D9D9E3"/>
                    <w:bottom w:val="single" w:sz="2" w:space="0" w:color="D9D9E3"/>
                    <w:right w:val="single" w:sz="2" w:space="0" w:color="D9D9E3"/>
                  </w:divBdr>
                  <w:divsChild>
                    <w:div w:id="866605627">
                      <w:marLeft w:val="0"/>
                      <w:marRight w:val="0"/>
                      <w:marTop w:val="0"/>
                      <w:marBottom w:val="0"/>
                      <w:divBdr>
                        <w:top w:val="single" w:sz="2" w:space="0" w:color="D9D9E3"/>
                        <w:left w:val="single" w:sz="2" w:space="0" w:color="D9D9E3"/>
                        <w:bottom w:val="single" w:sz="2" w:space="0" w:color="D9D9E3"/>
                        <w:right w:val="single" w:sz="2" w:space="0" w:color="D9D9E3"/>
                      </w:divBdr>
                      <w:divsChild>
                        <w:div w:id="1306005069">
                          <w:marLeft w:val="0"/>
                          <w:marRight w:val="0"/>
                          <w:marTop w:val="0"/>
                          <w:marBottom w:val="0"/>
                          <w:divBdr>
                            <w:top w:val="single" w:sz="2" w:space="0" w:color="auto"/>
                            <w:left w:val="single" w:sz="2" w:space="0" w:color="auto"/>
                            <w:bottom w:val="single" w:sz="6" w:space="0" w:color="auto"/>
                            <w:right w:val="single" w:sz="2" w:space="0" w:color="auto"/>
                          </w:divBdr>
                          <w:divsChild>
                            <w:div w:id="120194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497343">
                                  <w:marLeft w:val="0"/>
                                  <w:marRight w:val="0"/>
                                  <w:marTop w:val="0"/>
                                  <w:marBottom w:val="0"/>
                                  <w:divBdr>
                                    <w:top w:val="single" w:sz="2" w:space="0" w:color="D9D9E3"/>
                                    <w:left w:val="single" w:sz="2" w:space="0" w:color="D9D9E3"/>
                                    <w:bottom w:val="single" w:sz="2" w:space="0" w:color="D9D9E3"/>
                                    <w:right w:val="single" w:sz="2" w:space="0" w:color="D9D9E3"/>
                                  </w:divBdr>
                                  <w:divsChild>
                                    <w:div w:id="1825661767">
                                      <w:marLeft w:val="0"/>
                                      <w:marRight w:val="0"/>
                                      <w:marTop w:val="0"/>
                                      <w:marBottom w:val="0"/>
                                      <w:divBdr>
                                        <w:top w:val="single" w:sz="2" w:space="0" w:color="D9D9E3"/>
                                        <w:left w:val="single" w:sz="2" w:space="0" w:color="D9D9E3"/>
                                        <w:bottom w:val="single" w:sz="2" w:space="0" w:color="D9D9E3"/>
                                        <w:right w:val="single" w:sz="2" w:space="0" w:color="D9D9E3"/>
                                      </w:divBdr>
                                      <w:divsChild>
                                        <w:div w:id="1448308827">
                                          <w:marLeft w:val="0"/>
                                          <w:marRight w:val="0"/>
                                          <w:marTop w:val="0"/>
                                          <w:marBottom w:val="0"/>
                                          <w:divBdr>
                                            <w:top w:val="single" w:sz="2" w:space="0" w:color="D9D9E3"/>
                                            <w:left w:val="single" w:sz="2" w:space="0" w:color="D9D9E3"/>
                                            <w:bottom w:val="single" w:sz="2" w:space="0" w:color="D9D9E3"/>
                                            <w:right w:val="single" w:sz="2" w:space="0" w:color="D9D9E3"/>
                                          </w:divBdr>
                                          <w:divsChild>
                                            <w:div w:id="1783840564">
                                              <w:marLeft w:val="0"/>
                                              <w:marRight w:val="0"/>
                                              <w:marTop w:val="0"/>
                                              <w:marBottom w:val="0"/>
                                              <w:divBdr>
                                                <w:top w:val="single" w:sz="2" w:space="0" w:color="D9D9E3"/>
                                                <w:left w:val="single" w:sz="2" w:space="0" w:color="D9D9E3"/>
                                                <w:bottom w:val="single" w:sz="2" w:space="0" w:color="D9D9E3"/>
                                                <w:right w:val="single" w:sz="2" w:space="0" w:color="D9D9E3"/>
                                              </w:divBdr>
                                              <w:divsChild>
                                                <w:div w:id="11757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9013404">
          <w:marLeft w:val="0"/>
          <w:marRight w:val="0"/>
          <w:marTop w:val="0"/>
          <w:marBottom w:val="0"/>
          <w:divBdr>
            <w:top w:val="none" w:sz="0" w:space="0" w:color="auto"/>
            <w:left w:val="none" w:sz="0" w:space="0" w:color="auto"/>
            <w:bottom w:val="none" w:sz="0" w:space="0" w:color="auto"/>
            <w:right w:val="none" w:sz="0" w:space="0" w:color="auto"/>
          </w:divBdr>
        </w:div>
      </w:divsChild>
    </w:div>
    <w:div w:id="324823864">
      <w:bodyDiv w:val="1"/>
      <w:marLeft w:val="0"/>
      <w:marRight w:val="0"/>
      <w:marTop w:val="0"/>
      <w:marBottom w:val="0"/>
      <w:divBdr>
        <w:top w:val="none" w:sz="0" w:space="0" w:color="auto"/>
        <w:left w:val="none" w:sz="0" w:space="0" w:color="auto"/>
        <w:bottom w:val="none" w:sz="0" w:space="0" w:color="auto"/>
        <w:right w:val="none" w:sz="0" w:space="0" w:color="auto"/>
      </w:divBdr>
      <w:divsChild>
        <w:div w:id="950939658">
          <w:marLeft w:val="0"/>
          <w:marRight w:val="0"/>
          <w:marTop w:val="0"/>
          <w:marBottom w:val="0"/>
          <w:divBdr>
            <w:top w:val="none" w:sz="0" w:space="0" w:color="auto"/>
            <w:left w:val="none" w:sz="0" w:space="0" w:color="auto"/>
            <w:bottom w:val="none" w:sz="0" w:space="0" w:color="auto"/>
            <w:right w:val="none" w:sz="0" w:space="0" w:color="auto"/>
          </w:divBdr>
          <w:divsChild>
            <w:div w:id="394281004">
              <w:marLeft w:val="0"/>
              <w:marRight w:val="0"/>
              <w:marTop w:val="0"/>
              <w:marBottom w:val="0"/>
              <w:divBdr>
                <w:top w:val="none" w:sz="0" w:space="0" w:color="auto"/>
                <w:left w:val="none" w:sz="0" w:space="0" w:color="auto"/>
                <w:bottom w:val="none" w:sz="0" w:space="0" w:color="auto"/>
                <w:right w:val="none" w:sz="0" w:space="0" w:color="auto"/>
              </w:divBdr>
            </w:div>
            <w:div w:id="36897999">
              <w:marLeft w:val="0"/>
              <w:marRight w:val="0"/>
              <w:marTop w:val="0"/>
              <w:marBottom w:val="0"/>
              <w:divBdr>
                <w:top w:val="none" w:sz="0" w:space="0" w:color="auto"/>
                <w:left w:val="none" w:sz="0" w:space="0" w:color="auto"/>
                <w:bottom w:val="none" w:sz="0" w:space="0" w:color="auto"/>
                <w:right w:val="none" w:sz="0" w:space="0" w:color="auto"/>
              </w:divBdr>
            </w:div>
            <w:div w:id="207031900">
              <w:marLeft w:val="0"/>
              <w:marRight w:val="0"/>
              <w:marTop w:val="0"/>
              <w:marBottom w:val="0"/>
              <w:divBdr>
                <w:top w:val="none" w:sz="0" w:space="0" w:color="auto"/>
                <w:left w:val="none" w:sz="0" w:space="0" w:color="auto"/>
                <w:bottom w:val="none" w:sz="0" w:space="0" w:color="auto"/>
                <w:right w:val="none" w:sz="0" w:space="0" w:color="auto"/>
              </w:divBdr>
            </w:div>
            <w:div w:id="2039697684">
              <w:marLeft w:val="0"/>
              <w:marRight w:val="0"/>
              <w:marTop w:val="0"/>
              <w:marBottom w:val="0"/>
              <w:divBdr>
                <w:top w:val="none" w:sz="0" w:space="0" w:color="auto"/>
                <w:left w:val="none" w:sz="0" w:space="0" w:color="auto"/>
                <w:bottom w:val="none" w:sz="0" w:space="0" w:color="auto"/>
                <w:right w:val="none" w:sz="0" w:space="0" w:color="auto"/>
              </w:divBdr>
            </w:div>
            <w:div w:id="252974881">
              <w:marLeft w:val="0"/>
              <w:marRight w:val="0"/>
              <w:marTop w:val="0"/>
              <w:marBottom w:val="0"/>
              <w:divBdr>
                <w:top w:val="none" w:sz="0" w:space="0" w:color="auto"/>
                <w:left w:val="none" w:sz="0" w:space="0" w:color="auto"/>
                <w:bottom w:val="none" w:sz="0" w:space="0" w:color="auto"/>
                <w:right w:val="none" w:sz="0" w:space="0" w:color="auto"/>
              </w:divBdr>
            </w:div>
            <w:div w:id="1500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8525">
      <w:bodyDiv w:val="1"/>
      <w:marLeft w:val="0"/>
      <w:marRight w:val="0"/>
      <w:marTop w:val="0"/>
      <w:marBottom w:val="0"/>
      <w:divBdr>
        <w:top w:val="none" w:sz="0" w:space="0" w:color="auto"/>
        <w:left w:val="none" w:sz="0" w:space="0" w:color="auto"/>
        <w:bottom w:val="none" w:sz="0" w:space="0" w:color="auto"/>
        <w:right w:val="none" w:sz="0" w:space="0" w:color="auto"/>
      </w:divBdr>
      <w:divsChild>
        <w:div w:id="406154952">
          <w:marLeft w:val="0"/>
          <w:marRight w:val="0"/>
          <w:marTop w:val="0"/>
          <w:marBottom w:val="0"/>
          <w:divBdr>
            <w:top w:val="single" w:sz="2" w:space="0" w:color="D9D9E3"/>
            <w:left w:val="single" w:sz="2" w:space="0" w:color="D9D9E3"/>
            <w:bottom w:val="single" w:sz="2" w:space="0" w:color="D9D9E3"/>
            <w:right w:val="single" w:sz="2" w:space="0" w:color="D9D9E3"/>
          </w:divBdr>
          <w:divsChild>
            <w:div w:id="2058434827">
              <w:marLeft w:val="0"/>
              <w:marRight w:val="0"/>
              <w:marTop w:val="0"/>
              <w:marBottom w:val="0"/>
              <w:divBdr>
                <w:top w:val="single" w:sz="2" w:space="0" w:color="D9D9E3"/>
                <w:left w:val="single" w:sz="2" w:space="0" w:color="D9D9E3"/>
                <w:bottom w:val="single" w:sz="2" w:space="0" w:color="D9D9E3"/>
                <w:right w:val="single" w:sz="2" w:space="0" w:color="D9D9E3"/>
              </w:divBdr>
            </w:div>
            <w:div w:id="203202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7546">
          <w:marLeft w:val="0"/>
          <w:marRight w:val="0"/>
          <w:marTop w:val="0"/>
          <w:marBottom w:val="0"/>
          <w:divBdr>
            <w:top w:val="single" w:sz="2" w:space="0" w:color="D9D9E3"/>
            <w:left w:val="single" w:sz="2" w:space="0" w:color="D9D9E3"/>
            <w:bottom w:val="single" w:sz="2" w:space="0" w:color="D9D9E3"/>
            <w:right w:val="single" w:sz="2" w:space="0" w:color="D9D9E3"/>
          </w:divBdr>
          <w:divsChild>
            <w:div w:id="402723138">
              <w:marLeft w:val="0"/>
              <w:marRight w:val="0"/>
              <w:marTop w:val="0"/>
              <w:marBottom w:val="0"/>
              <w:divBdr>
                <w:top w:val="single" w:sz="2" w:space="0" w:color="D9D9E3"/>
                <w:left w:val="single" w:sz="2" w:space="0" w:color="D9D9E3"/>
                <w:bottom w:val="single" w:sz="2" w:space="0" w:color="D9D9E3"/>
                <w:right w:val="single" w:sz="2" w:space="0" w:color="D9D9E3"/>
              </w:divBdr>
            </w:div>
            <w:div w:id="51184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 (266617)</cp:lastModifiedBy>
  <cp:revision>8</cp:revision>
  <dcterms:created xsi:type="dcterms:W3CDTF">2023-09-15T20:05:00Z</dcterms:created>
  <dcterms:modified xsi:type="dcterms:W3CDTF">2023-09-17T16:58:00Z</dcterms:modified>
</cp:coreProperties>
</file>