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1059F" w14:textId="49257818" w:rsidR="009D1D06" w:rsidRPr="005F0AB6" w:rsidRDefault="00C031D1" w:rsidP="00DF592C">
      <w:pPr>
        <w:spacing w:line="240" w:lineRule="auto"/>
        <w:ind w:firstLine="720"/>
        <w:rPr>
          <w:rFonts w:ascii="Calibri" w:hAnsi="Calibri" w:cs="Calibri"/>
          <w:sz w:val="20"/>
          <w:szCs w:val="20"/>
        </w:rPr>
      </w:pPr>
      <w:r w:rsidRPr="005F0AB6">
        <w:rPr>
          <w:rFonts w:ascii="Calibri" w:hAnsi="Calibri" w:cs="Calibri"/>
          <w:sz w:val="20"/>
          <w:szCs w:val="20"/>
        </w:rPr>
        <w:t>Risk is an event with a degree of uncertainty that may affect a project negatively or positively, and may result in threats to the project or opportunities. Risks can be negative or positive.</w:t>
      </w:r>
    </w:p>
    <w:p w14:paraId="231FFB94" w14:textId="1730DE13" w:rsidR="00C031D1" w:rsidRPr="005F0AB6" w:rsidRDefault="00C031D1" w:rsidP="00DF592C">
      <w:pPr>
        <w:spacing w:line="240" w:lineRule="auto"/>
        <w:ind w:firstLine="720"/>
        <w:rPr>
          <w:rFonts w:ascii="Calibri" w:hAnsi="Calibri" w:cs="Calibri"/>
          <w:sz w:val="20"/>
          <w:szCs w:val="20"/>
        </w:rPr>
      </w:pPr>
      <w:r w:rsidRPr="005F0AB6">
        <w:rPr>
          <w:rFonts w:ascii="Calibri" w:hAnsi="Calibri" w:cs="Calibri"/>
          <w:sz w:val="20"/>
          <w:szCs w:val="20"/>
        </w:rPr>
        <w:t>Negative risks are events that lead to deterioration in the quality of project performance. They require additional resources and time or reduce the quality characteristics of the final result.</w:t>
      </w:r>
      <w:r w:rsidR="00351744" w:rsidRPr="005F0AB6">
        <w:rPr>
          <w:rFonts w:ascii="Calibri" w:hAnsi="Calibri" w:cs="Calibri"/>
          <w:sz w:val="20"/>
          <w:szCs w:val="20"/>
        </w:rPr>
        <w:t xml:space="preserve"> </w:t>
      </w:r>
      <w:r w:rsidRPr="005F0AB6">
        <w:rPr>
          <w:rFonts w:ascii="Calibri" w:hAnsi="Calibri" w:cs="Calibri"/>
          <w:sz w:val="20"/>
          <w:szCs w:val="20"/>
        </w:rPr>
        <w:t>Positive risks</w:t>
      </w:r>
      <w:r w:rsidR="00351744" w:rsidRPr="005F0AB6">
        <w:rPr>
          <w:rFonts w:ascii="Calibri" w:hAnsi="Calibri" w:cs="Calibri"/>
          <w:sz w:val="20"/>
          <w:szCs w:val="20"/>
        </w:rPr>
        <w:t xml:space="preserve"> on the other hand</w:t>
      </w:r>
      <w:r w:rsidRPr="005F0AB6">
        <w:rPr>
          <w:rFonts w:ascii="Calibri" w:hAnsi="Calibri" w:cs="Calibri"/>
          <w:sz w:val="20"/>
          <w:szCs w:val="20"/>
        </w:rPr>
        <w:t xml:space="preserve"> are events that provide an opportunity to improve the quality of project implementation and achieve objectives with less resources and time or with higher quality.</w:t>
      </w:r>
    </w:p>
    <w:p w14:paraId="2BD8D758" w14:textId="60F97A45" w:rsidR="00D111C4" w:rsidRPr="005F0AB6" w:rsidRDefault="00D111C4" w:rsidP="00DF592C">
      <w:pPr>
        <w:spacing w:line="240" w:lineRule="auto"/>
        <w:ind w:firstLine="720"/>
        <w:rPr>
          <w:rFonts w:ascii="Calibri" w:hAnsi="Calibri" w:cs="Calibri"/>
          <w:sz w:val="20"/>
          <w:szCs w:val="20"/>
        </w:rPr>
      </w:pPr>
      <w:r w:rsidRPr="005F0AB6">
        <w:rPr>
          <w:rFonts w:ascii="Calibri" w:hAnsi="Calibri" w:cs="Calibri"/>
          <w:sz w:val="20"/>
          <w:szCs w:val="20"/>
        </w:rPr>
        <w:t>The objective of project risk management is to increase the probability of occurrence and impact of favourable events and to reduce the probability of occurrence and impact of events unfavourable to the project.</w:t>
      </w:r>
      <w:r w:rsidRPr="005F0AB6">
        <w:rPr>
          <w:rFonts w:ascii="Calibri" w:hAnsi="Calibri" w:cs="Calibri"/>
          <w:sz w:val="20"/>
          <w:szCs w:val="20"/>
        </w:rPr>
        <w:t xml:space="preserve"> </w:t>
      </w:r>
      <w:r w:rsidRPr="005F0AB6">
        <w:rPr>
          <w:rFonts w:ascii="Calibri" w:hAnsi="Calibri" w:cs="Calibri"/>
          <w:sz w:val="20"/>
          <w:szCs w:val="20"/>
        </w:rPr>
        <w:t>Risk management requires a systematic approach based on standards, methodologies and best practices. It requires the participation of all stakeholders: customer, implementers, team, sponsors, suppliers, users, etc.</w:t>
      </w:r>
    </w:p>
    <w:p w14:paraId="4FF5C711" w14:textId="0A712360" w:rsidR="00D4696B" w:rsidRPr="005F0AB6" w:rsidRDefault="00D4696B" w:rsidP="00DF592C">
      <w:pPr>
        <w:spacing w:line="240" w:lineRule="auto"/>
        <w:ind w:firstLine="720"/>
        <w:rPr>
          <w:rFonts w:ascii="Calibri" w:hAnsi="Calibri" w:cs="Calibri"/>
          <w:sz w:val="20"/>
          <w:szCs w:val="20"/>
        </w:rPr>
      </w:pPr>
      <w:r w:rsidRPr="005F0AB6">
        <w:rPr>
          <w:rFonts w:ascii="Calibri" w:hAnsi="Calibri" w:cs="Calibri"/>
          <w:sz w:val="20"/>
          <w:szCs w:val="20"/>
        </w:rPr>
        <w:t>Within the discipline of risk management, six main processes can be identified that help companies both prevent and respond to problems. Let's consider each of them in more detail.</w:t>
      </w:r>
    </w:p>
    <w:p w14:paraId="22E2BA28" w14:textId="77777777" w:rsidR="00D4696B" w:rsidRPr="005F0AB6" w:rsidRDefault="00D4696B" w:rsidP="00DF592C">
      <w:pPr>
        <w:spacing w:line="240" w:lineRule="auto"/>
        <w:rPr>
          <w:rFonts w:ascii="Calibri" w:hAnsi="Calibri" w:cs="Calibri"/>
          <w:b/>
          <w:bCs/>
          <w:sz w:val="20"/>
          <w:szCs w:val="20"/>
        </w:rPr>
      </w:pPr>
      <w:r w:rsidRPr="005F0AB6">
        <w:rPr>
          <w:rFonts w:ascii="Calibri" w:hAnsi="Calibri" w:cs="Calibri"/>
          <w:b/>
          <w:bCs/>
          <w:sz w:val="20"/>
          <w:szCs w:val="20"/>
        </w:rPr>
        <w:t>1. Risk management planning</w:t>
      </w:r>
    </w:p>
    <w:p w14:paraId="4A0BF3AD" w14:textId="501A44C8" w:rsidR="00D4696B" w:rsidRPr="005F0AB6" w:rsidRDefault="00D4696B" w:rsidP="00DF592C">
      <w:pPr>
        <w:spacing w:line="240" w:lineRule="auto"/>
        <w:rPr>
          <w:rFonts w:ascii="Calibri" w:hAnsi="Calibri" w:cs="Calibri"/>
          <w:sz w:val="20"/>
          <w:szCs w:val="20"/>
        </w:rPr>
      </w:pPr>
      <w:r w:rsidRPr="005F0AB6">
        <w:rPr>
          <w:rFonts w:ascii="Calibri" w:hAnsi="Calibri" w:cs="Calibri"/>
          <w:sz w:val="20"/>
          <w:szCs w:val="20"/>
        </w:rPr>
        <w:t>In this step, the management strategy is defined - it should be aligned with the project objectives, include methodology, tools and techniques, roles and responsibilities, and risk classification.</w:t>
      </w:r>
    </w:p>
    <w:p w14:paraId="24EB4FE6" w14:textId="21EADBE2" w:rsidR="00D4696B" w:rsidRPr="005F0AB6" w:rsidRDefault="00D4696B" w:rsidP="00DF592C">
      <w:pPr>
        <w:spacing w:line="240" w:lineRule="auto"/>
        <w:rPr>
          <w:rFonts w:ascii="Calibri" w:hAnsi="Calibri" w:cs="Calibri"/>
          <w:b/>
          <w:bCs/>
          <w:sz w:val="20"/>
          <w:szCs w:val="20"/>
        </w:rPr>
      </w:pPr>
      <w:r w:rsidRPr="005F0AB6">
        <w:rPr>
          <w:rFonts w:ascii="Calibri" w:hAnsi="Calibri" w:cs="Calibri"/>
          <w:b/>
          <w:bCs/>
          <w:sz w:val="20"/>
          <w:szCs w:val="20"/>
        </w:rPr>
        <w:t xml:space="preserve">2. </w:t>
      </w:r>
      <w:r w:rsidRPr="005F0AB6">
        <w:rPr>
          <w:rFonts w:ascii="Calibri" w:hAnsi="Calibri" w:cs="Calibri"/>
          <w:b/>
          <w:bCs/>
          <w:sz w:val="20"/>
          <w:szCs w:val="20"/>
        </w:rPr>
        <w:t>R</w:t>
      </w:r>
      <w:r w:rsidRPr="005F0AB6">
        <w:rPr>
          <w:rFonts w:ascii="Calibri" w:hAnsi="Calibri" w:cs="Calibri"/>
          <w:b/>
          <w:bCs/>
          <w:sz w:val="20"/>
          <w:szCs w:val="20"/>
        </w:rPr>
        <w:t>isk identification</w:t>
      </w:r>
    </w:p>
    <w:p w14:paraId="7264E6F2" w14:textId="74942F7A" w:rsidR="00D4696B" w:rsidRPr="005F0AB6" w:rsidRDefault="00D4696B" w:rsidP="00DF592C">
      <w:pPr>
        <w:spacing w:line="240" w:lineRule="auto"/>
        <w:rPr>
          <w:rFonts w:ascii="Calibri" w:hAnsi="Calibri" w:cs="Calibri"/>
          <w:sz w:val="20"/>
          <w:szCs w:val="20"/>
        </w:rPr>
      </w:pPr>
      <w:r w:rsidRPr="005F0AB6">
        <w:rPr>
          <w:rFonts w:ascii="Calibri" w:hAnsi="Calibri" w:cs="Calibri"/>
          <w:sz w:val="20"/>
          <w:szCs w:val="20"/>
        </w:rPr>
        <w:t>It is critical to accurately identify potential risks before they become real problems. This is an ongoing process and involves the application of various techniques such as brainstorming,</w:t>
      </w:r>
      <w:r w:rsidRPr="005F0AB6">
        <w:rPr>
          <w:rFonts w:ascii="Calibri" w:hAnsi="Calibri" w:cs="Calibri"/>
          <w:sz w:val="20"/>
          <w:szCs w:val="20"/>
        </w:rPr>
        <w:t xml:space="preserve"> </w:t>
      </w:r>
      <w:r w:rsidRPr="005F0AB6">
        <w:rPr>
          <w:rFonts w:ascii="Calibri" w:hAnsi="Calibri" w:cs="Calibri"/>
          <w:sz w:val="20"/>
          <w:szCs w:val="20"/>
        </w:rPr>
        <w:t>checklists</w:t>
      </w:r>
      <w:r w:rsidRPr="005F0AB6">
        <w:rPr>
          <w:rFonts w:ascii="Calibri" w:hAnsi="Calibri" w:cs="Calibri"/>
          <w:sz w:val="20"/>
          <w:szCs w:val="20"/>
        </w:rPr>
        <w:t xml:space="preserve"> etc.</w:t>
      </w:r>
      <w:r w:rsidRPr="005F0AB6">
        <w:rPr>
          <w:rFonts w:ascii="Calibri" w:hAnsi="Calibri" w:cs="Calibri"/>
          <w:sz w:val="20"/>
          <w:szCs w:val="20"/>
        </w:rPr>
        <w:t xml:space="preserve"> </w:t>
      </w:r>
    </w:p>
    <w:p w14:paraId="23FCBB31" w14:textId="52CA6FD8" w:rsidR="00D4696B" w:rsidRPr="005F0AB6" w:rsidRDefault="00D4696B" w:rsidP="00DF592C">
      <w:pPr>
        <w:spacing w:line="240" w:lineRule="auto"/>
        <w:rPr>
          <w:rFonts w:ascii="Calibri" w:hAnsi="Calibri" w:cs="Calibri"/>
          <w:b/>
          <w:bCs/>
          <w:sz w:val="20"/>
          <w:szCs w:val="20"/>
        </w:rPr>
      </w:pPr>
      <w:r w:rsidRPr="005F0AB6">
        <w:rPr>
          <w:rFonts w:ascii="Calibri" w:hAnsi="Calibri" w:cs="Calibri"/>
          <w:b/>
          <w:bCs/>
          <w:sz w:val="20"/>
          <w:szCs w:val="20"/>
        </w:rPr>
        <w:t xml:space="preserve">3. </w:t>
      </w:r>
      <w:r w:rsidRPr="005F0AB6">
        <w:rPr>
          <w:rFonts w:ascii="Calibri" w:hAnsi="Calibri" w:cs="Calibri"/>
          <w:b/>
          <w:bCs/>
          <w:sz w:val="20"/>
          <w:szCs w:val="20"/>
        </w:rPr>
        <w:t>R</w:t>
      </w:r>
      <w:r w:rsidRPr="005F0AB6">
        <w:rPr>
          <w:rFonts w:ascii="Calibri" w:hAnsi="Calibri" w:cs="Calibri"/>
          <w:b/>
          <w:bCs/>
          <w:sz w:val="20"/>
          <w:szCs w:val="20"/>
        </w:rPr>
        <w:t>isk analysis</w:t>
      </w:r>
    </w:p>
    <w:p w14:paraId="7410CC7A" w14:textId="69F68F36" w:rsidR="00D4696B" w:rsidRPr="005F0AB6" w:rsidRDefault="00D4696B" w:rsidP="00DF592C">
      <w:pPr>
        <w:spacing w:line="240" w:lineRule="auto"/>
        <w:rPr>
          <w:rFonts w:ascii="Calibri" w:hAnsi="Calibri" w:cs="Calibri"/>
          <w:sz w:val="20"/>
          <w:szCs w:val="20"/>
        </w:rPr>
      </w:pPr>
      <w:r w:rsidRPr="005F0AB6">
        <w:rPr>
          <w:rFonts w:ascii="Calibri" w:hAnsi="Calibri" w:cs="Calibri"/>
          <w:sz w:val="20"/>
          <w:szCs w:val="20"/>
        </w:rPr>
        <w:t>Risk analysis is a key process, acting as a link between the identification of potential risks and the adoption of mitigation strategies.</w:t>
      </w:r>
      <w:r w:rsidR="007E1323" w:rsidRPr="005F0AB6">
        <w:rPr>
          <w:rFonts w:ascii="Calibri" w:hAnsi="Calibri" w:cs="Calibri"/>
          <w:sz w:val="20"/>
          <w:szCs w:val="20"/>
        </w:rPr>
        <w:t xml:space="preserve"> </w:t>
      </w:r>
      <w:r w:rsidRPr="005F0AB6">
        <w:rPr>
          <w:rFonts w:ascii="Calibri" w:hAnsi="Calibri" w:cs="Calibri"/>
          <w:sz w:val="20"/>
          <w:szCs w:val="20"/>
        </w:rPr>
        <w:t>This includes assessing the identified risks to determine their potential impact on project objectives and the likelihood of their occurrence. By understanding the qualitative and quantitative aspects of risks, managers can prioritise and make informed decisions about where to allocate resources to mitigate risks.</w:t>
      </w:r>
    </w:p>
    <w:p w14:paraId="438160C7" w14:textId="77777777" w:rsidR="00D4696B" w:rsidRPr="005F0AB6" w:rsidRDefault="00D4696B" w:rsidP="00DF592C">
      <w:pPr>
        <w:spacing w:line="240" w:lineRule="auto"/>
        <w:rPr>
          <w:rFonts w:ascii="Calibri" w:hAnsi="Calibri" w:cs="Calibri"/>
          <w:b/>
          <w:bCs/>
          <w:sz w:val="20"/>
          <w:szCs w:val="20"/>
        </w:rPr>
      </w:pPr>
      <w:r w:rsidRPr="005F0AB6">
        <w:rPr>
          <w:rFonts w:ascii="Calibri" w:hAnsi="Calibri" w:cs="Calibri"/>
          <w:b/>
          <w:bCs/>
          <w:sz w:val="20"/>
          <w:szCs w:val="20"/>
        </w:rPr>
        <w:t>4. Risk Response Planning</w:t>
      </w:r>
    </w:p>
    <w:p w14:paraId="451C5D5A" w14:textId="77777777" w:rsidR="00D4696B" w:rsidRPr="005F0AB6" w:rsidRDefault="00D4696B" w:rsidP="00DF592C">
      <w:pPr>
        <w:spacing w:line="240" w:lineRule="auto"/>
        <w:rPr>
          <w:rFonts w:ascii="Calibri" w:hAnsi="Calibri" w:cs="Calibri"/>
          <w:sz w:val="20"/>
          <w:szCs w:val="20"/>
        </w:rPr>
      </w:pPr>
      <w:r w:rsidRPr="005F0AB6">
        <w:rPr>
          <w:rFonts w:ascii="Calibri" w:hAnsi="Calibri" w:cs="Calibri"/>
          <w:sz w:val="20"/>
          <w:szCs w:val="20"/>
        </w:rPr>
        <w:t>Risk response planning is a critical step in the overall management process. This step develops responses to identified risks. Effective planning ensures that for each significant risk there is a clear and actionable strategy that can be implemented to protect the project.</w:t>
      </w:r>
    </w:p>
    <w:p w14:paraId="4F99E21F" w14:textId="536E2F60" w:rsidR="00D4696B" w:rsidRPr="005F0AB6" w:rsidRDefault="00D4696B" w:rsidP="00DF592C">
      <w:pPr>
        <w:spacing w:line="240" w:lineRule="auto"/>
        <w:rPr>
          <w:rFonts w:ascii="Calibri" w:hAnsi="Calibri" w:cs="Calibri"/>
          <w:b/>
          <w:bCs/>
          <w:sz w:val="20"/>
          <w:szCs w:val="20"/>
        </w:rPr>
      </w:pPr>
      <w:r w:rsidRPr="005F0AB6">
        <w:rPr>
          <w:rFonts w:ascii="Calibri" w:hAnsi="Calibri" w:cs="Calibri"/>
          <w:b/>
          <w:bCs/>
          <w:sz w:val="20"/>
          <w:szCs w:val="20"/>
        </w:rPr>
        <w:t>5. Implementing the response</w:t>
      </w:r>
    </w:p>
    <w:p w14:paraId="795AC91B" w14:textId="2AE20B51" w:rsidR="00D4696B" w:rsidRPr="005F0AB6" w:rsidRDefault="00D4696B" w:rsidP="00DF592C">
      <w:pPr>
        <w:spacing w:line="240" w:lineRule="auto"/>
        <w:rPr>
          <w:rFonts w:ascii="Calibri" w:hAnsi="Calibri" w:cs="Calibri"/>
          <w:sz w:val="20"/>
          <w:szCs w:val="20"/>
        </w:rPr>
      </w:pPr>
      <w:r w:rsidRPr="005F0AB6">
        <w:rPr>
          <w:rFonts w:ascii="Calibri" w:hAnsi="Calibri" w:cs="Calibri"/>
          <w:sz w:val="20"/>
          <w:szCs w:val="20"/>
        </w:rPr>
        <w:t>Once response plans have been drawn up and agreed, they need to be put into action.</w:t>
      </w:r>
      <w:r w:rsidRPr="005F0AB6">
        <w:rPr>
          <w:rFonts w:ascii="Calibri" w:hAnsi="Calibri" w:cs="Calibri"/>
          <w:sz w:val="20"/>
          <w:szCs w:val="20"/>
        </w:rPr>
        <w:t xml:space="preserve"> </w:t>
      </w:r>
      <w:r w:rsidRPr="005F0AB6">
        <w:rPr>
          <w:rFonts w:ascii="Calibri" w:hAnsi="Calibri" w:cs="Calibri"/>
          <w:sz w:val="20"/>
          <w:szCs w:val="20"/>
        </w:rPr>
        <w:t>At this stage, modern tools for internal communication and collaboration are very useful: corporate systems with tasks, calendars</w:t>
      </w:r>
      <w:r w:rsidRPr="005F0AB6">
        <w:rPr>
          <w:rFonts w:ascii="Calibri" w:hAnsi="Calibri" w:cs="Calibri"/>
          <w:sz w:val="20"/>
          <w:szCs w:val="20"/>
        </w:rPr>
        <w:t xml:space="preserve"> and alerts</w:t>
      </w:r>
    </w:p>
    <w:p w14:paraId="680B89EC" w14:textId="77777777" w:rsidR="00D4696B" w:rsidRPr="005F0AB6" w:rsidRDefault="00D4696B" w:rsidP="00DF592C">
      <w:pPr>
        <w:spacing w:line="240" w:lineRule="auto"/>
        <w:rPr>
          <w:rFonts w:ascii="Calibri" w:hAnsi="Calibri" w:cs="Calibri"/>
          <w:b/>
          <w:bCs/>
          <w:sz w:val="20"/>
          <w:szCs w:val="20"/>
        </w:rPr>
      </w:pPr>
      <w:r w:rsidRPr="005F0AB6">
        <w:rPr>
          <w:rFonts w:ascii="Calibri" w:hAnsi="Calibri" w:cs="Calibri"/>
          <w:b/>
          <w:bCs/>
          <w:sz w:val="20"/>
          <w:szCs w:val="20"/>
        </w:rPr>
        <w:t>6. Risk Monitoring and Control</w:t>
      </w:r>
    </w:p>
    <w:p w14:paraId="37E16FFF" w14:textId="1DB712FB" w:rsidR="009A11E6" w:rsidRPr="005F0AB6" w:rsidRDefault="00D4696B" w:rsidP="00DF592C">
      <w:pPr>
        <w:spacing w:line="240" w:lineRule="auto"/>
        <w:rPr>
          <w:rFonts w:ascii="Calibri" w:hAnsi="Calibri" w:cs="Calibri"/>
          <w:sz w:val="20"/>
          <w:szCs w:val="20"/>
        </w:rPr>
      </w:pPr>
      <w:r w:rsidRPr="005F0AB6">
        <w:rPr>
          <w:rFonts w:ascii="Calibri" w:hAnsi="Calibri" w:cs="Calibri"/>
          <w:sz w:val="20"/>
          <w:szCs w:val="20"/>
        </w:rPr>
        <w:t>Risk monitoring and control is the tracking of identified and residual risks, identifying new risks, and evaluating the effectiveness of response measures.</w:t>
      </w:r>
    </w:p>
    <w:p w14:paraId="1314EDF1" w14:textId="77777777" w:rsidR="00B14E13" w:rsidRPr="005F0AB6" w:rsidRDefault="00B14E13" w:rsidP="00DF592C">
      <w:pPr>
        <w:spacing w:line="240" w:lineRule="auto"/>
        <w:rPr>
          <w:rFonts w:ascii="Calibri" w:hAnsi="Calibri" w:cs="Calibri"/>
          <w:b/>
          <w:bCs/>
          <w:sz w:val="20"/>
          <w:szCs w:val="20"/>
          <w:lang w:val="uk-UA"/>
        </w:rPr>
      </w:pPr>
    </w:p>
    <w:p w14:paraId="7AC410E5" w14:textId="77777777" w:rsidR="00B14E13" w:rsidRPr="005F0AB6" w:rsidRDefault="00B14E13" w:rsidP="00DF592C">
      <w:pPr>
        <w:spacing w:line="240" w:lineRule="auto"/>
        <w:rPr>
          <w:rFonts w:ascii="Calibri" w:hAnsi="Calibri" w:cs="Calibri"/>
          <w:b/>
          <w:bCs/>
          <w:sz w:val="20"/>
          <w:szCs w:val="20"/>
          <w:lang w:val="uk-UA"/>
        </w:rPr>
      </w:pPr>
    </w:p>
    <w:p w14:paraId="142FDB95" w14:textId="77777777" w:rsidR="00B14E13" w:rsidRPr="005F0AB6" w:rsidRDefault="00B14E13" w:rsidP="00DF592C">
      <w:pPr>
        <w:spacing w:line="240" w:lineRule="auto"/>
        <w:rPr>
          <w:rFonts w:ascii="Calibri" w:hAnsi="Calibri" w:cs="Calibri"/>
          <w:b/>
          <w:bCs/>
          <w:sz w:val="20"/>
          <w:szCs w:val="20"/>
          <w:lang w:val="uk-UA"/>
        </w:rPr>
      </w:pPr>
    </w:p>
    <w:p w14:paraId="3FE40A8E" w14:textId="77777777" w:rsidR="00B14E13" w:rsidRPr="005F0AB6" w:rsidRDefault="00B14E13" w:rsidP="00DF592C">
      <w:pPr>
        <w:spacing w:line="240" w:lineRule="auto"/>
        <w:rPr>
          <w:rFonts w:ascii="Calibri" w:hAnsi="Calibri" w:cs="Calibri"/>
          <w:b/>
          <w:bCs/>
          <w:sz w:val="20"/>
          <w:szCs w:val="20"/>
          <w:lang w:val="uk-UA"/>
        </w:rPr>
      </w:pPr>
    </w:p>
    <w:p w14:paraId="36E29BDA" w14:textId="0B07A8D1" w:rsidR="00B70C2C" w:rsidRPr="005F0AB6" w:rsidRDefault="00B70C2C" w:rsidP="00DF592C">
      <w:pPr>
        <w:spacing w:line="240" w:lineRule="auto"/>
        <w:rPr>
          <w:rFonts w:ascii="Calibri" w:hAnsi="Calibri" w:cs="Calibri"/>
          <w:b/>
          <w:bCs/>
          <w:sz w:val="20"/>
          <w:szCs w:val="20"/>
          <w:lang w:val="uk-UA"/>
        </w:rPr>
      </w:pPr>
      <w:r w:rsidRPr="005F0AB6">
        <w:rPr>
          <w:rFonts w:ascii="Calibri" w:hAnsi="Calibri" w:cs="Calibri"/>
          <w:b/>
          <w:bCs/>
          <w:sz w:val="20"/>
          <w:szCs w:val="20"/>
        </w:rPr>
        <w:t>Current trends, solu</w:t>
      </w:r>
      <w:r w:rsidRPr="005F0AB6">
        <w:rPr>
          <w:rFonts w:ascii="Calibri" w:hAnsi="Calibri" w:cs="Calibri"/>
          <w:b/>
          <w:bCs/>
          <w:sz w:val="20"/>
          <w:szCs w:val="20"/>
        </w:rPr>
        <w:t>ti</w:t>
      </w:r>
      <w:r w:rsidRPr="005F0AB6">
        <w:rPr>
          <w:rFonts w:ascii="Calibri" w:hAnsi="Calibri" w:cs="Calibri"/>
          <w:b/>
          <w:bCs/>
          <w:sz w:val="20"/>
          <w:szCs w:val="20"/>
        </w:rPr>
        <w:t>ons and approaches</w:t>
      </w:r>
    </w:p>
    <w:p w14:paraId="7A3269EF" w14:textId="77777777" w:rsidR="00940DC5" w:rsidRPr="005F0AB6" w:rsidRDefault="00940DC5" w:rsidP="00DF592C">
      <w:pPr>
        <w:spacing w:line="240" w:lineRule="auto"/>
        <w:rPr>
          <w:rFonts w:ascii="Calibri" w:hAnsi="Calibri" w:cs="Calibri"/>
          <w:sz w:val="20"/>
          <w:szCs w:val="20"/>
        </w:rPr>
      </w:pPr>
      <w:r w:rsidRPr="005F0AB6">
        <w:rPr>
          <w:rFonts w:ascii="Calibri" w:hAnsi="Calibri" w:cs="Calibri"/>
          <w:b/>
          <w:bCs/>
          <w:sz w:val="20"/>
          <w:szCs w:val="20"/>
        </w:rPr>
        <w:t>Integration of Risk Management and Digital Transformation</w:t>
      </w:r>
      <w:r w:rsidRPr="005F0AB6">
        <w:rPr>
          <w:rFonts w:ascii="Calibri" w:hAnsi="Calibri" w:cs="Calibri"/>
          <w:sz w:val="20"/>
          <w:szCs w:val="20"/>
        </w:rPr>
        <w:br/>
        <w:t xml:space="preserve">The integration of governance, risk, and compliance software is one such critical trend that is supposed to facilitate the automation of risk management activities. In this regard, the organizations can provide real-time </w:t>
      </w:r>
      <w:r w:rsidRPr="005F0AB6">
        <w:rPr>
          <w:rFonts w:ascii="Calibri" w:hAnsi="Calibri" w:cs="Calibri"/>
          <w:sz w:val="20"/>
          <w:szCs w:val="20"/>
        </w:rPr>
        <w:lastRenderedPageBreak/>
        <w:t>monitoring of risk along with automating compliance checking and better treatments for decision making. The digital framework, with its in-built risk management, would render the organization agile and ready to change, compliant with the relevant regulations, and inculcate a proactive risk management culture that is more friendly to innovation and growth.</w:t>
      </w:r>
    </w:p>
    <w:p w14:paraId="2A8A4C19" w14:textId="021BA916" w:rsidR="005926D2" w:rsidRPr="005F0AB6" w:rsidRDefault="005926D2" w:rsidP="00DF592C">
      <w:pPr>
        <w:spacing w:line="240" w:lineRule="auto"/>
        <w:rPr>
          <w:rFonts w:ascii="Calibri" w:hAnsi="Calibri" w:cs="Calibri"/>
          <w:b/>
          <w:bCs/>
          <w:sz w:val="20"/>
          <w:szCs w:val="20"/>
        </w:rPr>
      </w:pPr>
      <w:r w:rsidRPr="005F0AB6">
        <w:rPr>
          <w:rFonts w:ascii="Calibri" w:hAnsi="Calibri" w:cs="Calibri"/>
          <w:b/>
          <w:bCs/>
          <w:sz w:val="20"/>
          <w:szCs w:val="20"/>
          <w:lang w:val="uk-UA"/>
        </w:rPr>
        <w:t>Statements of Evolving Risk Appetite</w:t>
      </w:r>
    </w:p>
    <w:p w14:paraId="3F20C612" w14:textId="66510ED8" w:rsidR="00B14E13" w:rsidRPr="005F0AB6" w:rsidRDefault="00940DC5" w:rsidP="00DF592C">
      <w:pPr>
        <w:spacing w:line="240" w:lineRule="auto"/>
        <w:rPr>
          <w:rFonts w:ascii="Calibri" w:hAnsi="Calibri" w:cs="Calibri"/>
          <w:sz w:val="20"/>
          <w:szCs w:val="20"/>
        </w:rPr>
      </w:pPr>
      <w:r w:rsidRPr="005F0AB6">
        <w:rPr>
          <w:rFonts w:ascii="Calibri" w:hAnsi="Calibri" w:cs="Calibri"/>
          <w:sz w:val="20"/>
          <w:szCs w:val="20"/>
        </w:rPr>
        <w:t>Another significant trend is the increasing use of risk appetite statements, particularly among financial institutions. The risk appetite has been described as the amount and type of risk that an organization is willing to accept in pursuit of its objectives. Such statements become essential tools of communication among the stakeholders while simultaneously controlling the risks more proactively. Risk appetite statements help align risk strategies with organizational goals by clearly defining the level and type of risk the organization is willing to accept. Without a doubt, clarity regarding predefined parameters of risk makes all stakeholders aware so that they can work accordingly and remain within acceptable risk limits.</w:t>
      </w:r>
    </w:p>
    <w:p w14:paraId="6F4A2160" w14:textId="08366420" w:rsidR="006C37E8" w:rsidRPr="005F0AB6" w:rsidRDefault="006C37E8" w:rsidP="00DF592C">
      <w:pPr>
        <w:spacing w:line="240" w:lineRule="auto"/>
        <w:rPr>
          <w:b/>
          <w:bCs/>
          <w:sz w:val="20"/>
          <w:szCs w:val="20"/>
        </w:rPr>
      </w:pPr>
      <w:r w:rsidRPr="005F0AB6">
        <w:rPr>
          <w:b/>
          <w:bCs/>
          <w:sz w:val="20"/>
          <w:szCs w:val="20"/>
        </w:rPr>
        <w:t>Modern IT tools that support manager’s work</w:t>
      </w:r>
    </w:p>
    <w:p w14:paraId="61DCC5A8" w14:textId="77777777" w:rsidR="00DF592C" w:rsidRPr="005F0AB6" w:rsidRDefault="003936D3" w:rsidP="00DF592C">
      <w:pPr>
        <w:pStyle w:val="ListParagraph"/>
        <w:numPr>
          <w:ilvl w:val="0"/>
          <w:numId w:val="2"/>
        </w:numPr>
        <w:spacing w:line="240" w:lineRule="auto"/>
        <w:rPr>
          <w:rFonts w:ascii="Calibri" w:hAnsi="Calibri" w:cs="Calibri"/>
          <w:color w:val="000000"/>
          <w:spacing w:val="2"/>
          <w:sz w:val="20"/>
          <w:szCs w:val="20"/>
          <w:shd w:val="clear" w:color="auto" w:fill="FFFFFF"/>
        </w:rPr>
      </w:pPr>
      <w:r w:rsidRPr="005F0AB6">
        <w:rPr>
          <w:rFonts w:ascii="Calibri" w:hAnsi="Calibri" w:cs="Calibri"/>
          <w:b/>
          <w:bCs/>
          <w:color w:val="000000"/>
          <w:spacing w:val="2"/>
          <w:sz w:val="20"/>
          <w:szCs w:val="20"/>
          <w:shd w:val="clear" w:color="auto" w:fill="FFFFFF"/>
        </w:rPr>
        <w:t>Riskonnect</w:t>
      </w:r>
      <w:r w:rsidRPr="005F0AB6">
        <w:rPr>
          <w:rFonts w:ascii="Calibri" w:hAnsi="Calibri" w:cs="Calibri"/>
          <w:color w:val="000000"/>
          <w:spacing w:val="2"/>
          <w:sz w:val="20"/>
          <w:szCs w:val="20"/>
          <w:shd w:val="clear" w:color="auto" w:fill="FFFFFF"/>
        </w:rPr>
        <w:t>: It offers a centralized platform to efficiently integrate risk management information across its organizational level. It facilitates well-informed decision-making by streamlining the whole procedure for the collection, analysis, and dissemination of risk data.</w:t>
      </w:r>
    </w:p>
    <w:p w14:paraId="17FE5B4E" w14:textId="1D723309" w:rsidR="003936D3" w:rsidRPr="005F0AB6" w:rsidRDefault="003936D3" w:rsidP="00DF592C">
      <w:pPr>
        <w:pStyle w:val="ListParagraph"/>
        <w:numPr>
          <w:ilvl w:val="0"/>
          <w:numId w:val="2"/>
        </w:numPr>
        <w:spacing w:line="240" w:lineRule="auto"/>
        <w:rPr>
          <w:rFonts w:ascii="Calibri" w:hAnsi="Calibri" w:cs="Calibri"/>
          <w:color w:val="000000"/>
          <w:spacing w:val="2"/>
          <w:sz w:val="20"/>
          <w:szCs w:val="20"/>
          <w:shd w:val="clear" w:color="auto" w:fill="FFFFFF"/>
        </w:rPr>
      </w:pPr>
      <w:r w:rsidRPr="005F0AB6">
        <w:rPr>
          <w:rFonts w:ascii="Calibri" w:hAnsi="Calibri" w:cs="Calibri"/>
          <w:color w:val="000000"/>
          <w:spacing w:val="2"/>
          <w:sz w:val="20"/>
          <w:szCs w:val="20"/>
          <w:shd w:val="clear" w:color="auto" w:fill="FFFFFF"/>
        </w:rPr>
        <w:t xml:space="preserve">Predictive analytics tools such as </w:t>
      </w:r>
      <w:r w:rsidRPr="005F0AB6">
        <w:rPr>
          <w:rFonts w:ascii="Calibri" w:hAnsi="Calibri" w:cs="Calibri"/>
          <w:b/>
          <w:bCs/>
          <w:color w:val="000000"/>
          <w:spacing w:val="2"/>
          <w:sz w:val="20"/>
          <w:szCs w:val="20"/>
          <w:shd w:val="clear" w:color="auto" w:fill="FFFFFF"/>
        </w:rPr>
        <w:t>IBM SPSS</w:t>
      </w:r>
      <w:r w:rsidRPr="005F0AB6">
        <w:rPr>
          <w:rFonts w:ascii="Calibri" w:hAnsi="Calibri" w:cs="Calibri"/>
          <w:color w:val="000000"/>
          <w:spacing w:val="2"/>
          <w:sz w:val="20"/>
          <w:szCs w:val="20"/>
          <w:shd w:val="clear" w:color="auto" w:fill="FFFFFF"/>
        </w:rPr>
        <w:t xml:space="preserve"> facilitate the process of making proactive decisions on the risk management processes by predicting future risks and trends through data mining, statistical algorithms, and machine learning. </w:t>
      </w:r>
    </w:p>
    <w:p w14:paraId="35CDE36B" w14:textId="11021F1B" w:rsidR="00DF592C" w:rsidRPr="005F0AB6" w:rsidRDefault="003936D3" w:rsidP="00DF592C">
      <w:pPr>
        <w:pStyle w:val="ListParagraph"/>
        <w:numPr>
          <w:ilvl w:val="0"/>
          <w:numId w:val="2"/>
        </w:numPr>
        <w:spacing w:line="240" w:lineRule="auto"/>
        <w:rPr>
          <w:rFonts w:ascii="Calibri" w:hAnsi="Calibri" w:cs="Calibri"/>
          <w:color w:val="000000"/>
          <w:spacing w:val="2"/>
          <w:sz w:val="20"/>
          <w:szCs w:val="20"/>
          <w:shd w:val="clear" w:color="auto" w:fill="FFFFFF"/>
        </w:rPr>
      </w:pPr>
      <w:r w:rsidRPr="005F0AB6">
        <w:rPr>
          <w:rFonts w:ascii="Calibri" w:hAnsi="Calibri" w:cs="Calibri"/>
          <w:color w:val="000000"/>
          <w:spacing w:val="2"/>
          <w:sz w:val="20"/>
          <w:szCs w:val="20"/>
          <w:shd w:val="clear" w:color="auto" w:fill="FFFFFF"/>
        </w:rPr>
        <w:t xml:space="preserve">Governance, Risk, and Compliance platforms </w:t>
      </w:r>
      <w:r w:rsidRPr="005F0AB6">
        <w:rPr>
          <w:rFonts w:ascii="Calibri" w:hAnsi="Calibri" w:cs="Calibri"/>
          <w:color w:val="000000"/>
          <w:spacing w:val="2"/>
          <w:sz w:val="20"/>
          <w:szCs w:val="20"/>
          <w:shd w:val="clear" w:color="auto" w:fill="FFFFFF"/>
        </w:rPr>
        <w:t xml:space="preserve">such as </w:t>
      </w:r>
      <w:r w:rsidRPr="005F0AB6">
        <w:rPr>
          <w:rFonts w:ascii="Calibri" w:hAnsi="Calibri" w:cs="Calibri"/>
          <w:b/>
          <w:bCs/>
          <w:color w:val="000000"/>
          <w:spacing w:val="2"/>
          <w:sz w:val="20"/>
          <w:szCs w:val="20"/>
          <w:shd w:val="clear" w:color="auto" w:fill="FFFFFF"/>
        </w:rPr>
        <w:t>Archer</w:t>
      </w:r>
      <w:r w:rsidRPr="005F0AB6">
        <w:rPr>
          <w:rFonts w:ascii="Calibri" w:hAnsi="Calibri" w:cs="Calibri"/>
          <w:color w:val="000000"/>
          <w:spacing w:val="2"/>
          <w:sz w:val="20"/>
          <w:szCs w:val="20"/>
          <w:shd w:val="clear" w:color="auto" w:fill="FFFFFF"/>
        </w:rPr>
        <w:t xml:space="preserve"> brings together risk management with compliance and policy management, giving a complete view of your risks and compliance against the most recent regulatory requirements.</w:t>
      </w:r>
    </w:p>
    <w:p w14:paraId="0C83E0FD" w14:textId="77777777" w:rsidR="00DF592C" w:rsidRPr="005F0AB6" w:rsidRDefault="00DF592C" w:rsidP="00DF592C">
      <w:pPr>
        <w:spacing w:line="240" w:lineRule="auto"/>
        <w:rPr>
          <w:rFonts w:ascii="Calibri" w:hAnsi="Calibri" w:cs="Calibri"/>
          <w:b/>
          <w:bCs/>
          <w:sz w:val="20"/>
          <w:szCs w:val="20"/>
          <w:lang w:val="en-US"/>
        </w:rPr>
      </w:pPr>
      <w:r w:rsidRPr="005F0AB6">
        <w:rPr>
          <w:rFonts w:ascii="Calibri" w:hAnsi="Calibri" w:cs="Calibri"/>
          <w:b/>
          <w:bCs/>
          <w:sz w:val="20"/>
          <w:szCs w:val="20"/>
          <w:lang w:val="en-US"/>
        </w:rPr>
        <w:t>Directions of Development Forecasted</w:t>
      </w:r>
    </w:p>
    <w:p w14:paraId="67649EB0" w14:textId="099B14AA" w:rsidR="00DF592C" w:rsidRPr="005F0AB6" w:rsidRDefault="00DF592C" w:rsidP="005F0AB6">
      <w:pPr>
        <w:pStyle w:val="ListParagraph"/>
        <w:numPr>
          <w:ilvl w:val="0"/>
          <w:numId w:val="5"/>
        </w:numPr>
        <w:spacing w:line="240" w:lineRule="auto"/>
        <w:rPr>
          <w:rFonts w:ascii="Calibri" w:hAnsi="Calibri" w:cs="Calibri"/>
          <w:sz w:val="20"/>
          <w:szCs w:val="20"/>
          <w:lang w:val="en-US"/>
        </w:rPr>
      </w:pPr>
      <w:r w:rsidRPr="005F0AB6">
        <w:rPr>
          <w:rFonts w:ascii="Calibri" w:hAnsi="Calibri" w:cs="Calibri"/>
          <w:b/>
          <w:bCs/>
          <w:sz w:val="20"/>
          <w:szCs w:val="20"/>
          <w:lang w:val="en-US"/>
        </w:rPr>
        <w:t>Enhanced Data Analytics:</w:t>
      </w:r>
      <w:r w:rsidRPr="005F0AB6">
        <w:rPr>
          <w:rFonts w:ascii="Calibri" w:hAnsi="Calibri" w:cs="Calibri"/>
          <w:sz w:val="20"/>
          <w:szCs w:val="20"/>
          <w:lang w:val="en-US"/>
        </w:rPr>
        <w:t xml:space="preserve"> </w:t>
      </w:r>
      <w:r w:rsidRPr="005F0AB6">
        <w:rPr>
          <w:rFonts w:ascii="Calibri" w:hAnsi="Calibri" w:cs="Calibri"/>
          <w:sz w:val="20"/>
          <w:szCs w:val="20"/>
          <w:lang w:val="en-US"/>
        </w:rPr>
        <w:t>Advanced data analytics tools and AI integration offer deeper insight and predictive capability to anticipate the risks and improve decision-making.</w:t>
      </w:r>
    </w:p>
    <w:p w14:paraId="18A32E7C" w14:textId="18428FCC" w:rsidR="00DF592C" w:rsidRPr="005F0AB6" w:rsidRDefault="00DF592C" w:rsidP="005F0AB6">
      <w:pPr>
        <w:pStyle w:val="ListParagraph"/>
        <w:numPr>
          <w:ilvl w:val="0"/>
          <w:numId w:val="5"/>
        </w:numPr>
        <w:spacing w:line="240" w:lineRule="auto"/>
        <w:rPr>
          <w:rFonts w:ascii="Calibri" w:hAnsi="Calibri" w:cs="Calibri"/>
          <w:sz w:val="20"/>
          <w:szCs w:val="20"/>
          <w:lang w:val="en-US"/>
        </w:rPr>
      </w:pPr>
      <w:r w:rsidRPr="005F0AB6">
        <w:rPr>
          <w:rFonts w:ascii="Calibri" w:hAnsi="Calibri" w:cs="Calibri"/>
          <w:b/>
          <w:bCs/>
          <w:sz w:val="20"/>
          <w:szCs w:val="20"/>
          <w:lang w:val="en-US"/>
        </w:rPr>
        <w:t>Integration of Cybersecurity</w:t>
      </w:r>
      <w:r w:rsidRPr="005F0AB6">
        <w:rPr>
          <w:rFonts w:ascii="Calibri" w:hAnsi="Calibri" w:cs="Calibri"/>
          <w:sz w:val="20"/>
          <w:szCs w:val="20"/>
          <w:lang w:val="en-US"/>
        </w:rPr>
        <w:t>:</w:t>
      </w:r>
      <w:r w:rsidRPr="005F0AB6">
        <w:rPr>
          <w:rFonts w:ascii="Calibri" w:hAnsi="Calibri" w:cs="Calibri"/>
          <w:sz w:val="20"/>
          <w:szCs w:val="20"/>
          <w:lang w:val="en-US"/>
        </w:rPr>
        <w:t xml:space="preserve"> </w:t>
      </w:r>
      <w:r w:rsidRPr="005F0AB6">
        <w:rPr>
          <w:rFonts w:ascii="Calibri" w:hAnsi="Calibri" w:cs="Calibri"/>
          <w:sz w:val="20"/>
          <w:szCs w:val="20"/>
          <w:lang w:val="en-US"/>
        </w:rPr>
        <w:t>With business operations fast becoming digital, the integration of cybersecurity measures in the risk management framework will be crucial for such resilience against ever-evolving cyber risks.</w:t>
      </w:r>
    </w:p>
    <w:p w14:paraId="21D047DB" w14:textId="46AA273F" w:rsidR="00DF592C" w:rsidRPr="005F0AB6" w:rsidRDefault="00DF592C" w:rsidP="00DF592C">
      <w:pPr>
        <w:spacing w:line="240" w:lineRule="auto"/>
        <w:rPr>
          <w:rFonts w:ascii="Calibri" w:hAnsi="Calibri" w:cs="Calibri"/>
          <w:b/>
          <w:bCs/>
          <w:sz w:val="20"/>
          <w:szCs w:val="20"/>
          <w:lang w:val="en-US"/>
        </w:rPr>
      </w:pPr>
      <w:r w:rsidRPr="005F0AB6">
        <w:rPr>
          <w:rFonts w:ascii="Calibri" w:hAnsi="Calibri" w:cs="Calibri"/>
          <w:b/>
          <w:bCs/>
          <w:sz w:val="20"/>
          <w:szCs w:val="20"/>
          <w:lang w:val="en-US"/>
        </w:rPr>
        <w:t>Opportunities</w:t>
      </w:r>
    </w:p>
    <w:p w14:paraId="235F3F1C" w14:textId="57DCE8CF" w:rsidR="00DF592C" w:rsidRPr="005F0AB6" w:rsidRDefault="00DF592C" w:rsidP="005F0AB6">
      <w:pPr>
        <w:pStyle w:val="ListParagraph"/>
        <w:numPr>
          <w:ilvl w:val="0"/>
          <w:numId w:val="4"/>
        </w:numPr>
        <w:spacing w:line="240" w:lineRule="auto"/>
        <w:rPr>
          <w:rFonts w:ascii="Calibri" w:hAnsi="Calibri" w:cs="Calibri"/>
          <w:sz w:val="20"/>
          <w:szCs w:val="20"/>
          <w:lang w:val="en-US"/>
        </w:rPr>
      </w:pPr>
      <w:r w:rsidRPr="005F0AB6">
        <w:rPr>
          <w:rFonts w:ascii="Calibri" w:hAnsi="Calibri" w:cs="Calibri"/>
          <w:b/>
          <w:bCs/>
          <w:sz w:val="20"/>
          <w:szCs w:val="20"/>
          <w:lang w:val="en-US"/>
        </w:rPr>
        <w:t>Technological Advancements</w:t>
      </w:r>
      <w:r w:rsidRPr="005F0AB6">
        <w:rPr>
          <w:rFonts w:ascii="Calibri" w:hAnsi="Calibri" w:cs="Calibri"/>
          <w:sz w:val="20"/>
          <w:szCs w:val="20"/>
          <w:lang w:val="en-US"/>
        </w:rPr>
        <w:t>:</w:t>
      </w:r>
      <w:r w:rsidR="005F0AB6" w:rsidRPr="005F0AB6">
        <w:rPr>
          <w:rFonts w:ascii="Calibri" w:hAnsi="Calibri" w:cs="Calibri"/>
          <w:sz w:val="20"/>
          <w:szCs w:val="20"/>
          <w:lang w:val="en-US"/>
        </w:rPr>
        <w:t xml:space="preserve"> </w:t>
      </w:r>
      <w:r w:rsidRPr="005F0AB6">
        <w:rPr>
          <w:rFonts w:ascii="Calibri" w:hAnsi="Calibri" w:cs="Calibri"/>
          <w:sz w:val="20"/>
          <w:szCs w:val="20"/>
          <w:lang w:val="en-US"/>
        </w:rPr>
        <w:t>Such new-age technologies as AI, machine learning, and blockchain can be leveraged to detect risks better and provide real-time data analysis; besides economizing processes-all, these would improve overall risk management efficiency.</w:t>
      </w:r>
    </w:p>
    <w:p w14:paraId="3E1689D7" w14:textId="27CA0834" w:rsidR="00DF592C" w:rsidRPr="005F0AB6" w:rsidRDefault="00DF592C" w:rsidP="005F0AB6">
      <w:pPr>
        <w:pStyle w:val="ListParagraph"/>
        <w:numPr>
          <w:ilvl w:val="0"/>
          <w:numId w:val="4"/>
        </w:numPr>
        <w:spacing w:line="240" w:lineRule="auto"/>
        <w:rPr>
          <w:rFonts w:ascii="Calibri" w:hAnsi="Calibri" w:cs="Calibri"/>
          <w:sz w:val="20"/>
          <w:szCs w:val="20"/>
          <w:lang w:val="en-US"/>
        </w:rPr>
      </w:pPr>
      <w:r w:rsidRPr="005F0AB6">
        <w:rPr>
          <w:rFonts w:ascii="Calibri" w:hAnsi="Calibri" w:cs="Calibri"/>
          <w:b/>
          <w:bCs/>
          <w:sz w:val="20"/>
          <w:szCs w:val="20"/>
          <w:lang w:val="en-US"/>
        </w:rPr>
        <w:t>Global Collaboration:</w:t>
      </w:r>
      <w:r w:rsidR="005F0AB6" w:rsidRPr="005F0AB6">
        <w:rPr>
          <w:rFonts w:ascii="Calibri" w:hAnsi="Calibri" w:cs="Calibri"/>
          <w:sz w:val="20"/>
          <w:szCs w:val="20"/>
          <w:lang w:val="en-US"/>
        </w:rPr>
        <w:t xml:space="preserve"> </w:t>
      </w:r>
      <w:r w:rsidRPr="005F0AB6">
        <w:rPr>
          <w:rFonts w:ascii="Calibri" w:hAnsi="Calibri" w:cs="Calibri"/>
          <w:sz w:val="20"/>
          <w:szCs w:val="20"/>
          <w:lang w:val="en-US"/>
        </w:rPr>
        <w:t>As more data flows among countries and international information is shared across organizations, better risk identification and mitigation strategies will boost a resilient business environment across the world.</w:t>
      </w:r>
    </w:p>
    <w:p w14:paraId="1F4992FE" w14:textId="7A738DDE" w:rsidR="00DF592C" w:rsidRPr="005F0AB6" w:rsidRDefault="00DF592C" w:rsidP="00DF592C">
      <w:pPr>
        <w:spacing w:line="240" w:lineRule="auto"/>
        <w:rPr>
          <w:rFonts w:ascii="Calibri" w:hAnsi="Calibri" w:cs="Calibri"/>
          <w:b/>
          <w:bCs/>
          <w:sz w:val="20"/>
          <w:szCs w:val="20"/>
          <w:lang w:val="en-US"/>
        </w:rPr>
      </w:pPr>
      <w:r w:rsidRPr="005F0AB6">
        <w:rPr>
          <w:rFonts w:ascii="Calibri" w:hAnsi="Calibri" w:cs="Calibri"/>
          <w:b/>
          <w:bCs/>
          <w:sz w:val="20"/>
          <w:szCs w:val="20"/>
          <w:lang w:val="en-US"/>
        </w:rPr>
        <w:t>Threats</w:t>
      </w:r>
    </w:p>
    <w:p w14:paraId="7C0B5A0C" w14:textId="341DA9EF" w:rsidR="00DF592C" w:rsidRPr="005F0AB6" w:rsidRDefault="00DF592C" w:rsidP="005F0AB6">
      <w:pPr>
        <w:pStyle w:val="ListParagraph"/>
        <w:numPr>
          <w:ilvl w:val="0"/>
          <w:numId w:val="3"/>
        </w:numPr>
        <w:spacing w:line="240" w:lineRule="auto"/>
        <w:rPr>
          <w:rFonts w:ascii="Calibri" w:hAnsi="Calibri" w:cs="Calibri"/>
          <w:sz w:val="20"/>
          <w:szCs w:val="20"/>
          <w:lang w:val="en-US"/>
        </w:rPr>
      </w:pPr>
      <w:r w:rsidRPr="005F0AB6">
        <w:rPr>
          <w:rFonts w:ascii="Calibri" w:hAnsi="Calibri" w:cs="Calibri"/>
          <w:b/>
          <w:bCs/>
          <w:sz w:val="20"/>
          <w:szCs w:val="20"/>
          <w:lang w:val="en-US"/>
        </w:rPr>
        <w:t>Risks to Cybersecurity</w:t>
      </w:r>
      <w:r w:rsidRPr="005F0AB6">
        <w:rPr>
          <w:rFonts w:ascii="Calibri" w:hAnsi="Calibri" w:cs="Calibri"/>
          <w:sz w:val="20"/>
          <w:szCs w:val="20"/>
          <w:lang w:val="en-US"/>
        </w:rPr>
        <w:t>:</w:t>
      </w:r>
      <w:r w:rsidR="005F0AB6" w:rsidRPr="005F0AB6">
        <w:rPr>
          <w:rFonts w:ascii="Calibri" w:hAnsi="Calibri" w:cs="Calibri"/>
          <w:sz w:val="20"/>
          <w:szCs w:val="20"/>
          <w:lang w:val="en-US"/>
        </w:rPr>
        <w:t xml:space="preserve"> </w:t>
      </w:r>
      <w:r w:rsidRPr="005F0AB6">
        <w:rPr>
          <w:rFonts w:ascii="Calibri" w:hAnsi="Calibri" w:cs="Calibri"/>
          <w:sz w:val="20"/>
          <w:szCs w:val="20"/>
          <w:lang w:val="en-US"/>
        </w:rPr>
        <w:t xml:space="preserve">As companies </w:t>
      </w:r>
      <w:r w:rsidRPr="005F0AB6">
        <w:rPr>
          <w:rFonts w:ascii="Calibri" w:hAnsi="Calibri" w:cs="Calibri"/>
          <w:sz w:val="20"/>
          <w:szCs w:val="20"/>
          <w:lang w:val="en-US"/>
        </w:rPr>
        <w:t>digitalize</w:t>
      </w:r>
      <w:r w:rsidRPr="005F0AB6">
        <w:rPr>
          <w:rFonts w:ascii="Calibri" w:hAnsi="Calibri" w:cs="Calibri"/>
          <w:sz w:val="20"/>
          <w:szCs w:val="20"/>
          <w:lang w:val="en-US"/>
        </w:rPr>
        <w:t xml:space="preserve">, they become more susceptible to cyber-attacks and therefore, significant risks in data security and operational continuity may arise, as well as concerns about financial stability. </w:t>
      </w:r>
    </w:p>
    <w:p w14:paraId="0C0404A2" w14:textId="77777777" w:rsidR="00DF592C" w:rsidRPr="005F0AB6" w:rsidRDefault="00DF592C" w:rsidP="005F0AB6">
      <w:pPr>
        <w:pStyle w:val="ListParagraph"/>
        <w:numPr>
          <w:ilvl w:val="0"/>
          <w:numId w:val="3"/>
        </w:numPr>
        <w:spacing w:line="240" w:lineRule="auto"/>
        <w:rPr>
          <w:rFonts w:ascii="Calibri" w:hAnsi="Calibri" w:cs="Calibri"/>
          <w:sz w:val="20"/>
          <w:szCs w:val="20"/>
          <w:lang w:val="en-US"/>
        </w:rPr>
      </w:pPr>
      <w:r w:rsidRPr="005F0AB6">
        <w:rPr>
          <w:rFonts w:ascii="Calibri" w:hAnsi="Calibri" w:cs="Calibri"/>
          <w:b/>
          <w:bCs/>
          <w:sz w:val="20"/>
          <w:szCs w:val="20"/>
          <w:lang w:val="en-US"/>
        </w:rPr>
        <w:t>Economic Uncertainty:</w:t>
      </w:r>
      <w:r w:rsidRPr="005F0AB6">
        <w:rPr>
          <w:rFonts w:ascii="Calibri" w:hAnsi="Calibri" w:cs="Calibri"/>
          <w:sz w:val="20"/>
          <w:szCs w:val="20"/>
          <w:lang w:val="en-US"/>
        </w:rPr>
        <w:t xml:space="preserve"> Fluctuating economic conditions, such as recession risks and geopolitical tensions, create relatively unpredictable business environments, therefore making the process of management a bit complicated. </w:t>
      </w:r>
    </w:p>
    <w:p w14:paraId="2CBD6BE4" w14:textId="11328496" w:rsidR="00DF592C" w:rsidRPr="005F0AB6" w:rsidRDefault="00DF592C" w:rsidP="00DF592C">
      <w:pPr>
        <w:spacing w:line="240" w:lineRule="auto"/>
        <w:rPr>
          <w:rFonts w:ascii="Calibri" w:hAnsi="Calibri" w:cs="Calibri"/>
          <w:sz w:val="20"/>
          <w:szCs w:val="20"/>
          <w:lang w:val="en-US"/>
        </w:rPr>
      </w:pPr>
    </w:p>
    <w:sectPr w:rsidR="00DF592C" w:rsidRPr="005F0A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A2ED5"/>
    <w:multiLevelType w:val="hybridMultilevel"/>
    <w:tmpl w:val="CFE29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C0F02"/>
    <w:multiLevelType w:val="hybridMultilevel"/>
    <w:tmpl w:val="DD28F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927481"/>
    <w:multiLevelType w:val="hybridMultilevel"/>
    <w:tmpl w:val="B0227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C22506"/>
    <w:multiLevelType w:val="hybridMultilevel"/>
    <w:tmpl w:val="38DCA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F91CF9"/>
    <w:multiLevelType w:val="multilevel"/>
    <w:tmpl w:val="68DA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1677893">
    <w:abstractNumId w:val="4"/>
  </w:num>
  <w:num w:numId="2" w16cid:durableId="1108306400">
    <w:abstractNumId w:val="0"/>
  </w:num>
  <w:num w:numId="3" w16cid:durableId="1696037544">
    <w:abstractNumId w:val="3"/>
  </w:num>
  <w:num w:numId="4" w16cid:durableId="277420804">
    <w:abstractNumId w:val="1"/>
  </w:num>
  <w:num w:numId="5" w16cid:durableId="370999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06"/>
    <w:rsid w:val="00351744"/>
    <w:rsid w:val="003936D3"/>
    <w:rsid w:val="005926D2"/>
    <w:rsid w:val="005F0AB6"/>
    <w:rsid w:val="006C37E8"/>
    <w:rsid w:val="007E1323"/>
    <w:rsid w:val="00940DC5"/>
    <w:rsid w:val="00972D28"/>
    <w:rsid w:val="009A11E6"/>
    <w:rsid w:val="009D1D06"/>
    <w:rsid w:val="00B14E13"/>
    <w:rsid w:val="00B70C2C"/>
    <w:rsid w:val="00B85FDB"/>
    <w:rsid w:val="00C031D1"/>
    <w:rsid w:val="00C35E27"/>
    <w:rsid w:val="00D111C4"/>
    <w:rsid w:val="00D4696B"/>
    <w:rsid w:val="00DF592C"/>
    <w:rsid w:val="00E51C9F"/>
    <w:rsid w:val="00E96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132D"/>
  <w15:chartTrackingRefBased/>
  <w15:docId w15:val="{DD86BD6C-305F-425C-9960-9539CCD2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D06"/>
    <w:rPr>
      <w:rFonts w:eastAsiaTheme="majorEastAsia" w:cstheme="majorBidi"/>
      <w:color w:val="272727" w:themeColor="text1" w:themeTint="D8"/>
    </w:rPr>
  </w:style>
  <w:style w:type="paragraph" w:styleId="Title">
    <w:name w:val="Title"/>
    <w:basedOn w:val="Normal"/>
    <w:next w:val="Normal"/>
    <w:link w:val="TitleChar"/>
    <w:uiPriority w:val="10"/>
    <w:qFormat/>
    <w:rsid w:val="009D1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D06"/>
    <w:pPr>
      <w:spacing w:before="160"/>
      <w:jc w:val="center"/>
    </w:pPr>
    <w:rPr>
      <w:i/>
      <w:iCs/>
      <w:color w:val="404040" w:themeColor="text1" w:themeTint="BF"/>
    </w:rPr>
  </w:style>
  <w:style w:type="character" w:customStyle="1" w:styleId="QuoteChar">
    <w:name w:val="Quote Char"/>
    <w:basedOn w:val="DefaultParagraphFont"/>
    <w:link w:val="Quote"/>
    <w:uiPriority w:val="29"/>
    <w:rsid w:val="009D1D06"/>
    <w:rPr>
      <w:i/>
      <w:iCs/>
      <w:color w:val="404040" w:themeColor="text1" w:themeTint="BF"/>
    </w:rPr>
  </w:style>
  <w:style w:type="paragraph" w:styleId="ListParagraph">
    <w:name w:val="List Paragraph"/>
    <w:basedOn w:val="Normal"/>
    <w:uiPriority w:val="34"/>
    <w:qFormat/>
    <w:rsid w:val="009D1D06"/>
    <w:pPr>
      <w:ind w:left="720"/>
      <w:contextualSpacing/>
    </w:pPr>
  </w:style>
  <w:style w:type="character" w:styleId="IntenseEmphasis">
    <w:name w:val="Intense Emphasis"/>
    <w:basedOn w:val="DefaultParagraphFont"/>
    <w:uiPriority w:val="21"/>
    <w:qFormat/>
    <w:rsid w:val="009D1D06"/>
    <w:rPr>
      <w:i/>
      <w:iCs/>
      <w:color w:val="0F4761" w:themeColor="accent1" w:themeShade="BF"/>
    </w:rPr>
  </w:style>
  <w:style w:type="paragraph" w:styleId="IntenseQuote">
    <w:name w:val="Intense Quote"/>
    <w:basedOn w:val="Normal"/>
    <w:next w:val="Normal"/>
    <w:link w:val="IntenseQuoteChar"/>
    <w:uiPriority w:val="30"/>
    <w:qFormat/>
    <w:rsid w:val="009D1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D06"/>
    <w:rPr>
      <w:i/>
      <w:iCs/>
      <w:color w:val="0F4761" w:themeColor="accent1" w:themeShade="BF"/>
    </w:rPr>
  </w:style>
  <w:style w:type="character" w:styleId="IntenseReference">
    <w:name w:val="Intense Reference"/>
    <w:basedOn w:val="DefaultParagraphFont"/>
    <w:uiPriority w:val="32"/>
    <w:qFormat/>
    <w:rsid w:val="009D1D06"/>
    <w:rPr>
      <w:b/>
      <w:bCs/>
      <w:smallCaps/>
      <w:color w:val="0F4761" w:themeColor="accent1" w:themeShade="BF"/>
      <w:spacing w:val="5"/>
    </w:rPr>
  </w:style>
  <w:style w:type="paragraph" w:styleId="NormalWeb">
    <w:name w:val="Normal (Web)"/>
    <w:basedOn w:val="Normal"/>
    <w:uiPriority w:val="99"/>
    <w:semiHidden/>
    <w:unhideWhenUsed/>
    <w:rsid w:val="00B14E1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14E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48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48148-6E26-40C0-B0C7-13E5DC6CF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9</cp:revision>
  <dcterms:created xsi:type="dcterms:W3CDTF">2024-06-15T14:08:00Z</dcterms:created>
  <dcterms:modified xsi:type="dcterms:W3CDTF">2024-06-15T18:58:00Z</dcterms:modified>
</cp:coreProperties>
</file>