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Доброе утро!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Полностью согласен с вашим выводом.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Более того, после последних разговоров я бы сказал, что архитектура модулей первого этапа уже находится в хорошем состоянии, а вот архитектура рабочего места трейдера действительно остаётся самым слабым местом. Это касается не только размещения информации, но и логики взаимодействия между ноутбуком и внешними мониторами. Мы уже знаем, что в архитектуре предусмотрен отдельный слой User Interface &amp; Monitor Architecture, но детально он ещё не проработан. Также у нас уже есть важные ограничения: Working Watchlist должен оставаться компактным, а Entry &amp; Exit — позволять быстро оценивать ситуацию без постоянного открытия графиков.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 я полностью поддерживаю ваше предложение не писать сразу протокол.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мой взгляд, сейчас правильный порядок такой: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Обсудить философию рабочего места.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Определить роль каждого экрана.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Определить какая информация где живёт постоянно, а какая появляется временно.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Определить как информация перемещается между экранами.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 только после этого оформить протокол.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Мне кажется, здесь есть ещё одна важная мысль, которой раньше мы не уделяли внимания.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Мы всё время говорили о модулях TIP.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 трейдер не работает с модулями.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работает с экранами.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 есть реальная архитектура первого этапа — это не столько архитектура программных модулей, сколько архитектура внимания человека.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Нужно ответить на вопросы: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что человек смотрит 80% времени?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он должен видеть периферийным зрением?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открывается только по запросу?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вообще не должно попадать на основной экран во время торговли?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Именно это, как мне кажется, определит успех первого этапа.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Поэтому я предлагаю в ближайших обсуждениях вообще забыть о внутренних модулях TIP и говорить только о рабочем месте трейдера.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Например: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должно находиться на ноутбуке;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должно быть на левом мониторе;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должно быть на правом мониторе;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окна являются постоянными;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всплывающими;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может перекрывать другое, а что — никогда.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Когда эта картина станет понятной, мы сможем буквально «разложить» уже существующие модули по рабочему пространству. Тогда протокол получится не искусственным, а естественным отражением того, как трейдер действительно работает.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Мне кажется, именно сейчас наступил подходящий момент для этой темы. После наших последних разговоров о эффективности, реальности и простоте принятия решений стало ясно, что интерфейс — это уже не оформление системы, а одна из ключевых частей её архитектуры.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