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Полностью поддерживаю. Сейчас как раз удачный момент остановиться и собрать эту часть в единый архитектурный блок, прежде чем двигаться дальше.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зафиксировал её так.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State Processing Pipeline v0.1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Real-Time Market Data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│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▼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Approved TIP Modules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│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▼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State Builder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│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▼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Trading State Snapshot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│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▼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Market Change Rate Monitor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│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Market Speed State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(NORMAL / FAST / ERROR)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│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▼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Snapshot Scheduler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│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10 sec      │      5 sec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▼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State Builder Trigger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│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▼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Trading State Snapshot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│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▼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State Evaluation Engine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│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▼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State Assessment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State Builder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 объективный снимок состояния рынка.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отвечает за: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прогноз;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принятие решений;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выбор времени обновления.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Trading State Snapshot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Единый объект состояния рынка.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Содержит: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инструмента;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тренд;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структуру;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объём;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риск;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позицию;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остальные утверждённые разделы Snapshot.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Market Change Rate Monitor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 скорость изменения рынка.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Выход: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принимает торговых решений.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Snapshot Scheduler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 состояние скорости.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Правила: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NORMAL → Snapshot каждые 10 сек.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FAST → Snapshot каждые 5 сек.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ERROR → сообщение в журнал + Snapshot каждые 10 сек.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вычисляет скорость самостоятельно.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State Evaluation Engine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 готовый Snapshot.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 оценку состояния рынка.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отдаёт команды BUY/SELL.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Мне особенно нравится, что теперь эта часть архитектуры выглядит как законченный конвейер обработки состояния рынка. Каждый компонент имеет одну ответственность, данные проходят по цепочке последовательно, и отсутствуют циклические зависимости. Это хорошо соответствует модульному принципу TIP, который мы уже утвердили: небольшие специализированные компоненты с чёткими интерфейсами вместо крупных универсальных модулей.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