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— первая рабочая редакция. Она не меняет содержание уже утверждённых модулей, а задаёт единый порядок их описания.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Module Design Standard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Область применения: Trading Intelligence Platform и связанные с ней инфраструктурные компоненты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 документа: установить единый стандарт проектирования, описания, проверки и сопровождения модулей TIP.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 стандарта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Module Design Standard определяет обязательную структуру спецификации каждого модуля платформы.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 применяется: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проектировании новых модулей;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документировании уже утверждённых модулей;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пересмотре существующих модулей;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проверке границ ответственности;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проектировании обмена данными;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определении хранения результатов;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формировании таблиц, панелей и других интерфейсных представлений;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адаптации интерфейса к Home Mode и Travel Mode.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Применение стандарта к утверждённому модулю не означает автоматического изменения его логики или ответственности.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Основные принципы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Одна основная ответственность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должен иметь одну ясно сформулированную основную ответственность.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функции допускаются только тогда, когда они непосредственно поддерживают эту ответственность.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Явные границы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обязательно указывается: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модуль выполняет;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модуль не выполняет;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решения принадлежат модулю;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решения принадлежат другим модулям;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модуль может изменять;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он может только читать.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Стандартизированный обмен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не должны зависеть от внутренней реализации друг друга.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Обмен осуществляется через стандартизированные: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идентификаторы;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схемы данных;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версионирования.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Независимость логики от интерфейса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формирует результат работы, но не управляет физическим расположением окон на мониторах.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Интерфейсный слой определяет: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отображается результат;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виде он показывается;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каком экране он расположен;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он адаптируется к Home Mode и Travel Mode.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Минимальное хранение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 только те данные, которые необходимы для: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текущей работы;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восстановления состояния;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аудита решений;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анализа;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выполнения нормативных или архитектурных требований.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2.6. Невмешательство по умолчанию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Новый модуль не изменяет ответственность утверждённых модулей без отдельного архитектурного решения.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Классификация модулей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должна быть указана его категория.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Business Decision Module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участвующий в формировании торгового или операционного решения.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Calculation Module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выполняющий стандартизированные расчёты и формирующий производные данные.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Calculation Engine.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Data Provision Module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обеспечивающий получение, проверку и нормализацию внешних данных.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Provision Module.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Infrastructure Module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обеспечивающий работу платформы, но не формирующий торговые решения.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&amp; Permission Control;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Monitoring;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Intelligence Service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Автономный аналитический или вспомогательный элемент, работающий вокруг неизменной TIP.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 Intelligence;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Interface Component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Компонент, формирующий пользовательское представление результатов модулей.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панель;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графическое представление;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пространство;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Home/Travel Workspace Profile.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Обязательная структура спецификации модуля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TIP должен быть описан по следующему шаблону.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Идентификация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Полное название модуля.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Короткое название.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Категория модуля.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спецификации.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создания.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последнего изменения.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статусы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DRAFT;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DEPRECATED;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ARCHIVED.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Назначение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описание того, для чего существует модуль.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 должна отвечать на вопрос: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одну основную задачу платформы решает этот модуль?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Основная ответственность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Указывается единственная основная ответственность модуля.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 перечисляются функции, непосредственно поддерживающие её выполнение.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Границы ответственности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выполняет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перечень функций, принадлежащих модулю.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выполняет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функций, которые могут быть логически близкими, но относятся к другим модулям.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Запрещённые действия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Действия, которые модуль не имеет права выполнять архитектурно.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4.5. Источники данных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источника указываются: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источника;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источника;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или внутренний источник;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данных;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 получения;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 обновления;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задержка;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критичности;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недоступности;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качеству.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источников: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поставщик;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Calculation Engine;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другой модуль TIP;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ввод;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системное событие.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4.6. Входные данные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входа указываются: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и версия схемы;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единицы измерения;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метка;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задержка;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проверки;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отсутствии данных;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качества или доверия.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Следует различать: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входы;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входы;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контекстные входы;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входы;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входы.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4.7. Условия запуска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Указывается, каким образом модуль начинает работу.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варианты: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расписанию;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поступлению данных;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событию;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изменению состояния;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другого модуля;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постоянно в течение торговой сессии;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запуске платформы;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восстановлении после сбоя.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указываются условия, при которых запуск запрещён.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4.8. Тайминг и рабочий цикл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модуля фиксируются: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фаза;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начала;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завершения;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 пересчёта;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задержка;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зона;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зависимость от торгового календаря;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в Premarket;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во время Trading Session;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в Postmarket;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вне торговых часов;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в выходные и праздничные дни.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временная зона TIP должна быть указана отдельно от временной зоны поставщика данных и биржи.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4.9. Предварительные условия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условий, которые должны быть выполнены до начала обработки.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данные доступны;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прошли проверку качества;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завершён предыдущий модуль;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определён активный торговый день;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загружен Base Universe;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доступен рыночный контекст;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авторизован;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соединение с брокером активно.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4.10. Логика обработки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последовательности работы модуля без привязки к конкретному программному коду.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Должны быть указаны: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этапы;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обработки;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перехода между этапами;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расчётные данные;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приоритизации;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фильтрации;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остановки;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повторного расчёта;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разрешения конфликтов данных.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Формулы и вычислительные методы описываются отдельно, если они являются существенной частью модуля.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4.11. Состояния модуля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определяется набор рабочих состояний.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набор: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NOT_STARTED;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WAITING_FOR_DATA;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READY;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состояния указываются: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входа;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действия;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выходы;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отображение пользователю;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восстановления.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4.12. Результаты работы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результата указываются: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метка;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схемы;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качества;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получатель;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повторного использования;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сохранения.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Следует различать: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результат;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вспомогательные результаты;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диагностические результаты;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объяснения;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записи для Historical Intelligence Layer.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4.13. Получатели результатов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Указывается, кто использует результаты модуля: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другой модуль TIP;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интерфейсный слой;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графическое представление;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Assistant;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Review;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Monitoring;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сервис.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получателя определяется разрешённый уровень доступа.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4.14. Срок актуальности результатов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результата указывается: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момент начала актуальности;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устаревания;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событие аннулирования;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пересчёта;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маркировка устаревшего результата.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Устаревший результат не должен отображаться как актуальный без соответствующего предупреждения.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4.15. Хранение данных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типа данных определяется класс хранения.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Storage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Данные, необходимые только для выполнения текущей операции.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Storage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Данные, необходимые в течение текущего рабочего цикла или торгового дня.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Storage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Значимые результаты, решения, состояния и события, необходимые для аудита и восстановления истории.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Storage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Обезличенные или агрегированные данные, необходимые для оценки качества и статистического анализа.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типа указываются: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хранения;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хранения;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удаления;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перезаписи;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версии схемы;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аудиту;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конфиденциальности.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Применяется Minimal Storage Principle.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4.16. Historical Intelligence Contract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определяется, какие данные могут передаваться в Historical Intelligence Layer.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Передаваться должны только значимые: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условия;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решений;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причинно-следственные связи;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фактические результаты;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отклонения;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действия;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итоговые оценки качества.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следует передавать полный поток промежуточных расчётов без отдельного обоснования.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4.17. Зависимости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зависимости указываются: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зависимого компонента;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зависимости;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критичность;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обмена;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доступности;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отказе;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автономной работы;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вариант.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зависимостей: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жёсткая;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мягкая;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информационная;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интерфейсная;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инфраструктурная.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4.18. Взаимодействие с другими модулями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взаимодействия фиксируются: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отправитель;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получатель;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передаваемый объект;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момент передачи;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получения;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повторной передаче;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идемпотентности;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несовместимой версии;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разрешённое направление влияния.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должен скрыто изменять состояние другого модуля.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4.19. Обработка ошибок и неполных данных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основного типа ошибки определяется: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 обнаружения;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критичности;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на результат;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пользователю;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повторного запуска;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продолжения в DEGRADED MODE;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в журнал;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эскалации.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категории: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недоступен;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запаздывают;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неполные;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противоречивы;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не соответствует версии;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не выполнен;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зависимый модуль недоступен;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внутреннее состояние повреждено;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пользовательское действие невозможно.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4.20. Режим деградации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должен иметь явно описанное поведение при частичной недоступности данных или инфраструктуры.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продолжает работать;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функции блокируются;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результаты считаются предварительными;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предупреждения показываются;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разрешены ли торговые решения;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требуется ли подтверждение пользователя;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модуль возвращается в нормальный режим.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4.21. Мониторинг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определяются: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техническая доступность;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последнего запуска;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последнего успешного завершения;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 обработки;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входных данных;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результатов;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ошибок;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повторных запусков;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зависимостей;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хранения;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активной спецификации;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активной схемы данных.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4.22. Метрики качества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модуля определяются измеримые показатели.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полнота данных;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своевременность;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расчётов;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стабильность результатов;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ложных предупреждений;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пропущенных событий;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обработки;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 работы в DEGRADED MODE;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 ручных исправлений;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фактических результатов ожиданиям.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 качества не должны автоматически изменять логику утверждённого модуля.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4.23. Безопасность и права доступа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Указываются: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видеть результаты;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изменять настройки;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запускать модуль;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останавливать модуль;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подтверждать решение;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может изменять спецификацию;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действия журналируются;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являются конфиденциальными;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операции требуют дополнительного подтверждения.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4.24. Audit Trail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должен обеспечивать возможность установить: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использовались;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была выполнена обработка;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версия логики применялась;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результат был сформирован;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кому результат был передан;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изменения произошли;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выполнил пользовательское действие;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результат был отменён или заменён.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Presentation Contract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модуль, результаты которого видит пользователь, должен иметь контракт представления.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Представляемые объекты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Указываются: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показатели;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таблицы;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карточки;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статусы;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объяснения;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графики;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сравнения;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действия пользователя.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Приоритет отображения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Каждому объекту присваивается уровень: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LOW;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ON_DEMAND.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Формат отображения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определяется основной формат: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таблица;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строка таблицы;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панель;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график;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уведомление;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индикатор состояния;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подробное окно;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журнал;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всплывающее предупреждение.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Объяснимость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отображаемого результата определяется: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объяснение;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расширенное объяснение;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использованные данные;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выполненные условия;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невыполненные условия;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изменения результата;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последнего обновления;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качества данных.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Table Contract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модуль формирует или поддерживает таблицу, его спецификация должна содержать отдельный Table Contract.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таблицы указываются: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строки;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строки;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перечень колонок;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колонки;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рассчитываемые колонки;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каждой колонки;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значения;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единицы измерения;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сортировки;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фильтрации;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группировки;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цветовые статусы;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 приоритета;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 обновления;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пользователя;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раскрытие строки;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к графику или другому представлению;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экспорт;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пользовательской конфигурации.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не должна самостоятельно рассчитывать бизнес-показатели. Она отображает данные, полученные от соответствующего модуля или TIP Calculation Engine.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Display &amp; Workspace Contract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отображаемого результата указывается его поведение в различных конфигурациях рабочего места.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Home Mode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Конфигурация: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 внешних монитора;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ноутбука.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указываются: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экран;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экран;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постоянное или временное отображение;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размер;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разворачивания;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взаимодействие с другими панелями;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расположение в Premarket;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расположение в Trading Session;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расположение в Postmarket.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 может использовать параллельное отображение нескольких таблиц, графиков и панелей.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Travel Mode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Конфигурация: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внешний монитор;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ноутбука.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Mode должен сохранять полный доступ к функциям TIP, но может изменять способ их отображения.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механизмы: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вкладки;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переключаемые рабочие пространства;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контекстные панели;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сворачиваемые области;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полноэкранные режимы;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приоритетное отображение;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замена менее важной панели;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перемещение критического предупреждения на видимый экран.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указывается: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 постоянной видимости;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приоритет;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экран;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нехватке места;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скрытия;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автоматического показа;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 быстрого возврата;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допустимость совмещения с другими объектами.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Принцип функциональной эквивалентности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 и Travel Mode используют: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одинаковые источники данных;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одинаковую расчётную логику;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одинаковые правила принятия решений;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одинаковые ограничения;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одинаковую систему хранения;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одинаковый аудит.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Меняется только композиция пользовательского интерфейса.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Mode не является упрощённой версией TIP.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 Критическая видимость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Независимо от рабочего режима пользователь должен видеть: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соединения с брокером;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критических источников данных;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позиции;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риски;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ордера;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исполнения;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устаревшие данные;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блокировки торговых действий;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изменения торгового решения.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Пользовательские действия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указываются доступные действия: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просмотр;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фильтрация;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сортировка;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подтверждение;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отклонение;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ручной ввод;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исправление;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запуск;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отмена;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к связанному модулю;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открытие графика;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открытие объяснения;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заметки.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действия определяются: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роли;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предварительные условия;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на состояние;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подтверждения;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в Audit Trail;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отмены.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Тестирование модуля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должна содержать минимальный набор тестов.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Functional Tests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основной ответственности и результатов.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 Data Quality Tests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полноты, актуальности и корректности входов.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9.3. Boundary Tests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того, что модуль не выходит за установленные границы.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9.4. Dependency Tests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поведения при отказе зависимостей.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9.5. Timing Tests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запуска, обновления, задержек и завершения.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9.6. Storage Tests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записи, срока хранения, удаления и восстановления.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9.7. Presentation Tests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таблиц, предупреждений, статусов и объяснений.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9.8. Workspace Tests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работы в: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Mode;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Mode;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переключении между режимами;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восстановлении раскладки после перезапуска.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9.9. Recovery Tests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восстановления после сбоя и повторной обработки.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Критерии готовности модуля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может получить статус APPROVED только при наличии: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ясного назначения;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одной основной ответственности;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утверждённых границ;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описанных источников и входов;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описанного тайминга;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определённой логики обработки;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определённых результатов;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определённых получателей;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 хранения;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 обработки ошибок;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режима деградации;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мониторинга;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 качества;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 доступа;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Trail;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Contract;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Contract, если применимо;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&amp; Workspace Contract, если применимо;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набора тестов;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схемы данных;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списка зависимостей;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критериев успешного завершения.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Версионирование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версии требуется при изменении: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ответственности;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границ;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входных данных;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выходных данных;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логики обработки;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схемы данных;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хранения;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зависимостей;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интерфейсного контракта;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условий запуска;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тайминга;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 доступа.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Незначительные редакционные исправления могут выполняться без изменения логической версии, но должны отражаться в истории документа.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Применение к утверждённым модулям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Приведение утверждённого модуля к настоящему стандарту выполняется в два этапа.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1. Форматирование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Существующее утверждённое содержание переносится в структуру стандарта без изменения логики.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2. Gap Review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выявляются: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отсутствующие данные;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неопределённые зависимости;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неописанный тайминг;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неустановленные правила хранения;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пробелы в обработке ошибок;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интерфейсного контракта;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противоречия между модулями.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Обнаруженный пробел не исправляется автоматически.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его устранения создаётся отдельное архитектурное решение или Change Request.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Краткая карточка модуля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оперативного обзора каждый модуль должен иметь краткую карточку.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Версия: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Категория: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ответственность: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источники: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входы: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запуска: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Тайминг: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результат: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Получатели: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актуальности: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Хранение: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зависимости: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деградации: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таблица или панель: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Mode: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Mode: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Критерий успешного завершения: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Базовый критерий успешного завершения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должна быть определена проверяемая формулировка: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модуля считается успешно завершённой, когда обязательные входные данные проверены, предусмотренная обработка выполнена, результат сформирован в установленном формате, передан разрешённым получателям, имеет актуальную временную метку, а обязательные события и ошибки зарегистрированы.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Открытые вопросы версии v0.1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утверждением стандарта необходимо отдельно обсудить: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единый набор обязательных состояний для всех модулей или разные наборы для разных категорий.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Следует ли включить стандартизированный уровень доверия к каждому результату.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отдельный Decision Contract для модулей, формирующих торговые решения.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отдельный Calculation Contract для TIP Calculation Engine и расчётных компонентов.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ли фиксировать допустимое максимальное время восстановления каждого модуля.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формально разделить интерфейсные таблицы и внутренние структуры данных.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отдельный стандарт приоритетов для Home Mode и Travel Mode.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элементы должны постоянно оставаться на экране ноутбука в обеих конфигурациях.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Должен ли Workspace Profile зависеть только от количества экранов или также от торговой фазы.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оформлять исключения из настоящего стандарта.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Первым делом я бы разобрал раздел 4 — обязательную структуру спецификации: убрать лишнее, добавить недостающее и определить, какие пункты обязательны для всех модулей, а какие применяются только при необходимости.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