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Да. Это уже выглядит значительно сильнее, чем просто Shared Data Library.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 описываете не библиотеку хранения, а самостоятельный инфраструктурный сервис: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Intelligence Engine — единый движок получения, стандартизации, хранения и выдачи данных всей архитектуре.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Предлагаемая структура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Внешние источники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Interactive Brokers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TradingView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Polygon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будущие источники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↓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Intelligence Engine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получение данных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нормализация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проверка качества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синхронизация времени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хранение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каталог данных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управление доступом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выдача данных потребителям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  ↓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Потребители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TIP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Historical Intelligence Layer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Probabilistic Outcomes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Trader Behavior Intelligence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Evaluation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Reporting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другие будущие сервисы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Главное архитектурное преимущество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больше не должна знать: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откуда физически пришли данные;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API используется;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каком формате работает IBKR или Polygon;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хранится история;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источник основной или резервный.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должна запрашивать данные по стандартному контракту: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TIP → Data Intelligence Engine → необходимые данные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расширении информации новый слой обращается не к TIP и не к другому аналитическому модулю, а непосредственно к движку: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Auxiliary Service → Data Intelligence Engine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устраняет неправильную зависимость: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Auxiliary Service → TIP → Data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остаётся потребителем данных и системой принятия торговых решений, а не информационным центром всей архитектуры.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Разделение ответственности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Intelligence Engine отвечает за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Подключение источников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Interactive Brokers;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TradingView;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Polygon;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будущие поставщики;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внутренние результаты архитектуры, если их необходимо передавать другим сервисам.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Стандартизацию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Например, независимо от источника движок приводит данные к единому виду: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instrument_id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timestamp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bid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quality_status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Проверку данных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пропуски;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дубли;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запаздывание;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некорректные значения;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рассинхронизация времени;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расхождения между источниками;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доступность источника.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Хранение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классам: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потоковые данные;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временные данные сессии;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текущие рабочие данные;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исторические данные;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справочные данные.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Здесь важно не смешивать обычное хранение с Historical Intelligence Layer.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Intelligence Engine хранит данные рынка и операционные записи.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 хранит значимые решения, связи и результаты анализа.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Выдачу данных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Движок должен поддерживать разные типы запросов: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текущий снимок;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поток обновлений;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исторический диапазон;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событие;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агрегированные данные;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пакет данных для конкретного модуля.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Intelligence Engine не отвечает за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не должен: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выбирать акции;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определять направление рынка;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строить торговые сценарии;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рассчитывать вероятность сделки;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принимать решения о входе и выходе;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управлять портфелем;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оценивать действия трейдера;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интерпретировать данные.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 есть движок может вычислять технические преобразования данных, но не аналитические решения.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Операция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Допустима в движке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Перевести тики в минутные свечи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Исправить формат времени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Рассчитать средний дневной объём как стандартное поле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Определить, является ли акция хорошим кандидатом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 рыночный режим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Сформировать торговый сигнал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Нет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Отношение к Shared Data Library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не оставлял Shared Data Library самостоятельным верхнеуровневым элементом.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Она становится внутренней частью движка: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Intelligence Engine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Source Connectors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 Ingestion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 Normalization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 Quality Control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 Catalog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Shared Data Store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Access Layer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Distribution Layer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 есть: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Data Library — где и в каком стандарте находятся данные;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Intelligence Engine — весь процесс от получения до выдачи.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Распределение источников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Ваше предложение можно сохранить: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оперативной работы TIP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Interactive Brokers — рыночные, брокерские и исполнительные данные;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TradingView — визуальные и ручные пользовательские данные.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расширенного анализа внешних слоёв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Polygon — массовая история, расширенные рыночные данные и исследования.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 эти назначения не должны быть жёстко зашиты в потребителей. Они фиксируются внутри движка.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Например, TIP запрашивает: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Получить минутные свечи AAPL за текущую сессию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 движок сам определяет: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источник: IBKR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резервный источник: Polygon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этом TIP не меняется.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теперь необходимо проектировать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Мы получили правильную последовательность: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Детализировать процессы потребителей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Определить необходимые данные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Создать единый Data Registry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Сопоставить данные с источниками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Спроектировать Data Intelligence Engine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Выпустить обновлённые спецификации модулей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 Data Registry нельзя составлять полностью в отрыве от процессов. Поэтому его лучше формировать параллельно с разбором каждого модуля: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Решения модуля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Необходимые данные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Запись в Data Registry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Контракт получения из Data Intelligence Engine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Мой вывод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Вашу идею стоит принять как новую основу: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и все вспомогательные сервисы не получают данные напрямую от внешних поставщиков и не обращаются друг к другу за расширением информации. Все обращения за рыночными, справочными, историческими и операционными данными проходят через единый Data Intelligence Engine.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не нарушает правило неизменности TIP. Наоборот, движок становится отдельным автономным инфраструктурным сервисом вокруг платформы. Следующим объектом проектирования логично сделать Data Intelligence Engine v0.1 — границы, функции и внутреннюю структуру, а затем наполнять его контрактами данных по мере последовательного разбора модулей.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